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AD" w:rsidRPr="00314B84" w:rsidRDefault="009A13AD" w:rsidP="009A13AD">
      <w:pPr>
        <w:pStyle w:val="BodyA"/>
        <w:widowControl w:val="0"/>
        <w:spacing w:after="60"/>
        <w:jc w:val="center"/>
        <w:rPr>
          <w:rFonts w:ascii="Times New Roman" w:hAnsi="Times New Roman" w:cs="Times New Roman"/>
          <w:b/>
          <w:color w:val="auto"/>
        </w:rPr>
      </w:pPr>
      <w:r w:rsidRPr="00314B84">
        <w:rPr>
          <w:rFonts w:ascii="Times New Roman" w:hAnsi="Times New Roman" w:cs="Times New Roman"/>
          <w:b/>
          <w:color w:val="auto"/>
        </w:rPr>
        <w:t xml:space="preserve">IT Governance </w:t>
      </w:r>
      <w:r>
        <w:rPr>
          <w:rFonts w:ascii="Times New Roman" w:hAnsi="Times New Roman" w:cs="Times New Roman"/>
          <w:b/>
          <w:color w:val="auto"/>
        </w:rPr>
        <w:t>Framework</w:t>
      </w:r>
      <w:r w:rsidRPr="00314B84">
        <w:rPr>
          <w:rFonts w:ascii="Times New Roman" w:hAnsi="Times New Roman" w:cs="Times New Roman"/>
          <w:b/>
          <w:color w:val="auto"/>
        </w:rPr>
        <w:t xml:space="preserve"> </w:t>
      </w:r>
      <w:r>
        <w:rPr>
          <w:rFonts w:ascii="Times New Roman" w:hAnsi="Times New Roman" w:cs="Times New Roman"/>
          <w:b/>
          <w:color w:val="auto"/>
        </w:rPr>
        <w:t>Applied to</w:t>
      </w:r>
      <w:r w:rsidRPr="00314B84">
        <w:rPr>
          <w:rFonts w:ascii="Times New Roman" w:hAnsi="Times New Roman" w:cs="Times New Roman"/>
          <w:b/>
          <w:color w:val="auto"/>
        </w:rPr>
        <w:t xml:space="preserve"> SMEs</w:t>
      </w:r>
    </w:p>
    <w:p w:rsidR="009A13AD" w:rsidRPr="00314B84" w:rsidRDefault="009A13AD" w:rsidP="009A13AD">
      <w:pPr>
        <w:pStyle w:val="BodyA"/>
        <w:widowControl w:val="0"/>
        <w:spacing w:after="60"/>
        <w:jc w:val="center"/>
        <w:rPr>
          <w:rFonts w:ascii="Times New Roman" w:hAnsi="Times New Roman" w:cs="Times New Roman"/>
          <w:b/>
          <w:color w:val="auto"/>
        </w:rPr>
      </w:pPr>
    </w:p>
    <w:p w:rsidR="009A13AD" w:rsidRPr="000A7904" w:rsidRDefault="009A13AD" w:rsidP="009A13AD">
      <w:pPr>
        <w:widowControl w:val="0"/>
        <w:spacing w:after="60"/>
        <w:jc w:val="center"/>
        <w:rPr>
          <w:rFonts w:cs="Times New Roman"/>
          <w:lang w:val="fr-CA"/>
        </w:rPr>
      </w:pPr>
      <w:r w:rsidRPr="000A7904">
        <w:rPr>
          <w:rFonts w:cs="Times New Roman"/>
          <w:lang w:val="fr-CA"/>
        </w:rPr>
        <w:t>François Bergeron, Anne-Marie Croteau, Sylvestre Uwizeyemungu, and Louis Raymond</w:t>
      </w:r>
    </w:p>
    <w:p w:rsidR="009A13AD" w:rsidRPr="000A7904" w:rsidRDefault="009A13AD" w:rsidP="009A13AD">
      <w:pPr>
        <w:pStyle w:val="BodyA"/>
        <w:widowControl w:val="0"/>
        <w:spacing w:after="60"/>
        <w:ind w:firstLine="720"/>
        <w:rPr>
          <w:rFonts w:ascii="Times New Roman" w:hAnsi="Times New Roman" w:cs="Times New Roman"/>
          <w:b/>
          <w:color w:val="auto"/>
          <w:lang w:val="fr-CA"/>
        </w:rPr>
      </w:pPr>
    </w:p>
    <w:p w:rsidR="00866DF5" w:rsidRPr="00314B84" w:rsidRDefault="00866DF5" w:rsidP="00324CED">
      <w:pPr>
        <w:pStyle w:val="BodyA"/>
        <w:widowControl w:val="0"/>
        <w:spacing w:before="60" w:after="60"/>
        <w:rPr>
          <w:rFonts w:ascii="Times New Roman" w:hAnsi="Times New Roman" w:cs="Times New Roman"/>
          <w:b/>
          <w:color w:val="auto"/>
        </w:rPr>
      </w:pPr>
      <w:r w:rsidRPr="00314B84">
        <w:rPr>
          <w:rFonts w:ascii="Times New Roman" w:hAnsi="Times New Roman" w:cs="Times New Roman"/>
          <w:b/>
          <w:color w:val="auto"/>
        </w:rPr>
        <w:t>Introduction</w:t>
      </w:r>
    </w:p>
    <w:p w:rsidR="00C94B57"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Given that some organizations achieve higher performance with their IT investments while others fail to do so </w:t>
      </w:r>
      <w:r w:rsidR="001D548D">
        <w:rPr>
          <w:rFonts w:ascii="Times New Roman" w:hAnsi="Times New Roman" w:cs="Times New Roman"/>
          <w:color w:val="auto"/>
        </w:rPr>
        <w:t>(</w:t>
      </w:r>
      <w:r w:rsidR="001D548D" w:rsidRPr="001D548D">
        <w:rPr>
          <w:rFonts w:ascii="Times New Roman" w:hAnsi="Times New Roman" w:cs="Times New Roman"/>
          <w:color w:val="auto"/>
        </w:rPr>
        <w:t>Gattiker</w:t>
      </w:r>
      <w:r w:rsidR="001D548D">
        <w:rPr>
          <w:rFonts w:ascii="Times New Roman" w:hAnsi="Times New Roman" w:cs="Times New Roman"/>
          <w:color w:val="auto"/>
        </w:rPr>
        <w:t xml:space="preserve"> &amp;</w:t>
      </w:r>
      <w:r w:rsidR="001D548D" w:rsidRPr="001D548D">
        <w:rPr>
          <w:rFonts w:ascii="Times New Roman" w:hAnsi="Times New Roman" w:cs="Times New Roman"/>
          <w:color w:val="auto"/>
        </w:rPr>
        <w:t xml:space="preserve"> Goodhue</w:t>
      </w:r>
      <w:r w:rsidR="001D548D">
        <w:rPr>
          <w:rFonts w:ascii="Times New Roman" w:hAnsi="Times New Roman" w:cs="Times New Roman"/>
          <w:color w:val="auto"/>
        </w:rPr>
        <w:t xml:space="preserve">, </w:t>
      </w:r>
      <w:r w:rsidR="001D548D" w:rsidRPr="001D548D">
        <w:rPr>
          <w:rFonts w:ascii="Times New Roman" w:hAnsi="Times New Roman" w:cs="Times New Roman"/>
          <w:color w:val="auto"/>
        </w:rPr>
        <w:t xml:space="preserve">2004 </w:t>
      </w:r>
      <w:r w:rsidR="001D548D">
        <w:rPr>
          <w:rFonts w:ascii="Times New Roman" w:hAnsi="Times New Roman" w:cs="Times New Roman"/>
          <w:color w:val="auto"/>
        </w:rPr>
        <w:t>)</w:t>
      </w:r>
      <w:r w:rsidRPr="00314B84">
        <w:rPr>
          <w:rFonts w:ascii="Times New Roman" w:hAnsi="Times New Roman" w:cs="Times New Roman"/>
          <w:color w:val="auto"/>
        </w:rPr>
        <w:t xml:space="preserve">, the issue that matters now is to know under which conditions organizations create value from their IT </w:t>
      </w:r>
      <w:r w:rsidR="001D548D">
        <w:rPr>
          <w:rFonts w:ascii="Times New Roman" w:hAnsi="Times New Roman" w:cs="Times New Roman"/>
          <w:color w:val="auto"/>
        </w:rPr>
        <w:t>(</w:t>
      </w:r>
      <w:r w:rsidR="001D548D" w:rsidRPr="001D548D">
        <w:rPr>
          <w:rFonts w:ascii="Times New Roman" w:hAnsi="Times New Roman" w:cs="Times New Roman"/>
          <w:color w:val="auto"/>
        </w:rPr>
        <w:t>Kohli</w:t>
      </w:r>
      <w:r w:rsidR="001D548D">
        <w:rPr>
          <w:rFonts w:ascii="Times New Roman" w:hAnsi="Times New Roman" w:cs="Times New Roman"/>
          <w:color w:val="auto"/>
        </w:rPr>
        <w:t xml:space="preserve"> &amp; </w:t>
      </w:r>
      <w:r w:rsidR="001D548D" w:rsidRPr="001D548D">
        <w:rPr>
          <w:rFonts w:ascii="Times New Roman" w:hAnsi="Times New Roman" w:cs="Times New Roman"/>
          <w:color w:val="auto"/>
        </w:rPr>
        <w:t>Grover, 2008</w:t>
      </w:r>
      <w:r w:rsidR="001D548D">
        <w:rPr>
          <w:rFonts w:ascii="Times New Roman" w:hAnsi="Times New Roman" w:cs="Times New Roman"/>
          <w:color w:val="auto"/>
        </w:rPr>
        <w:t xml:space="preserve">). </w:t>
      </w:r>
    </w:p>
    <w:p w:rsidR="00866DF5" w:rsidRPr="00DE2C3C"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It has been argued that IT governance (ITG), which “is about controlling the strategic impact of IT and its value delivery to the business” </w:t>
      </w:r>
      <w:r w:rsidR="00701316">
        <w:rPr>
          <w:rFonts w:ascii="Times New Roman" w:hAnsi="Times New Roman" w:cs="Times New Roman"/>
          <w:color w:val="auto"/>
        </w:rPr>
        <w:t>(</w:t>
      </w:r>
      <w:r w:rsidR="00701316" w:rsidRPr="00701316">
        <w:rPr>
          <w:rFonts w:ascii="Times New Roman" w:hAnsi="Times New Roman" w:cs="Times New Roman"/>
          <w:color w:val="auto"/>
        </w:rPr>
        <w:t>Zarvić</w:t>
      </w:r>
      <w:r w:rsidR="00445821">
        <w:rPr>
          <w:rFonts w:ascii="Times New Roman" w:hAnsi="Times New Roman" w:cs="Times New Roman"/>
          <w:color w:val="auto"/>
        </w:rPr>
        <w:t xml:space="preserve"> et al.</w:t>
      </w:r>
      <w:r w:rsidR="00701316" w:rsidRPr="00701316">
        <w:rPr>
          <w:rFonts w:ascii="Times New Roman" w:hAnsi="Times New Roman" w:cs="Times New Roman"/>
          <w:color w:val="auto"/>
        </w:rPr>
        <w:t>, 2012</w:t>
      </w:r>
      <w:r w:rsidR="00701316">
        <w:rPr>
          <w:rFonts w:ascii="Times New Roman" w:hAnsi="Times New Roman" w:cs="Times New Roman"/>
          <w:color w:val="auto"/>
        </w:rPr>
        <w:t xml:space="preserve">, </w:t>
      </w:r>
      <w:r w:rsidRPr="00314B84">
        <w:rPr>
          <w:rFonts w:ascii="Times New Roman" w:hAnsi="Times New Roman" w:cs="Times New Roman"/>
          <w:color w:val="auto"/>
        </w:rPr>
        <w:t>p. 5</w:t>
      </w:r>
      <w:r w:rsidR="00701316">
        <w:rPr>
          <w:rFonts w:ascii="Times New Roman" w:hAnsi="Times New Roman" w:cs="Times New Roman"/>
          <w:color w:val="auto"/>
        </w:rPr>
        <w:t>43)</w:t>
      </w:r>
      <w:r w:rsidR="008100C3" w:rsidRPr="00314B84">
        <w:rPr>
          <w:rFonts w:ascii="Times New Roman" w:hAnsi="Times New Roman" w:cs="Times New Roman"/>
          <w:color w:val="auto"/>
        </w:rPr>
        <w:t xml:space="preserve"> can make the difference </w:t>
      </w:r>
      <w:r w:rsidR="00D33802">
        <w:rPr>
          <w:rFonts w:ascii="Times New Roman" w:hAnsi="Times New Roman" w:cs="Times New Roman"/>
          <w:color w:val="auto"/>
        </w:rPr>
        <w:t>(</w:t>
      </w:r>
      <w:r w:rsidR="00F17088" w:rsidRPr="004B3825">
        <w:rPr>
          <w:rFonts w:ascii="Times New Roman" w:hAnsi="Times New Roman" w:cs="Times New Roman"/>
          <w:color w:val="auto"/>
        </w:rPr>
        <w:t xml:space="preserve">Nfuka, </w:t>
      </w:r>
      <w:r w:rsidR="00F17088">
        <w:rPr>
          <w:rFonts w:ascii="Times New Roman" w:hAnsi="Times New Roman" w:cs="Times New Roman"/>
          <w:color w:val="auto"/>
        </w:rPr>
        <w:t>&amp;</w:t>
      </w:r>
      <w:r w:rsidR="00F17088" w:rsidRPr="004B3825">
        <w:rPr>
          <w:rFonts w:ascii="Times New Roman" w:hAnsi="Times New Roman" w:cs="Times New Roman"/>
          <w:color w:val="auto"/>
        </w:rPr>
        <w:t xml:space="preserve"> Rusu</w:t>
      </w:r>
      <w:r w:rsidR="00F17088">
        <w:rPr>
          <w:rFonts w:ascii="Times New Roman" w:hAnsi="Times New Roman" w:cs="Times New Roman"/>
          <w:color w:val="auto"/>
        </w:rPr>
        <w:t>,</w:t>
      </w:r>
      <w:r w:rsidR="00F17088" w:rsidRPr="004B3825">
        <w:rPr>
          <w:rFonts w:ascii="Times New Roman" w:hAnsi="Times New Roman" w:cs="Times New Roman"/>
          <w:color w:val="auto"/>
        </w:rPr>
        <w:t xml:space="preserve"> 2011</w:t>
      </w:r>
      <w:r w:rsidR="00F17088">
        <w:rPr>
          <w:rFonts w:ascii="Times New Roman" w:hAnsi="Times New Roman" w:cs="Times New Roman"/>
          <w:color w:val="auto"/>
        </w:rPr>
        <w:t xml:space="preserve">; </w:t>
      </w:r>
      <w:r w:rsidR="00D33802" w:rsidRPr="00D33802">
        <w:rPr>
          <w:rFonts w:ascii="Times New Roman" w:hAnsi="Times New Roman" w:cs="Times New Roman"/>
          <w:color w:val="auto"/>
        </w:rPr>
        <w:t xml:space="preserve">Devos, </w:t>
      </w:r>
      <w:r w:rsidR="00445821">
        <w:rPr>
          <w:rFonts w:ascii="Times New Roman" w:hAnsi="Times New Roman" w:cs="Times New Roman"/>
          <w:color w:val="auto"/>
        </w:rPr>
        <w:t>et al.</w:t>
      </w:r>
      <w:r w:rsidR="00D33802" w:rsidRPr="00D33802">
        <w:rPr>
          <w:rFonts w:ascii="Times New Roman" w:hAnsi="Times New Roman" w:cs="Times New Roman"/>
          <w:color w:val="auto"/>
        </w:rPr>
        <w:t>, 2012</w:t>
      </w:r>
      <w:r w:rsidR="00D33802">
        <w:rPr>
          <w:rFonts w:ascii="Times New Roman" w:hAnsi="Times New Roman" w:cs="Times New Roman"/>
          <w:color w:val="auto"/>
        </w:rPr>
        <w:t>;</w:t>
      </w:r>
      <w:r w:rsidR="004B3825">
        <w:rPr>
          <w:rFonts w:ascii="Times New Roman" w:hAnsi="Times New Roman" w:cs="Times New Roman"/>
          <w:color w:val="auto"/>
        </w:rPr>
        <w:t xml:space="preserve"> </w:t>
      </w:r>
      <w:r w:rsidR="004F5877" w:rsidRPr="004F5877">
        <w:rPr>
          <w:rFonts w:ascii="Times New Roman" w:hAnsi="Times New Roman" w:cs="Times New Roman"/>
          <w:color w:val="auto"/>
        </w:rPr>
        <w:t>Wilkin, 2012</w:t>
      </w:r>
      <w:r w:rsidR="004F5877">
        <w:rPr>
          <w:rFonts w:ascii="Times New Roman" w:hAnsi="Times New Roman" w:cs="Times New Roman"/>
          <w:color w:val="auto"/>
        </w:rPr>
        <w:t>)</w:t>
      </w:r>
      <w:r w:rsidRPr="00314B84">
        <w:rPr>
          <w:rFonts w:ascii="Times New Roman" w:hAnsi="Times New Roman" w:cs="Times New Roman"/>
          <w:color w:val="auto"/>
        </w:rPr>
        <w:t>. The need to effectively manage IT resources so that they can enhance the business value of firms make</w:t>
      </w:r>
      <w:r w:rsidR="00C94B57">
        <w:rPr>
          <w:rFonts w:ascii="Times New Roman" w:hAnsi="Times New Roman" w:cs="Times New Roman"/>
          <w:color w:val="auto"/>
        </w:rPr>
        <w:t>s</w:t>
      </w:r>
      <w:r w:rsidRPr="00314B84">
        <w:rPr>
          <w:rFonts w:ascii="Times New Roman" w:hAnsi="Times New Roman" w:cs="Times New Roman"/>
          <w:color w:val="auto"/>
        </w:rPr>
        <w:t xml:space="preserve"> of ITG an important issue and yet an uneasy task </w:t>
      </w:r>
      <w:r w:rsidR="001A5676">
        <w:rPr>
          <w:rFonts w:ascii="Times New Roman" w:hAnsi="Times New Roman" w:cs="Times New Roman"/>
          <w:color w:val="auto"/>
        </w:rPr>
        <w:t>(Weill &amp;</w:t>
      </w:r>
      <w:r w:rsidR="001A5676" w:rsidRPr="001A5676">
        <w:rPr>
          <w:rFonts w:ascii="Times New Roman" w:hAnsi="Times New Roman" w:cs="Times New Roman"/>
          <w:color w:val="auto"/>
        </w:rPr>
        <w:t xml:space="preserve"> Ross</w:t>
      </w:r>
      <w:r w:rsidR="00474D5B">
        <w:rPr>
          <w:rFonts w:ascii="Times New Roman" w:hAnsi="Times New Roman" w:cs="Times New Roman"/>
          <w:color w:val="auto"/>
        </w:rPr>
        <w:t>,</w:t>
      </w:r>
      <w:r w:rsidR="001A5676">
        <w:rPr>
          <w:rFonts w:ascii="Times New Roman" w:hAnsi="Times New Roman" w:cs="Times New Roman"/>
          <w:color w:val="auto"/>
        </w:rPr>
        <w:t xml:space="preserve"> </w:t>
      </w:r>
      <w:r w:rsidR="001A5676" w:rsidRPr="00DE2C3C">
        <w:rPr>
          <w:rFonts w:ascii="Times New Roman" w:hAnsi="Times New Roman" w:cs="Times New Roman"/>
          <w:color w:val="auto"/>
        </w:rPr>
        <w:t>2004</w:t>
      </w:r>
      <w:r w:rsidR="0033627F" w:rsidRPr="00DE2C3C">
        <w:rPr>
          <w:rFonts w:ascii="Times New Roman" w:hAnsi="Times New Roman" w:cs="Times New Roman"/>
          <w:color w:val="auto"/>
        </w:rPr>
        <w:t>; Van Grembergen &amp; De Haes</w:t>
      </w:r>
      <w:r w:rsidR="00474D5B" w:rsidRPr="00DE2C3C">
        <w:rPr>
          <w:rFonts w:ascii="Times New Roman" w:hAnsi="Times New Roman" w:cs="Times New Roman"/>
          <w:color w:val="auto"/>
        </w:rPr>
        <w:t>,</w:t>
      </w:r>
      <w:r w:rsidR="0033627F" w:rsidRPr="00DE2C3C">
        <w:rPr>
          <w:rFonts w:ascii="Times New Roman" w:hAnsi="Times New Roman" w:cs="Times New Roman"/>
          <w:color w:val="auto"/>
        </w:rPr>
        <w:t xml:space="preserve"> 2010</w:t>
      </w:r>
      <w:r w:rsidR="001A5676" w:rsidRPr="00DE2C3C">
        <w:rPr>
          <w:rFonts w:ascii="Times New Roman" w:hAnsi="Times New Roman" w:cs="Times New Roman"/>
          <w:color w:val="auto"/>
        </w:rPr>
        <w:t>)</w:t>
      </w:r>
      <w:r w:rsidRPr="00DE2C3C">
        <w:rPr>
          <w:rFonts w:ascii="Times New Roman" w:hAnsi="Times New Roman" w:cs="Times New Roman"/>
          <w:color w:val="auto"/>
        </w:rPr>
        <w:t xml:space="preserve">. Indeed, the most important IT challenges faced by organizations now and in the future are less related to technology than to governance </w:t>
      </w:r>
      <w:r w:rsidR="004B3825" w:rsidRPr="00DE2C3C">
        <w:rPr>
          <w:rFonts w:ascii="Times New Roman" w:hAnsi="Times New Roman" w:cs="Times New Roman"/>
          <w:color w:val="auto"/>
        </w:rPr>
        <w:t>(Nfuka, &amp; Rusu, 2011).</w:t>
      </w:r>
    </w:p>
    <w:p w:rsidR="00866DF5" w:rsidRPr="00314B84" w:rsidRDefault="00866DF5" w:rsidP="00324CED">
      <w:pPr>
        <w:pStyle w:val="BodyA"/>
        <w:widowControl w:val="0"/>
        <w:spacing w:after="60"/>
        <w:ind w:firstLine="720"/>
        <w:rPr>
          <w:rFonts w:ascii="Times New Roman" w:hAnsi="Times New Roman" w:cs="Times New Roman"/>
          <w:color w:val="auto"/>
        </w:rPr>
      </w:pPr>
      <w:r w:rsidRPr="00DE2C3C">
        <w:rPr>
          <w:rFonts w:ascii="Times New Roman" w:hAnsi="Times New Roman" w:cs="Times New Roman"/>
          <w:color w:val="auto"/>
        </w:rPr>
        <w:t xml:space="preserve">The literature related to ITG in particular, and to corporate governance (CG) in general, has mobilized and proposed different theories and frameworks to explain the mechanisms of governance. However, most of those theories and frameworks are often criticized as being more appropriate for large enterprises (LEs) and less for small and medium-sized enterprises (SMEs), hence the call for revisiting existing theories and frameworks or for proposing alternative ones with in mind the specific realities of SMEs </w:t>
      </w:r>
      <w:r w:rsidR="001A5676" w:rsidRPr="00DE2C3C">
        <w:rPr>
          <w:rFonts w:ascii="Times New Roman" w:hAnsi="Times New Roman" w:cs="Times New Roman"/>
          <w:color w:val="auto"/>
        </w:rPr>
        <w:t xml:space="preserve">(Banham &amp; He, 2010). </w:t>
      </w:r>
      <w:r w:rsidR="0030097E" w:rsidRPr="00DE2C3C">
        <w:rPr>
          <w:rFonts w:ascii="Times New Roman" w:hAnsi="Times New Roman" w:cs="Times New Roman"/>
          <w:color w:val="auto"/>
        </w:rPr>
        <w:t xml:space="preserve">This call is important, all the more so that studies on </w:t>
      </w:r>
      <w:r w:rsidR="00CD52E2" w:rsidRPr="00DE2C3C">
        <w:rPr>
          <w:rFonts w:ascii="Times New Roman" w:hAnsi="Times New Roman" w:cs="Times New Roman"/>
          <w:color w:val="auto"/>
        </w:rPr>
        <w:t xml:space="preserve">ITG </w:t>
      </w:r>
      <w:r w:rsidR="0030097E" w:rsidRPr="00DE2C3C">
        <w:rPr>
          <w:rFonts w:ascii="Times New Roman" w:hAnsi="Times New Roman" w:cs="Times New Roman"/>
          <w:color w:val="auto"/>
        </w:rPr>
        <w:t>in SMEs are rather rare (</w:t>
      </w:r>
      <w:r w:rsidR="00F17088" w:rsidRPr="00DE2C3C">
        <w:rPr>
          <w:rFonts w:ascii="Times New Roman" w:hAnsi="Times New Roman" w:cs="Times New Roman"/>
          <w:color w:val="auto"/>
        </w:rPr>
        <w:t>Vogt</w:t>
      </w:r>
      <w:r w:rsidR="00445821" w:rsidRPr="00DE2C3C">
        <w:rPr>
          <w:rFonts w:ascii="Times New Roman" w:hAnsi="Times New Roman" w:cs="Times New Roman"/>
          <w:color w:val="auto"/>
        </w:rPr>
        <w:t xml:space="preserve"> et al.</w:t>
      </w:r>
      <w:r w:rsidR="00F17088" w:rsidRPr="00DE2C3C">
        <w:rPr>
          <w:rFonts w:ascii="Times New Roman" w:hAnsi="Times New Roman" w:cs="Times New Roman"/>
          <w:color w:val="auto"/>
        </w:rPr>
        <w:t xml:space="preserve">, 2011; </w:t>
      </w:r>
      <w:r w:rsidR="0030097E" w:rsidRPr="00DE2C3C">
        <w:rPr>
          <w:rFonts w:ascii="Times New Roman" w:hAnsi="Times New Roman" w:cs="Times New Roman"/>
          <w:color w:val="auto"/>
        </w:rPr>
        <w:t>Alves</w:t>
      </w:r>
      <w:r w:rsidR="00445821" w:rsidRPr="00DE2C3C">
        <w:rPr>
          <w:rFonts w:ascii="Times New Roman" w:hAnsi="Times New Roman" w:cs="Times New Roman"/>
          <w:color w:val="auto"/>
        </w:rPr>
        <w:t xml:space="preserve"> et al.</w:t>
      </w:r>
      <w:r w:rsidR="0030097E" w:rsidRPr="00DE2C3C">
        <w:rPr>
          <w:rFonts w:ascii="Times New Roman" w:hAnsi="Times New Roman" w:cs="Times New Roman"/>
          <w:color w:val="auto"/>
        </w:rPr>
        <w:t>, 2013). This paucity of studies does not mean, however, that ITG does not exist in the context of SMEs. Previous studies have shown that SMEs use IT in their basic activities and are expanding IT usage in more advanced processes (</w:t>
      </w:r>
      <w:r w:rsidR="00F17088" w:rsidRPr="00DE2C3C">
        <w:rPr>
          <w:rFonts w:ascii="Times New Roman" w:hAnsi="Times New Roman" w:cs="Times New Roman"/>
          <w:color w:val="auto"/>
        </w:rPr>
        <w:t xml:space="preserve">Raymond &amp; Croteau, 2006; </w:t>
      </w:r>
      <w:r w:rsidR="0030097E" w:rsidRPr="00DE2C3C">
        <w:rPr>
          <w:rFonts w:ascii="Times New Roman" w:hAnsi="Times New Roman" w:cs="Times New Roman"/>
          <w:color w:val="auto"/>
        </w:rPr>
        <w:t>Mardikyan, 2010;</w:t>
      </w:r>
      <w:r w:rsidR="00F17088" w:rsidRPr="00DE2C3C">
        <w:rPr>
          <w:rFonts w:ascii="Times New Roman" w:hAnsi="Times New Roman" w:cs="Times New Roman"/>
          <w:color w:val="auto"/>
        </w:rPr>
        <w:t xml:space="preserve"> Ruivo, Oliveira &amp; Neto, 2012; Sila &amp; Dobni, 2012</w:t>
      </w:r>
      <w:r w:rsidR="0030097E" w:rsidRPr="00DE2C3C">
        <w:rPr>
          <w:rFonts w:ascii="Times New Roman" w:hAnsi="Times New Roman" w:cs="Times New Roman"/>
          <w:color w:val="auto"/>
        </w:rPr>
        <w:t>)</w:t>
      </w:r>
      <w:r w:rsidR="00C94B57" w:rsidRPr="00DE2C3C">
        <w:rPr>
          <w:rFonts w:ascii="Times New Roman" w:hAnsi="Times New Roman" w:cs="Times New Roman"/>
          <w:color w:val="auto"/>
        </w:rPr>
        <w:t>. A</w:t>
      </w:r>
      <w:r w:rsidR="0030097E" w:rsidRPr="00DE2C3C">
        <w:rPr>
          <w:rFonts w:ascii="Times New Roman" w:hAnsi="Times New Roman" w:cs="Times New Roman"/>
          <w:color w:val="auto"/>
        </w:rPr>
        <w:t xml:space="preserve">s IT users, SMEs have to find ways to allocate IT-related responsibilities and to ensure IT-business alignment for increased business value, brief ways to practice </w:t>
      </w:r>
      <w:r w:rsidR="00CD52E2" w:rsidRPr="00DE2C3C">
        <w:rPr>
          <w:rFonts w:ascii="Times New Roman" w:hAnsi="Times New Roman" w:cs="Times New Roman"/>
          <w:color w:val="auto"/>
        </w:rPr>
        <w:t>ITG</w:t>
      </w:r>
      <w:r w:rsidR="00E94E21" w:rsidRPr="00DE2C3C">
        <w:rPr>
          <w:rFonts w:ascii="Times New Roman" w:hAnsi="Times New Roman" w:cs="Times New Roman"/>
          <w:color w:val="auto"/>
        </w:rPr>
        <w:t xml:space="preserve"> (Luftman</w:t>
      </w:r>
      <w:r w:rsidR="00474D5B" w:rsidRPr="00DE2C3C">
        <w:rPr>
          <w:rFonts w:ascii="Times New Roman" w:hAnsi="Times New Roman" w:cs="Times New Roman"/>
          <w:color w:val="auto"/>
        </w:rPr>
        <w:t xml:space="preserve"> et al.</w:t>
      </w:r>
      <w:r w:rsidR="00E94E21" w:rsidRPr="00DE2C3C">
        <w:rPr>
          <w:rFonts w:ascii="Times New Roman" w:hAnsi="Times New Roman" w:cs="Times New Roman"/>
          <w:color w:val="auto"/>
        </w:rPr>
        <w:t>, 2010)</w:t>
      </w:r>
      <w:r w:rsidR="0030097E" w:rsidRPr="00DE2C3C">
        <w:rPr>
          <w:rFonts w:ascii="Times New Roman" w:hAnsi="Times New Roman" w:cs="Times New Roman"/>
          <w:color w:val="auto"/>
        </w:rPr>
        <w:t xml:space="preserve">. </w:t>
      </w:r>
      <w:r w:rsidRPr="00DE2C3C">
        <w:rPr>
          <w:rFonts w:ascii="Times New Roman" w:hAnsi="Times New Roman" w:cs="Times New Roman"/>
          <w:color w:val="auto"/>
        </w:rPr>
        <w:t>Given the important consequences IT can have on growth and survival of SMEs in a competitive market</w:t>
      </w:r>
      <w:r w:rsidRPr="00314B84">
        <w:rPr>
          <w:rFonts w:ascii="Times New Roman" w:hAnsi="Times New Roman" w:cs="Times New Roman"/>
          <w:color w:val="auto"/>
        </w:rPr>
        <w:t>, we argue that ITG for SMEs is a necessity and must be researched</w:t>
      </w:r>
      <w:r w:rsidR="00C94B57">
        <w:rPr>
          <w:rFonts w:ascii="Times New Roman" w:hAnsi="Times New Roman" w:cs="Times New Roman"/>
          <w:color w:val="auto"/>
        </w:rPr>
        <w:t>.</w:t>
      </w:r>
    </w:p>
    <w:p w:rsidR="00866DF5"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The purpose of this paper is to build a conceptual framework for ITG in SMEs. To do so, we proceed in three phases. First, we analyze theories generally applied in ITG literature with in mind the specificities of SMEs, and we bring out salient limits of these theories with regards to the realities of SMEs. Second, we identify adaptations necessary to these theories to account for the SME’s realities, and alternative theories better suited to its context. Third, building on the results of the precedent analysis we propose a conceptual framework for </w:t>
      </w:r>
      <w:r w:rsidR="00CD52E2">
        <w:rPr>
          <w:rFonts w:ascii="Times New Roman" w:hAnsi="Times New Roman" w:cs="Times New Roman"/>
          <w:color w:val="auto"/>
        </w:rPr>
        <w:t>ITG</w:t>
      </w:r>
      <w:r w:rsidRPr="00314B84">
        <w:rPr>
          <w:rFonts w:ascii="Times New Roman" w:hAnsi="Times New Roman" w:cs="Times New Roman"/>
          <w:color w:val="auto"/>
        </w:rPr>
        <w:t xml:space="preserve"> in SMEs and related propositions that can be used as hypotheses for future research.</w:t>
      </w:r>
    </w:p>
    <w:p w:rsidR="00E35F56" w:rsidRPr="00314B84" w:rsidRDefault="00E35F56" w:rsidP="00324CED">
      <w:pPr>
        <w:widowControl w:val="0"/>
        <w:spacing w:after="60"/>
        <w:rPr>
          <w:rFonts w:cs="Times New Roman"/>
          <w:b/>
          <w:u w:color="000000"/>
        </w:rPr>
      </w:pPr>
    </w:p>
    <w:p w:rsidR="00866DF5" w:rsidRPr="00314B84" w:rsidRDefault="00866DF5" w:rsidP="00324CED">
      <w:pPr>
        <w:pStyle w:val="BodyA"/>
        <w:widowControl w:val="0"/>
        <w:spacing w:before="60" w:after="60"/>
        <w:jc w:val="center"/>
        <w:rPr>
          <w:rFonts w:ascii="Times New Roman" w:hAnsi="Times New Roman" w:cs="Times New Roman"/>
          <w:b/>
          <w:color w:val="auto"/>
        </w:rPr>
      </w:pPr>
      <w:r w:rsidRPr="00314B84">
        <w:rPr>
          <w:rFonts w:ascii="Times New Roman" w:hAnsi="Times New Roman" w:cs="Times New Roman"/>
          <w:b/>
          <w:color w:val="auto"/>
        </w:rPr>
        <w:t>Theoretical and Empirical Background</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In the literature, corporate governance (CG) is generally conceptualized with reference to </w:t>
      </w:r>
      <w:r w:rsidR="00C94B57">
        <w:rPr>
          <w:rFonts w:ascii="Times New Roman" w:hAnsi="Times New Roman" w:cs="Times New Roman"/>
          <w:color w:val="auto"/>
        </w:rPr>
        <w:t xml:space="preserve">the </w:t>
      </w:r>
      <w:r w:rsidRPr="00314B84">
        <w:rPr>
          <w:rFonts w:ascii="Times New Roman" w:hAnsi="Times New Roman" w:cs="Times New Roman"/>
          <w:color w:val="auto"/>
        </w:rPr>
        <w:t xml:space="preserve">rights and responsibilities of different stakeholders in the firm, to the relationships among stakeholders with regards to the decision-making process, resolution of possible conflicts, and control of organizational resources, and to the means for setting corporate objectives and monitoring performance </w:t>
      </w:r>
      <w:r w:rsidR="008F183A">
        <w:rPr>
          <w:rFonts w:ascii="Times New Roman" w:hAnsi="Times New Roman" w:cs="Times New Roman"/>
          <w:color w:val="auto"/>
        </w:rPr>
        <w:t>(</w:t>
      </w:r>
      <w:r w:rsidR="008F183A" w:rsidRPr="008F183A">
        <w:rPr>
          <w:rFonts w:ascii="Times New Roman" w:hAnsi="Times New Roman" w:cs="Times New Roman"/>
          <w:color w:val="auto"/>
        </w:rPr>
        <w:t>Turlea</w:t>
      </w:r>
      <w:r w:rsidR="00445821">
        <w:rPr>
          <w:rFonts w:ascii="Times New Roman" w:hAnsi="Times New Roman" w:cs="Times New Roman"/>
          <w:color w:val="auto"/>
        </w:rPr>
        <w:t xml:space="preserve"> et al.</w:t>
      </w:r>
      <w:r w:rsidR="008F183A" w:rsidRPr="008F183A">
        <w:rPr>
          <w:rFonts w:ascii="Times New Roman" w:hAnsi="Times New Roman" w:cs="Times New Roman"/>
          <w:color w:val="auto"/>
        </w:rPr>
        <w:t>, 2010</w:t>
      </w:r>
      <w:r w:rsidR="008F183A">
        <w:rPr>
          <w:rFonts w:ascii="Times New Roman" w:hAnsi="Times New Roman" w:cs="Times New Roman"/>
          <w:color w:val="auto"/>
        </w:rPr>
        <w:t xml:space="preserve">). </w:t>
      </w:r>
      <w:r w:rsidRPr="00314B84">
        <w:rPr>
          <w:rFonts w:ascii="Times New Roman" w:hAnsi="Times New Roman" w:cs="Times New Roman"/>
          <w:color w:val="auto"/>
        </w:rPr>
        <w:t>The OECD has proposed the following definition of CG which seems to hav</w:t>
      </w:r>
      <w:r w:rsidR="008F183A">
        <w:rPr>
          <w:rFonts w:ascii="Times New Roman" w:hAnsi="Times New Roman" w:cs="Times New Roman"/>
          <w:color w:val="auto"/>
        </w:rPr>
        <w:t>e gained widespread popularity (Mason</w:t>
      </w:r>
      <w:r w:rsidR="008F183A" w:rsidRPr="008F183A">
        <w:rPr>
          <w:rFonts w:ascii="Times New Roman" w:hAnsi="Times New Roman" w:cs="Times New Roman"/>
          <w:color w:val="auto"/>
        </w:rPr>
        <w:t xml:space="preserve"> </w:t>
      </w:r>
      <w:r w:rsidR="008F183A">
        <w:rPr>
          <w:rFonts w:ascii="Times New Roman" w:hAnsi="Times New Roman" w:cs="Times New Roman"/>
          <w:color w:val="auto"/>
        </w:rPr>
        <w:t>&amp;</w:t>
      </w:r>
      <w:r w:rsidR="008F183A" w:rsidRPr="008F183A">
        <w:rPr>
          <w:rFonts w:ascii="Times New Roman" w:hAnsi="Times New Roman" w:cs="Times New Roman"/>
          <w:color w:val="auto"/>
        </w:rPr>
        <w:t xml:space="preserve"> O'Mahony, 2008</w:t>
      </w:r>
      <w:r w:rsidR="008F183A">
        <w:rPr>
          <w:rFonts w:ascii="Times New Roman" w:hAnsi="Times New Roman" w:cs="Times New Roman"/>
          <w:color w:val="auto"/>
        </w:rPr>
        <w:t>)</w:t>
      </w:r>
      <w:r w:rsidRPr="00314B84">
        <w:rPr>
          <w:rFonts w:ascii="Times New Roman" w:hAnsi="Times New Roman" w:cs="Times New Roman"/>
          <w:color w:val="auto"/>
        </w:rPr>
        <w:t>: “a set of relationships between a company’s management, its board, its shareholders and other stakeholders [that] provides the structure through which the objectives of the company are set, and the means of attaining those objectives and monitoring performance are determined”</w:t>
      </w:r>
      <w:r w:rsidR="00C94B57">
        <w:rPr>
          <w:rFonts w:ascii="Times New Roman" w:hAnsi="Times New Roman" w:cs="Times New Roman"/>
          <w:color w:val="auto"/>
        </w:rPr>
        <w:t xml:space="preserve"> (</w:t>
      </w:r>
      <w:r w:rsidR="00C94B57" w:rsidRPr="00314B84">
        <w:rPr>
          <w:rFonts w:ascii="Times New Roman" w:hAnsi="Times New Roman" w:cs="Times New Roman"/>
          <w:color w:val="auto"/>
        </w:rPr>
        <w:t>p. 32</w:t>
      </w:r>
      <w:r w:rsidR="00C94B57">
        <w:rPr>
          <w:rFonts w:ascii="Times New Roman" w:hAnsi="Times New Roman" w:cs="Times New Roman"/>
          <w:color w:val="auto"/>
        </w:rPr>
        <w:t>)</w:t>
      </w:r>
      <w:r w:rsidRPr="00314B84">
        <w:rPr>
          <w:rFonts w:ascii="Times New Roman" w:hAnsi="Times New Roman" w:cs="Times New Roman"/>
          <w:color w:val="auto"/>
        </w:rPr>
        <w:t>.</w:t>
      </w:r>
    </w:p>
    <w:p w:rsidR="00F94C74" w:rsidRDefault="00CD52E2" w:rsidP="00324CED">
      <w:pPr>
        <w:pStyle w:val="BodyA"/>
        <w:widowControl w:val="0"/>
        <w:spacing w:after="60"/>
        <w:ind w:firstLine="720"/>
        <w:rPr>
          <w:rFonts w:ascii="Times New Roman" w:hAnsi="Times New Roman" w:cs="Times New Roman"/>
          <w:bCs/>
          <w:color w:val="auto"/>
        </w:rPr>
      </w:pPr>
      <w:r>
        <w:rPr>
          <w:rFonts w:ascii="Times New Roman" w:hAnsi="Times New Roman" w:cs="Times New Roman"/>
          <w:color w:val="auto"/>
        </w:rPr>
        <w:lastRenderedPageBreak/>
        <w:t>ITG</w:t>
      </w:r>
      <w:r w:rsidR="00866DF5" w:rsidRPr="00314B84">
        <w:rPr>
          <w:rFonts w:ascii="Times New Roman" w:hAnsi="Times New Roman" w:cs="Times New Roman"/>
          <w:color w:val="auto"/>
        </w:rPr>
        <w:t xml:space="preserve"> has emerged since the 1990s as a conceptualization of steering the use of IT within a company </w:t>
      </w:r>
      <w:r w:rsidR="00D33802">
        <w:rPr>
          <w:rFonts w:ascii="Times New Roman" w:hAnsi="Times New Roman" w:cs="Times New Roman"/>
          <w:color w:val="auto"/>
        </w:rPr>
        <w:t>(</w:t>
      </w:r>
      <w:r w:rsidR="00D33802" w:rsidRPr="00D33802">
        <w:rPr>
          <w:rFonts w:ascii="Times New Roman" w:hAnsi="Times New Roman" w:cs="Times New Roman"/>
          <w:color w:val="auto"/>
        </w:rPr>
        <w:t>Zarvić</w:t>
      </w:r>
      <w:r w:rsidR="00D33802">
        <w:rPr>
          <w:rFonts w:ascii="Times New Roman" w:hAnsi="Times New Roman" w:cs="Times New Roman"/>
          <w:color w:val="auto"/>
        </w:rPr>
        <w:t xml:space="preserve"> et al.</w:t>
      </w:r>
      <w:r w:rsidR="00D33802" w:rsidRPr="00D33802">
        <w:rPr>
          <w:rFonts w:ascii="Times New Roman" w:hAnsi="Times New Roman" w:cs="Times New Roman"/>
          <w:color w:val="auto"/>
        </w:rPr>
        <w:t>, 2012</w:t>
      </w:r>
      <w:r w:rsidR="00D33802">
        <w:rPr>
          <w:rFonts w:ascii="Times New Roman" w:hAnsi="Times New Roman" w:cs="Times New Roman"/>
          <w:color w:val="auto"/>
        </w:rPr>
        <w:t>)</w:t>
      </w:r>
      <w:r w:rsidR="00866DF5" w:rsidRPr="00314B84">
        <w:rPr>
          <w:rFonts w:ascii="Times New Roman" w:hAnsi="Times New Roman" w:cs="Times New Roman"/>
          <w:color w:val="auto"/>
        </w:rPr>
        <w:t xml:space="preserve">. </w:t>
      </w:r>
      <w:r w:rsidR="00866DF5" w:rsidRPr="00314B84">
        <w:rPr>
          <w:rFonts w:ascii="Times New Roman" w:hAnsi="Times New Roman" w:cs="Times New Roman"/>
          <w:bCs/>
          <w:color w:val="auto"/>
        </w:rPr>
        <w:t xml:space="preserve">It is now acknowledged that ITG is the responsibility of top management and an integral part of corporate governance </w:t>
      </w:r>
      <w:r w:rsidR="008F183A">
        <w:rPr>
          <w:rFonts w:ascii="Times New Roman" w:hAnsi="Times New Roman" w:cs="Times New Roman"/>
          <w:bCs/>
          <w:color w:val="auto"/>
        </w:rPr>
        <w:t>(</w:t>
      </w:r>
      <w:r w:rsidR="008F183A" w:rsidRPr="008F183A">
        <w:rPr>
          <w:rFonts w:ascii="Times New Roman" w:hAnsi="Times New Roman" w:cs="Times New Roman"/>
          <w:bCs/>
          <w:color w:val="auto"/>
        </w:rPr>
        <w:t>De Haes</w:t>
      </w:r>
      <w:r w:rsidR="00445821">
        <w:rPr>
          <w:rFonts w:ascii="Times New Roman" w:hAnsi="Times New Roman" w:cs="Times New Roman"/>
          <w:bCs/>
          <w:color w:val="auto"/>
        </w:rPr>
        <w:t xml:space="preserve"> et al.</w:t>
      </w:r>
      <w:r w:rsidR="008F183A" w:rsidRPr="008F183A">
        <w:rPr>
          <w:rFonts w:ascii="Times New Roman" w:hAnsi="Times New Roman" w:cs="Times New Roman"/>
          <w:bCs/>
          <w:color w:val="auto"/>
        </w:rPr>
        <w:t>, 2013</w:t>
      </w:r>
      <w:r w:rsidR="008F183A">
        <w:rPr>
          <w:rFonts w:ascii="Times New Roman" w:hAnsi="Times New Roman" w:cs="Times New Roman"/>
          <w:bCs/>
          <w:color w:val="auto"/>
        </w:rPr>
        <w:t xml:space="preserve">). </w:t>
      </w:r>
      <w:r w:rsidR="00866DF5" w:rsidRPr="00314B84">
        <w:rPr>
          <w:rFonts w:ascii="Times New Roman" w:hAnsi="Times New Roman" w:cs="Times New Roman"/>
          <w:bCs/>
          <w:color w:val="auto"/>
        </w:rPr>
        <w:t>This view is integrated in frameworks such as CoBIT 5 that establish good practices for ITG.</w:t>
      </w:r>
      <w:r w:rsidR="00F94C74">
        <w:rPr>
          <w:rFonts w:ascii="Times New Roman" w:hAnsi="Times New Roman" w:cs="Times New Roman"/>
          <w:bCs/>
          <w:color w:val="auto"/>
        </w:rPr>
        <w:t xml:space="preserve"> </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Definitions of ITG in the literature refer implicitly to the principal-agent problem which is central in the dominant agency theory in CG literature. In this perspective, a parallel is made between the alignment of executives’ decisions to the owners’ interests in CG and the alignment of IT management practices to the firm’s needs in ITG. We define ITG as follows: ITG, a responsibility of top</w:t>
      </w:r>
      <w:r w:rsidR="0069241A" w:rsidRPr="00314B84">
        <w:rPr>
          <w:rFonts w:ascii="Times New Roman" w:hAnsi="Times New Roman" w:cs="Times New Roman"/>
          <w:color w:val="auto"/>
        </w:rPr>
        <w:t>-</w:t>
      </w:r>
      <w:r w:rsidRPr="00314B84">
        <w:rPr>
          <w:rFonts w:ascii="Times New Roman" w:hAnsi="Times New Roman" w:cs="Times New Roman"/>
          <w:color w:val="auto"/>
        </w:rPr>
        <w:t xml:space="preserve">management and an integral part of corporate governance, encompasses </w:t>
      </w:r>
      <w:r w:rsidR="00C94B57">
        <w:rPr>
          <w:rFonts w:ascii="Times New Roman" w:hAnsi="Times New Roman" w:cs="Times New Roman"/>
          <w:color w:val="auto"/>
        </w:rPr>
        <w:t xml:space="preserve">the </w:t>
      </w:r>
      <w:r w:rsidRPr="00314B84">
        <w:rPr>
          <w:rFonts w:ascii="Times New Roman" w:hAnsi="Times New Roman" w:cs="Times New Roman"/>
          <w:color w:val="auto"/>
        </w:rPr>
        <w:t xml:space="preserve">decision rights and </w:t>
      </w:r>
      <w:r w:rsidR="00C94B57">
        <w:rPr>
          <w:rFonts w:ascii="Times New Roman" w:hAnsi="Times New Roman" w:cs="Times New Roman"/>
          <w:color w:val="auto"/>
        </w:rPr>
        <w:t xml:space="preserve">the </w:t>
      </w:r>
      <w:r w:rsidRPr="00314B84">
        <w:rPr>
          <w:rFonts w:ascii="Times New Roman" w:hAnsi="Times New Roman" w:cs="Times New Roman"/>
          <w:color w:val="auto"/>
        </w:rPr>
        <w:t xml:space="preserve">accountability framework for encouraging desirable behavior in the use of IT, and ensuring that IT goals and objectives are realized in an efficient and effective manner </w:t>
      </w:r>
      <w:r w:rsidRPr="00314B84">
        <w:rPr>
          <w:rFonts w:ascii="Times New Roman" w:hAnsi="Times New Roman" w:cs="Times New Roman"/>
          <w:bCs/>
          <w:color w:val="auto"/>
        </w:rPr>
        <w:t>(</w:t>
      </w:r>
      <w:r w:rsidR="001E353E" w:rsidRPr="001E353E">
        <w:rPr>
          <w:rFonts w:ascii="Times New Roman" w:hAnsi="Times New Roman" w:cs="Times New Roman"/>
          <w:bCs/>
          <w:color w:val="auto"/>
        </w:rPr>
        <w:t>De Haes</w:t>
      </w:r>
      <w:r w:rsidR="001E353E">
        <w:rPr>
          <w:rFonts w:ascii="Times New Roman" w:hAnsi="Times New Roman" w:cs="Times New Roman"/>
          <w:bCs/>
          <w:color w:val="auto"/>
        </w:rPr>
        <w:t xml:space="preserve"> et al.</w:t>
      </w:r>
      <w:r w:rsidR="00C94B57">
        <w:rPr>
          <w:rFonts w:ascii="Times New Roman" w:hAnsi="Times New Roman" w:cs="Times New Roman"/>
          <w:bCs/>
          <w:color w:val="auto"/>
        </w:rPr>
        <w:t xml:space="preserve">, </w:t>
      </w:r>
      <w:r w:rsidR="001E353E" w:rsidRPr="001E353E">
        <w:rPr>
          <w:rFonts w:ascii="Times New Roman" w:hAnsi="Times New Roman" w:cs="Times New Roman"/>
          <w:bCs/>
          <w:color w:val="auto"/>
        </w:rPr>
        <w:t>2013</w:t>
      </w:r>
      <w:r w:rsidR="00494790">
        <w:rPr>
          <w:rFonts w:ascii="Times New Roman" w:hAnsi="Times New Roman" w:cs="Times New Roman"/>
          <w:color w:val="auto"/>
        </w:rPr>
        <w:t>).</w:t>
      </w:r>
    </w:p>
    <w:p w:rsidR="00866DF5" w:rsidRPr="00314B84" w:rsidRDefault="00866DF5" w:rsidP="00324CED">
      <w:pPr>
        <w:pStyle w:val="BodyA"/>
        <w:widowControl w:val="0"/>
        <w:spacing w:before="60" w:after="60"/>
        <w:rPr>
          <w:rFonts w:ascii="Times New Roman" w:hAnsi="Times New Roman" w:cs="Times New Roman"/>
          <w:color w:val="auto"/>
        </w:rPr>
      </w:pPr>
      <w:r w:rsidRPr="00314B84">
        <w:rPr>
          <w:rFonts w:ascii="Times New Roman" w:hAnsi="Times New Roman" w:cs="Times New Roman"/>
          <w:b/>
          <w:color w:val="auto"/>
        </w:rPr>
        <w:t xml:space="preserve">SMEs’ </w:t>
      </w:r>
      <w:r w:rsidR="00F94C74">
        <w:rPr>
          <w:rFonts w:ascii="Times New Roman" w:hAnsi="Times New Roman" w:cs="Times New Roman"/>
          <w:b/>
          <w:color w:val="auto"/>
        </w:rPr>
        <w:t>S</w:t>
      </w:r>
      <w:r w:rsidRPr="00F17088">
        <w:rPr>
          <w:rFonts w:ascii="Times New Roman" w:hAnsi="Times New Roman" w:cs="Times New Roman"/>
          <w:b/>
          <w:color w:val="auto"/>
        </w:rPr>
        <w:t>pecificity</w:t>
      </w:r>
      <w:r w:rsidRPr="00314B84">
        <w:rPr>
          <w:rFonts w:ascii="Times New Roman" w:hAnsi="Times New Roman" w:cs="Times New Roman"/>
          <w:b/>
          <w:color w:val="auto"/>
        </w:rPr>
        <w:t xml:space="preserve"> </w:t>
      </w:r>
      <w:r w:rsidR="00F94C74">
        <w:rPr>
          <w:rFonts w:ascii="Times New Roman" w:hAnsi="Times New Roman" w:cs="Times New Roman"/>
          <w:b/>
          <w:color w:val="auto"/>
        </w:rPr>
        <w:t>R</w:t>
      </w:r>
      <w:r w:rsidRPr="00314B84">
        <w:rPr>
          <w:rFonts w:ascii="Times New Roman" w:hAnsi="Times New Roman" w:cs="Times New Roman"/>
          <w:b/>
          <w:color w:val="auto"/>
        </w:rPr>
        <w:t>egarding CG and ITG</w:t>
      </w:r>
    </w:p>
    <w:p w:rsidR="009C0CB9" w:rsidRPr="00314B84" w:rsidRDefault="00866DF5" w:rsidP="00324CED">
      <w:pPr>
        <w:pStyle w:val="Body"/>
        <w:widowControl w:val="0"/>
        <w:suppressAutoHyphens w:val="0"/>
        <w:spacing w:after="60"/>
        <w:ind w:firstLine="720"/>
        <w:rPr>
          <w:rFonts w:ascii="Times New Roman" w:hAnsi="Times New Roman" w:cs="Times New Roman"/>
          <w:color w:val="auto"/>
          <w:szCs w:val="24"/>
        </w:rPr>
      </w:pPr>
      <w:r w:rsidRPr="00314B84">
        <w:rPr>
          <w:rFonts w:ascii="Times New Roman" w:hAnsi="Times New Roman" w:cs="Times New Roman"/>
          <w:color w:val="auto"/>
          <w:szCs w:val="24"/>
        </w:rPr>
        <w:t>Early previous studies have pointed ou</w:t>
      </w:r>
      <w:r w:rsidR="008100C3" w:rsidRPr="00314B84">
        <w:rPr>
          <w:rFonts w:ascii="Times New Roman" w:hAnsi="Times New Roman" w:cs="Times New Roman"/>
          <w:color w:val="auto"/>
          <w:szCs w:val="24"/>
        </w:rPr>
        <w:t xml:space="preserve">t SMEs’ specificities </w:t>
      </w:r>
      <w:r w:rsidR="00986D55">
        <w:rPr>
          <w:rFonts w:ascii="Times New Roman" w:hAnsi="Times New Roman" w:cs="Times New Roman"/>
          <w:color w:val="auto"/>
          <w:szCs w:val="24"/>
        </w:rPr>
        <w:t>(</w:t>
      </w:r>
      <w:r w:rsidR="00986D55" w:rsidRPr="00986D55">
        <w:rPr>
          <w:rFonts w:ascii="Times New Roman" w:hAnsi="Times New Roman" w:cs="Times New Roman"/>
          <w:color w:val="auto"/>
          <w:szCs w:val="24"/>
        </w:rPr>
        <w:t xml:space="preserve">Jennings </w:t>
      </w:r>
      <w:r w:rsidR="00986D55">
        <w:rPr>
          <w:rFonts w:ascii="Times New Roman" w:hAnsi="Times New Roman" w:cs="Times New Roman"/>
          <w:color w:val="auto"/>
          <w:szCs w:val="24"/>
        </w:rPr>
        <w:t>&amp;</w:t>
      </w:r>
      <w:r w:rsidR="00986D55" w:rsidRPr="00986D55">
        <w:rPr>
          <w:rFonts w:ascii="Times New Roman" w:hAnsi="Times New Roman" w:cs="Times New Roman"/>
          <w:color w:val="auto"/>
          <w:szCs w:val="24"/>
        </w:rPr>
        <w:t xml:space="preserve"> Beaver, 1997</w:t>
      </w:r>
      <w:r w:rsidR="00986D55">
        <w:rPr>
          <w:rFonts w:ascii="Times New Roman" w:hAnsi="Times New Roman" w:cs="Times New Roman"/>
          <w:color w:val="auto"/>
          <w:szCs w:val="24"/>
        </w:rPr>
        <w:t xml:space="preserve">; </w:t>
      </w:r>
      <w:r w:rsidR="00986D55" w:rsidRPr="00986D55">
        <w:rPr>
          <w:rFonts w:ascii="Times New Roman" w:hAnsi="Times New Roman" w:cs="Times New Roman"/>
          <w:color w:val="auto"/>
          <w:szCs w:val="24"/>
        </w:rPr>
        <w:t xml:space="preserve">Raymond, Bergeron, </w:t>
      </w:r>
      <w:r w:rsidR="00986D55">
        <w:rPr>
          <w:rFonts w:ascii="Times New Roman" w:hAnsi="Times New Roman" w:cs="Times New Roman"/>
          <w:color w:val="auto"/>
          <w:szCs w:val="24"/>
        </w:rPr>
        <w:t>&amp;</w:t>
      </w:r>
      <w:r w:rsidR="00986D55" w:rsidRPr="00986D55">
        <w:rPr>
          <w:rFonts w:ascii="Times New Roman" w:hAnsi="Times New Roman" w:cs="Times New Roman"/>
          <w:color w:val="auto"/>
          <w:szCs w:val="24"/>
        </w:rPr>
        <w:t xml:space="preserve"> Rivard, 1998</w:t>
      </w:r>
      <w:r w:rsidR="00986D55">
        <w:rPr>
          <w:rFonts w:ascii="Times New Roman" w:hAnsi="Times New Roman" w:cs="Times New Roman"/>
          <w:color w:val="auto"/>
          <w:szCs w:val="24"/>
        </w:rPr>
        <w:t xml:space="preserve">; </w:t>
      </w:r>
      <w:r w:rsidR="00986D55" w:rsidRPr="00986D55">
        <w:rPr>
          <w:rFonts w:ascii="Times New Roman" w:hAnsi="Times New Roman" w:cs="Times New Roman"/>
          <w:color w:val="auto"/>
          <w:szCs w:val="24"/>
        </w:rPr>
        <w:t xml:space="preserve">Torrès, </w:t>
      </w:r>
      <w:r w:rsidR="00986D55">
        <w:rPr>
          <w:rFonts w:ascii="Times New Roman" w:hAnsi="Times New Roman" w:cs="Times New Roman"/>
          <w:color w:val="auto"/>
          <w:szCs w:val="24"/>
        </w:rPr>
        <w:t>&amp;</w:t>
      </w:r>
      <w:r w:rsidR="00986D55" w:rsidRPr="00986D55">
        <w:rPr>
          <w:rFonts w:ascii="Times New Roman" w:hAnsi="Times New Roman" w:cs="Times New Roman"/>
          <w:color w:val="auto"/>
          <w:szCs w:val="24"/>
        </w:rPr>
        <w:t xml:space="preserve"> Julien, 2005</w:t>
      </w:r>
      <w:r w:rsidR="00986D55">
        <w:rPr>
          <w:rFonts w:ascii="Times New Roman" w:hAnsi="Times New Roman" w:cs="Times New Roman"/>
          <w:color w:val="auto"/>
          <w:szCs w:val="24"/>
        </w:rPr>
        <w:t>).</w:t>
      </w:r>
      <w:r w:rsidRPr="00314B84">
        <w:rPr>
          <w:rFonts w:ascii="Times New Roman" w:hAnsi="Times New Roman" w:cs="Times New Roman"/>
          <w:color w:val="auto"/>
          <w:szCs w:val="24"/>
        </w:rPr>
        <w:t xml:space="preserve"> Blili and Raymond </w:t>
      </w:r>
      <w:r w:rsidR="00E056EA">
        <w:rPr>
          <w:rFonts w:ascii="Times New Roman" w:hAnsi="Times New Roman" w:cs="Times New Roman"/>
          <w:color w:val="auto"/>
          <w:szCs w:val="24"/>
        </w:rPr>
        <w:t>(1993)</w:t>
      </w:r>
      <w:r w:rsidRPr="00314B84">
        <w:rPr>
          <w:rFonts w:ascii="Times New Roman" w:hAnsi="Times New Roman" w:cs="Times New Roman"/>
          <w:color w:val="auto"/>
          <w:szCs w:val="24"/>
        </w:rPr>
        <w:t xml:space="preserve"> grouped these specificities in five categories: environmental, organizational, decisional, psycho-sociological, and informational. </w:t>
      </w:r>
      <w:r w:rsidR="009C0CB9" w:rsidRPr="00314B84">
        <w:rPr>
          <w:rFonts w:ascii="Times New Roman" w:hAnsi="Times New Roman" w:cs="Times New Roman"/>
          <w:color w:val="auto"/>
          <w:szCs w:val="24"/>
        </w:rPr>
        <w:t>Generally speaking, SMEs operate in local markets and exert little control over their environment, they rather bank on their flexibility to adapt to changing conditions in environment; they count on limited resources, financial and human, and they are characterized by a simple organic structure, developed around interests/abilities of key employees, and by a centralized management; their decision-making and strategic formulation processes are intuitive, adaptive, and short-term oriented; they are in almost all aspects overwhelmingly dominated by the owner-managers who cumulate the roles of entrepreneurship, ownership, and management; their internal and external information systems are generally simple and informal.</w:t>
      </w:r>
    </w:p>
    <w:p w:rsidR="009C0CB9" w:rsidRPr="00314B84" w:rsidRDefault="009C0CB9" w:rsidP="00324CED">
      <w:pPr>
        <w:pStyle w:val="Body"/>
        <w:widowControl w:val="0"/>
        <w:suppressAutoHyphens w:val="0"/>
        <w:spacing w:after="60"/>
        <w:ind w:firstLine="720"/>
        <w:rPr>
          <w:rFonts w:ascii="Times New Roman" w:hAnsi="Times New Roman" w:cs="Times New Roman"/>
          <w:color w:val="auto"/>
          <w:szCs w:val="24"/>
        </w:rPr>
      </w:pPr>
      <w:r w:rsidRPr="00314B84">
        <w:rPr>
          <w:rFonts w:ascii="Times New Roman" w:hAnsi="Times New Roman" w:cs="Times New Roman"/>
          <w:color w:val="auto"/>
          <w:szCs w:val="24"/>
        </w:rPr>
        <w:t xml:space="preserve">The specificity assumption of SMEs should, however, be cautiously considered. At least two cautions should be heeded. First, the statement of the specificities of SMEs does not mean that the group of SMEs is homogenous. The heterogeneity inside this group is a deep-seated phenomenon in the small business research field (Torrès &amp; Julien, 2005). With regard to ITG for example, one would assume that SMEs pertaining to different categories such as local, transition, and world-class SMEs which are characterized by different IT adoption patterns (Raymond and Croteau, 2006) would adopt different ITG mechanisms. </w:t>
      </w:r>
    </w:p>
    <w:p w:rsidR="009C0CB9" w:rsidRPr="00314B84" w:rsidRDefault="009C0CB9" w:rsidP="00324CED">
      <w:pPr>
        <w:widowControl w:val="0"/>
        <w:spacing w:after="60"/>
        <w:ind w:firstLine="720"/>
        <w:rPr>
          <w:rFonts w:cs="Times New Roman"/>
        </w:rPr>
      </w:pPr>
      <w:r w:rsidRPr="00314B84">
        <w:rPr>
          <w:rFonts w:cs="Times New Roman"/>
        </w:rPr>
        <w:t xml:space="preserve">As second caution, the assumption of specificity should not be transformed into a universal principle (such as </w:t>
      </w:r>
      <w:r w:rsidRPr="00314B84">
        <w:rPr>
          <w:rFonts w:cs="Times New Roman"/>
          <w:i/>
        </w:rPr>
        <w:t>all SMEs are specific</w:t>
      </w:r>
      <w:r w:rsidRPr="00314B84">
        <w:rPr>
          <w:rFonts w:cs="Times New Roman"/>
        </w:rPr>
        <w:t>) ignoring that “[a] small business may sometimes not be, or no longer be, specific” (Torrès &amp; Julien, 2005, p. 360). Indeed, in some contexts, referred to as “denaturing contexts”, the very characteristics that found the specificity of SMEs tend to disappear, giving place to an “anti-small business”, that is a firm that, without growing in size, takes on all or most of the opposite features of small businesses (Messeghem, 2003; Torrès &amp; Julien, 2005). These authors, considering the denaturing potential of some contexts, plead for a contingent approach to SMEs specificity. This is exactly what have done Brouard and Di Vito (2008) by putting SMEs with multiple external shareholders on the same footing as (big) public companies with widespread shareholding, considering that agency conflicts in both situations would be similar.</w:t>
      </w:r>
    </w:p>
    <w:p w:rsidR="00866DF5" w:rsidRPr="00314B84" w:rsidRDefault="00866DF5" w:rsidP="00324CED">
      <w:pPr>
        <w:widowControl w:val="0"/>
        <w:spacing w:after="60"/>
        <w:ind w:firstLine="720"/>
        <w:rPr>
          <w:rFonts w:eastAsia="Arial Unicode MS" w:cs="Times New Roman"/>
          <w:lang w:eastAsia="en-US"/>
        </w:rPr>
      </w:pPr>
      <w:r w:rsidRPr="00314B84">
        <w:rPr>
          <w:rFonts w:cs="Times New Roman"/>
        </w:rPr>
        <w:t xml:space="preserve">Does the specificity of SMEs hold in the context of CG and ITG respectively? Can a SME embrace CG and ITG mechanisms and then keep the distinctive features of SMEs? At first </w:t>
      </w:r>
      <w:r w:rsidRPr="00314B84">
        <w:rPr>
          <w:rFonts w:cs="Times New Roman"/>
        </w:rPr>
        <w:lastRenderedPageBreak/>
        <w:t xml:space="preserve">sight, CG and ITG would appear counterintuitive for SMEs, in such they push for more structuring, planning, and formalization. Acknowledging this fact, we propose a conceptual framework for ITG governance that takes into account the specificities of SMEs, showing that there would be ITG mechanisms that are compatible with the SME’s nature. In this research </w:t>
      </w:r>
      <w:r w:rsidR="006F3A68" w:rsidRPr="00314B84">
        <w:rPr>
          <w:rFonts w:cs="Times New Roman"/>
        </w:rPr>
        <w:t>we use the OECD definition of a</w:t>
      </w:r>
      <w:r w:rsidRPr="00314B84">
        <w:rPr>
          <w:rFonts w:cs="Times New Roman"/>
        </w:rPr>
        <w:t xml:space="preserve"> SME which is any firm that falls under the upper limit of 250 employees, in</w:t>
      </w:r>
      <w:r w:rsidR="006F3A68" w:rsidRPr="00314B84">
        <w:rPr>
          <w:rFonts w:cs="Times New Roman"/>
        </w:rPr>
        <w:t xml:space="preserve"> both manufacturing and service </w:t>
      </w:r>
      <w:r w:rsidRPr="00314B84">
        <w:rPr>
          <w:rFonts w:cs="Times New Roman"/>
        </w:rPr>
        <w:t xml:space="preserve">sectors </w:t>
      </w:r>
      <w:r w:rsidR="00E056EA">
        <w:rPr>
          <w:rFonts w:cs="Times New Roman"/>
        </w:rPr>
        <w:t>(OECD, 2005)</w:t>
      </w:r>
      <w:r w:rsidRPr="00314B84">
        <w:rPr>
          <w:rFonts w:cs="Times New Roman"/>
        </w:rPr>
        <w:t>.</w:t>
      </w:r>
    </w:p>
    <w:p w:rsidR="00866DF5" w:rsidRPr="006F03CE" w:rsidRDefault="00866DF5" w:rsidP="00324CED">
      <w:pPr>
        <w:pStyle w:val="BodyA"/>
        <w:widowControl w:val="0"/>
        <w:spacing w:before="60" w:after="60"/>
        <w:rPr>
          <w:rFonts w:ascii="Times New Roman" w:hAnsi="Times New Roman" w:cs="Times New Roman"/>
          <w:b/>
          <w:color w:val="auto"/>
        </w:rPr>
      </w:pPr>
      <w:r w:rsidRPr="00314B84">
        <w:rPr>
          <w:rFonts w:ascii="Times New Roman" w:hAnsi="Times New Roman" w:cs="Times New Roman"/>
          <w:b/>
          <w:color w:val="auto"/>
        </w:rPr>
        <w:t xml:space="preserve">Theories </w:t>
      </w:r>
      <w:r w:rsidR="00F94C74">
        <w:rPr>
          <w:rFonts w:ascii="Times New Roman" w:hAnsi="Times New Roman" w:cs="Times New Roman"/>
          <w:b/>
          <w:color w:val="auto"/>
        </w:rPr>
        <w:t>A</w:t>
      </w:r>
      <w:r w:rsidRPr="00314B84">
        <w:rPr>
          <w:rFonts w:ascii="Times New Roman" w:hAnsi="Times New Roman" w:cs="Times New Roman"/>
          <w:b/>
          <w:color w:val="auto"/>
        </w:rPr>
        <w:t xml:space="preserve">pplied in CG and ITG </w:t>
      </w:r>
      <w:r w:rsidR="00F94C74">
        <w:rPr>
          <w:rFonts w:ascii="Times New Roman" w:hAnsi="Times New Roman" w:cs="Times New Roman"/>
          <w:b/>
          <w:color w:val="auto"/>
        </w:rPr>
        <w:t>R</w:t>
      </w:r>
      <w:r w:rsidRPr="00314B84">
        <w:rPr>
          <w:rFonts w:ascii="Times New Roman" w:hAnsi="Times New Roman" w:cs="Times New Roman"/>
          <w:b/>
          <w:color w:val="auto"/>
        </w:rPr>
        <w:t>esearch</w:t>
      </w:r>
    </w:p>
    <w:p w:rsidR="00B12F75"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Different theories applied into CG research have been applied in ITG research as well. The theories discussed in this paper results from a literature review </w:t>
      </w:r>
      <w:r w:rsidR="00A45D0E">
        <w:rPr>
          <w:rFonts w:ascii="Times New Roman" w:hAnsi="Times New Roman" w:cs="Times New Roman"/>
          <w:color w:val="auto"/>
        </w:rPr>
        <w:t xml:space="preserve">we </w:t>
      </w:r>
      <w:r w:rsidRPr="00314B84">
        <w:rPr>
          <w:rFonts w:ascii="Times New Roman" w:hAnsi="Times New Roman" w:cs="Times New Roman"/>
          <w:color w:val="auto"/>
        </w:rPr>
        <w:t xml:space="preserve">conducted. </w:t>
      </w:r>
      <w:r w:rsidR="00A45D0E">
        <w:rPr>
          <w:rFonts w:ascii="Times New Roman" w:hAnsi="Times New Roman" w:cs="Times New Roman"/>
          <w:color w:val="auto"/>
        </w:rPr>
        <w:t>We</w:t>
      </w:r>
      <w:r w:rsidRPr="00314B84">
        <w:rPr>
          <w:rFonts w:ascii="Times New Roman" w:hAnsi="Times New Roman" w:cs="Times New Roman"/>
          <w:color w:val="auto"/>
        </w:rPr>
        <w:t xml:space="preserve"> do not pretend in the completeness of the list of existing theories; nevertheless, </w:t>
      </w:r>
      <w:r w:rsidR="00A45D0E">
        <w:rPr>
          <w:rFonts w:ascii="Times New Roman" w:hAnsi="Times New Roman" w:cs="Times New Roman"/>
          <w:color w:val="auto"/>
        </w:rPr>
        <w:t xml:space="preserve">we believe that </w:t>
      </w:r>
      <w:r w:rsidRPr="00314B84">
        <w:rPr>
          <w:rFonts w:ascii="Times New Roman" w:hAnsi="Times New Roman" w:cs="Times New Roman"/>
          <w:color w:val="auto"/>
        </w:rPr>
        <w:t>the main and most referred to theories</w:t>
      </w:r>
      <w:r w:rsidR="00A45D0E">
        <w:rPr>
          <w:rFonts w:ascii="Times New Roman" w:hAnsi="Times New Roman" w:cs="Times New Roman"/>
          <w:color w:val="auto"/>
        </w:rPr>
        <w:t xml:space="preserve"> are covered</w:t>
      </w:r>
      <w:r w:rsidRPr="00314B84">
        <w:rPr>
          <w:rFonts w:ascii="Times New Roman" w:hAnsi="Times New Roman" w:cs="Times New Roman"/>
          <w:color w:val="auto"/>
        </w:rPr>
        <w:t xml:space="preserve">. The main theories are agency theory, stakeholder theory, power perspective, stewardship theory, resource dependency theory, </w:t>
      </w:r>
      <w:r w:rsidR="00B43DF2" w:rsidRPr="00314B84">
        <w:rPr>
          <w:rFonts w:ascii="Times New Roman" w:hAnsi="Times New Roman" w:cs="Times New Roman"/>
          <w:color w:val="auto"/>
        </w:rPr>
        <w:t xml:space="preserve">network </w:t>
      </w:r>
      <w:r w:rsidR="00B03132">
        <w:rPr>
          <w:rFonts w:ascii="Times New Roman" w:hAnsi="Times New Roman" w:cs="Times New Roman"/>
          <w:color w:val="auto"/>
        </w:rPr>
        <w:t xml:space="preserve">governance </w:t>
      </w:r>
      <w:r w:rsidR="00B43DF2" w:rsidRPr="00314B84">
        <w:rPr>
          <w:rFonts w:ascii="Times New Roman" w:hAnsi="Times New Roman" w:cs="Times New Roman"/>
          <w:color w:val="auto"/>
        </w:rPr>
        <w:t xml:space="preserve">theory, </w:t>
      </w:r>
      <w:r w:rsidR="005B045C" w:rsidRPr="00314B84">
        <w:rPr>
          <w:rFonts w:ascii="Times New Roman" w:hAnsi="Times New Roman" w:cs="Times New Roman"/>
          <w:color w:val="auto"/>
        </w:rPr>
        <w:t>institutional theory</w:t>
      </w:r>
      <w:r w:rsidR="005B045C">
        <w:rPr>
          <w:rFonts w:ascii="Times New Roman" w:hAnsi="Times New Roman" w:cs="Times New Roman"/>
          <w:color w:val="auto"/>
        </w:rPr>
        <w:t>,</w:t>
      </w:r>
      <w:r w:rsidR="005B045C" w:rsidRPr="00314B84">
        <w:rPr>
          <w:rFonts w:ascii="Times New Roman" w:hAnsi="Times New Roman" w:cs="Times New Roman"/>
          <w:color w:val="auto"/>
        </w:rPr>
        <w:t xml:space="preserve"> </w:t>
      </w:r>
      <w:r w:rsidR="005B045C">
        <w:rPr>
          <w:rFonts w:ascii="Times New Roman" w:hAnsi="Times New Roman" w:cs="Times New Roman"/>
          <w:color w:val="auto"/>
        </w:rPr>
        <w:t xml:space="preserve">upper echelon theory, </w:t>
      </w:r>
      <w:r w:rsidR="006F3A68" w:rsidRPr="00314B84">
        <w:rPr>
          <w:rFonts w:ascii="Times New Roman" w:hAnsi="Times New Roman" w:cs="Times New Roman"/>
          <w:color w:val="auto"/>
        </w:rPr>
        <w:t>institutional</w:t>
      </w:r>
      <w:r w:rsidR="005B045C">
        <w:rPr>
          <w:rFonts w:ascii="Times New Roman" w:hAnsi="Times New Roman" w:cs="Times New Roman"/>
          <w:color w:val="auto"/>
        </w:rPr>
        <w:t xml:space="preserve"> trust </w:t>
      </w:r>
      <w:r w:rsidR="006F3A68" w:rsidRPr="00314B84">
        <w:rPr>
          <w:rFonts w:ascii="Times New Roman" w:hAnsi="Times New Roman" w:cs="Times New Roman"/>
          <w:color w:val="auto"/>
        </w:rPr>
        <w:t xml:space="preserve">theory </w:t>
      </w:r>
      <w:r w:rsidR="00E056EA">
        <w:rPr>
          <w:rFonts w:ascii="Times New Roman" w:hAnsi="Times New Roman" w:cs="Times New Roman"/>
          <w:color w:val="auto"/>
        </w:rPr>
        <w:t>(</w:t>
      </w:r>
      <w:r w:rsidR="00E056EA" w:rsidRPr="00E056EA">
        <w:rPr>
          <w:rFonts w:ascii="Times New Roman" w:hAnsi="Times New Roman" w:cs="Times New Roman"/>
          <w:color w:val="auto"/>
        </w:rPr>
        <w:t>Al Mamun, Yasser,</w:t>
      </w:r>
      <w:r w:rsidR="00E056EA">
        <w:rPr>
          <w:rFonts w:ascii="Times New Roman" w:hAnsi="Times New Roman" w:cs="Times New Roman"/>
          <w:color w:val="auto"/>
        </w:rPr>
        <w:t xml:space="preserve"> &amp; </w:t>
      </w:r>
      <w:r w:rsidR="00E056EA" w:rsidRPr="00E056EA">
        <w:rPr>
          <w:rFonts w:ascii="Times New Roman" w:hAnsi="Times New Roman" w:cs="Times New Roman"/>
          <w:color w:val="auto"/>
        </w:rPr>
        <w:t>Rahman</w:t>
      </w:r>
      <w:r w:rsidR="00E056EA">
        <w:rPr>
          <w:rFonts w:ascii="Times New Roman" w:hAnsi="Times New Roman" w:cs="Times New Roman"/>
          <w:color w:val="auto"/>
        </w:rPr>
        <w:t xml:space="preserve">, </w:t>
      </w:r>
      <w:r w:rsidR="00E056EA" w:rsidRPr="00E056EA">
        <w:rPr>
          <w:rFonts w:ascii="Times New Roman" w:hAnsi="Times New Roman" w:cs="Times New Roman"/>
          <w:color w:val="auto"/>
        </w:rPr>
        <w:t>2013</w:t>
      </w:r>
      <w:r w:rsidR="00E056EA">
        <w:rPr>
          <w:rFonts w:ascii="Times New Roman" w:hAnsi="Times New Roman" w:cs="Times New Roman"/>
          <w:color w:val="auto"/>
        </w:rPr>
        <w:t xml:space="preserve">). </w:t>
      </w:r>
    </w:p>
    <w:p w:rsidR="00866DF5" w:rsidRPr="00314B84" w:rsidRDefault="00866DF5" w:rsidP="00324CED">
      <w:pPr>
        <w:pStyle w:val="BodyA"/>
        <w:widowControl w:val="0"/>
        <w:spacing w:after="60"/>
        <w:ind w:firstLine="720"/>
        <w:rPr>
          <w:rFonts w:ascii="Times New Roman" w:hAnsi="Times New Roman" w:cs="Times New Roman"/>
          <w:color w:val="auto"/>
          <w:u w:color="003DCC"/>
        </w:rPr>
      </w:pPr>
      <w:r w:rsidRPr="00314B84">
        <w:rPr>
          <w:rFonts w:ascii="Times New Roman" w:hAnsi="Times New Roman" w:cs="Times New Roman"/>
          <w:color w:val="auto"/>
        </w:rPr>
        <w:t>In the following sub-sections</w:t>
      </w:r>
      <w:r w:rsidR="005B045C">
        <w:rPr>
          <w:rFonts w:ascii="Times New Roman" w:hAnsi="Times New Roman" w:cs="Times New Roman"/>
          <w:color w:val="auto"/>
        </w:rPr>
        <w:t xml:space="preserve"> we briefly present each theory and</w:t>
      </w:r>
      <w:r w:rsidRPr="00314B84">
        <w:rPr>
          <w:rFonts w:ascii="Times New Roman" w:hAnsi="Times New Roman" w:cs="Times New Roman"/>
          <w:color w:val="auto"/>
        </w:rPr>
        <w:t xml:space="preserve"> succinctly analyze its specific application in ITG empirical studies </w:t>
      </w:r>
      <w:r w:rsidR="005B045C">
        <w:rPr>
          <w:rFonts w:ascii="Times New Roman" w:hAnsi="Times New Roman" w:cs="Times New Roman"/>
          <w:color w:val="auto"/>
        </w:rPr>
        <w:t xml:space="preserve">and </w:t>
      </w:r>
      <w:r w:rsidRPr="00314B84">
        <w:rPr>
          <w:rFonts w:ascii="Times New Roman" w:hAnsi="Times New Roman" w:cs="Times New Roman"/>
          <w:color w:val="auto"/>
        </w:rPr>
        <w:t>its level of suit</w:t>
      </w:r>
      <w:r w:rsidR="00CA5F45" w:rsidRPr="00314B84">
        <w:rPr>
          <w:rFonts w:ascii="Times New Roman" w:hAnsi="Times New Roman" w:cs="Times New Roman"/>
          <w:color w:val="auto"/>
        </w:rPr>
        <w:t>ability to SMEs’ realities</w:t>
      </w:r>
      <w:r w:rsidR="00CA5F45" w:rsidRPr="00667AA1">
        <w:rPr>
          <w:rFonts w:ascii="Times New Roman" w:hAnsi="Times New Roman" w:cs="Times New Roman"/>
          <w:color w:val="auto"/>
        </w:rPr>
        <w:t xml:space="preserve">. </w:t>
      </w:r>
      <w:r w:rsidR="00B12F75">
        <w:rPr>
          <w:rFonts w:ascii="Times New Roman" w:hAnsi="Times New Roman" w:cs="Times New Roman"/>
          <w:color w:val="auto"/>
        </w:rPr>
        <w:t>We begin with those that seem less</w:t>
      </w:r>
      <w:r w:rsidR="00CA5F45" w:rsidRPr="00017F02">
        <w:rPr>
          <w:rFonts w:ascii="Times New Roman" w:hAnsi="Times New Roman" w:cs="Times New Roman"/>
          <w:color w:val="auto"/>
        </w:rPr>
        <w:t xml:space="preserve"> applicable </w:t>
      </w:r>
      <w:r w:rsidR="00CA5F45" w:rsidRPr="00667AA1">
        <w:rPr>
          <w:rFonts w:ascii="Times New Roman" w:hAnsi="Times New Roman" w:cs="Times New Roman"/>
          <w:color w:val="auto"/>
        </w:rPr>
        <w:t>to ITG in the context of SMEs</w:t>
      </w:r>
      <w:r w:rsidR="00B12F75">
        <w:rPr>
          <w:rFonts w:ascii="Times New Roman" w:hAnsi="Times New Roman" w:cs="Times New Roman"/>
          <w:color w:val="auto"/>
        </w:rPr>
        <w:t>.</w:t>
      </w:r>
    </w:p>
    <w:p w:rsidR="00667AA1" w:rsidRPr="00314B84" w:rsidRDefault="00667AA1"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 xml:space="preserve">Agency </w:t>
      </w:r>
      <w:r w:rsidR="00F94C74" w:rsidRPr="00F94C74">
        <w:rPr>
          <w:rFonts w:ascii="Times New Roman" w:hAnsi="Times New Roman" w:cs="Times New Roman"/>
          <w:b/>
          <w:i/>
          <w:color w:val="auto"/>
        </w:rPr>
        <w:t>T</w:t>
      </w:r>
      <w:r w:rsidRPr="00F94C74">
        <w:rPr>
          <w:rFonts w:ascii="Times New Roman" w:hAnsi="Times New Roman" w:cs="Times New Roman"/>
          <w:b/>
          <w:i/>
          <w:color w:val="auto"/>
        </w:rPr>
        <w:t>heory</w:t>
      </w:r>
      <w:r w:rsidRPr="00314B84">
        <w:rPr>
          <w:rFonts w:ascii="Times New Roman" w:hAnsi="Times New Roman" w:cs="Times New Roman"/>
          <w:b/>
          <w:color w:val="auto"/>
        </w:rPr>
        <w:t>.</w:t>
      </w:r>
      <w:r w:rsidRPr="00314B84">
        <w:rPr>
          <w:rFonts w:ascii="Times New Roman" w:hAnsi="Times New Roman" w:cs="Times New Roman"/>
          <w:color w:val="auto"/>
        </w:rPr>
        <w:t xml:space="preserve"> This </w:t>
      </w:r>
      <w:r w:rsidR="00B12F75">
        <w:rPr>
          <w:rFonts w:ascii="Times New Roman" w:hAnsi="Times New Roman" w:cs="Times New Roman"/>
          <w:color w:val="auto"/>
        </w:rPr>
        <w:t xml:space="preserve">theory </w:t>
      </w:r>
      <w:r w:rsidR="00B12F75" w:rsidRPr="00B12F75">
        <w:rPr>
          <w:rFonts w:ascii="Times New Roman" w:hAnsi="Times New Roman" w:cs="Times New Roman"/>
          <w:color w:val="auto"/>
        </w:rPr>
        <w:t>is</w:t>
      </w:r>
      <w:r w:rsidR="00B12F75">
        <w:rPr>
          <w:rFonts w:ascii="Times New Roman" w:hAnsi="Times New Roman" w:cs="Times New Roman"/>
          <w:color w:val="auto"/>
        </w:rPr>
        <w:t xml:space="preserve"> </w:t>
      </w:r>
      <w:r w:rsidR="00B12F75" w:rsidRPr="00B12F75">
        <w:rPr>
          <w:rFonts w:ascii="Times New Roman" w:hAnsi="Times New Roman" w:cs="Times New Roman"/>
          <w:color w:val="auto"/>
        </w:rPr>
        <w:t>the overwhelmingly dominant school of thought both in academic research and practice (Mason &amp; O'Mahony, 2008).</w:t>
      </w:r>
      <w:r w:rsidR="00B12F75">
        <w:rPr>
          <w:rFonts w:ascii="Times New Roman" w:hAnsi="Times New Roman" w:cs="Times New Roman"/>
          <w:color w:val="auto"/>
        </w:rPr>
        <w:t xml:space="preserve"> It </w:t>
      </w:r>
      <w:r w:rsidRPr="00314B84">
        <w:rPr>
          <w:rFonts w:ascii="Times New Roman" w:hAnsi="Times New Roman" w:cs="Times New Roman"/>
          <w:color w:val="auto"/>
        </w:rPr>
        <w:t xml:space="preserve">focuses on problems arising from separation of ownership and control </w:t>
      </w:r>
      <w:r w:rsidR="00E056EA">
        <w:rPr>
          <w:rFonts w:ascii="Times New Roman" w:hAnsi="Times New Roman" w:cs="Times New Roman"/>
          <w:color w:val="auto"/>
        </w:rPr>
        <w:t>(Uhlaner</w:t>
      </w:r>
      <w:r w:rsidR="0031049D">
        <w:rPr>
          <w:rFonts w:ascii="Times New Roman" w:hAnsi="Times New Roman" w:cs="Times New Roman"/>
          <w:color w:val="auto"/>
        </w:rPr>
        <w:t xml:space="preserve"> et al.,</w:t>
      </w:r>
      <w:r w:rsidR="00E056EA" w:rsidRPr="00E056EA">
        <w:rPr>
          <w:rFonts w:ascii="Times New Roman" w:hAnsi="Times New Roman" w:cs="Times New Roman"/>
          <w:color w:val="auto"/>
        </w:rPr>
        <w:t xml:space="preserve"> 2007</w:t>
      </w:r>
      <w:r w:rsidR="00E056EA">
        <w:rPr>
          <w:rFonts w:ascii="Times New Roman" w:hAnsi="Times New Roman" w:cs="Times New Roman"/>
          <w:color w:val="auto"/>
        </w:rPr>
        <w:t xml:space="preserve">). </w:t>
      </w:r>
      <w:r w:rsidR="00B12F75">
        <w:rPr>
          <w:rFonts w:ascii="Times New Roman" w:hAnsi="Times New Roman" w:cs="Times New Roman"/>
          <w:color w:val="auto"/>
        </w:rPr>
        <w:t xml:space="preserve">It </w:t>
      </w:r>
      <w:r w:rsidRPr="00314B84">
        <w:rPr>
          <w:rFonts w:ascii="Times New Roman" w:hAnsi="Times New Roman" w:cs="Times New Roman"/>
          <w:color w:val="auto"/>
        </w:rPr>
        <w:t xml:space="preserve">embraces a narrow, shareholder-centric view of CG, which reflects the traditional finance paradigm of shareholder value maximization as the main (if not the sole) goal of corporate management </w:t>
      </w:r>
      <w:r w:rsidR="008F183A">
        <w:rPr>
          <w:rFonts w:ascii="Times New Roman" w:hAnsi="Times New Roman" w:cs="Times New Roman"/>
          <w:color w:val="auto"/>
        </w:rPr>
        <w:t>(Turlea, et al.</w:t>
      </w:r>
      <w:r w:rsidR="008F183A" w:rsidRPr="008F183A">
        <w:rPr>
          <w:rFonts w:ascii="Times New Roman" w:hAnsi="Times New Roman" w:cs="Times New Roman"/>
          <w:color w:val="auto"/>
        </w:rPr>
        <w:t>, 2010</w:t>
      </w:r>
      <w:r w:rsidR="008F183A">
        <w:rPr>
          <w:rFonts w:ascii="Times New Roman" w:hAnsi="Times New Roman" w:cs="Times New Roman"/>
          <w:color w:val="auto"/>
        </w:rPr>
        <w:t xml:space="preserve">). </w:t>
      </w:r>
      <w:r w:rsidRPr="00314B84">
        <w:rPr>
          <w:rFonts w:ascii="Times New Roman" w:hAnsi="Times New Roman" w:cs="Times New Roman"/>
          <w:color w:val="auto"/>
        </w:rPr>
        <w:t>Following agency theory reasoning, studies in ITG have anal</w:t>
      </w:r>
      <w:r w:rsidR="00B12F75">
        <w:rPr>
          <w:rFonts w:ascii="Times New Roman" w:hAnsi="Times New Roman" w:cs="Times New Roman"/>
          <w:color w:val="auto"/>
        </w:rPr>
        <w:t xml:space="preserve">yzed the relationships between </w:t>
      </w:r>
      <w:r w:rsidRPr="00314B84">
        <w:rPr>
          <w:rFonts w:ascii="Times New Roman" w:hAnsi="Times New Roman" w:cs="Times New Roman"/>
          <w:color w:val="auto"/>
        </w:rPr>
        <w:t>ownership and control structures of the firm</w:t>
      </w:r>
      <w:r w:rsidR="00B12F75">
        <w:rPr>
          <w:rFonts w:ascii="Times New Roman" w:hAnsi="Times New Roman" w:cs="Times New Roman"/>
          <w:color w:val="auto"/>
        </w:rPr>
        <w:t xml:space="preserve"> and</w:t>
      </w:r>
      <w:r w:rsidRPr="00314B84">
        <w:rPr>
          <w:rFonts w:ascii="Times New Roman" w:hAnsi="Times New Roman" w:cs="Times New Roman"/>
          <w:color w:val="auto"/>
        </w:rPr>
        <w:t xml:space="preserve"> the IT performance </w:t>
      </w:r>
      <w:r w:rsidR="001E353E">
        <w:rPr>
          <w:rFonts w:ascii="Times New Roman" w:hAnsi="Times New Roman" w:cs="Times New Roman"/>
          <w:color w:val="auto"/>
        </w:rPr>
        <w:t>(</w:t>
      </w:r>
      <w:r w:rsidR="0031049D" w:rsidRPr="00E056EA">
        <w:rPr>
          <w:rFonts w:ascii="Times New Roman" w:hAnsi="Times New Roman" w:cs="Times New Roman"/>
          <w:color w:val="auto"/>
        </w:rPr>
        <w:t>Karake</w:t>
      </w:r>
      <w:r w:rsidR="0031049D">
        <w:rPr>
          <w:rFonts w:ascii="Times New Roman" w:hAnsi="Times New Roman" w:cs="Times New Roman"/>
          <w:color w:val="auto"/>
        </w:rPr>
        <w:t xml:space="preserve">, </w:t>
      </w:r>
      <w:r w:rsidR="0031049D" w:rsidRPr="00E056EA">
        <w:rPr>
          <w:rFonts w:ascii="Times New Roman" w:hAnsi="Times New Roman" w:cs="Times New Roman"/>
          <w:color w:val="auto"/>
        </w:rPr>
        <w:t>1995</w:t>
      </w:r>
      <w:r w:rsidR="0031049D">
        <w:rPr>
          <w:rFonts w:ascii="Times New Roman" w:hAnsi="Times New Roman" w:cs="Times New Roman"/>
          <w:color w:val="auto"/>
        </w:rPr>
        <w:t xml:space="preserve">; </w:t>
      </w:r>
      <w:r w:rsidR="001E353E" w:rsidRPr="001E353E">
        <w:rPr>
          <w:rFonts w:ascii="Times New Roman" w:hAnsi="Times New Roman" w:cs="Times New Roman"/>
          <w:color w:val="auto"/>
        </w:rPr>
        <w:t>Ferguson</w:t>
      </w:r>
      <w:r w:rsidR="00054AC3">
        <w:rPr>
          <w:rFonts w:ascii="Times New Roman" w:hAnsi="Times New Roman" w:cs="Times New Roman"/>
          <w:color w:val="auto"/>
        </w:rPr>
        <w:t xml:space="preserve"> et al.</w:t>
      </w:r>
      <w:r w:rsidR="001E353E" w:rsidRPr="001E353E">
        <w:rPr>
          <w:rFonts w:ascii="Times New Roman" w:hAnsi="Times New Roman" w:cs="Times New Roman"/>
          <w:color w:val="auto"/>
        </w:rPr>
        <w:t>, 2013</w:t>
      </w:r>
      <w:r w:rsidR="00E056EA">
        <w:rPr>
          <w:rFonts w:ascii="Times New Roman" w:hAnsi="Times New Roman" w:cs="Times New Roman"/>
          <w:color w:val="auto"/>
        </w:rPr>
        <w:t>)</w:t>
      </w:r>
      <w:r w:rsidRPr="00314B84">
        <w:rPr>
          <w:rFonts w:ascii="Times New Roman" w:hAnsi="Times New Roman" w:cs="Times New Roman"/>
          <w:color w:val="auto"/>
        </w:rPr>
        <w:t>.</w:t>
      </w:r>
    </w:p>
    <w:p w:rsidR="00175A91" w:rsidRPr="00314B84" w:rsidRDefault="00111EE5" w:rsidP="00324CED">
      <w:pPr>
        <w:pStyle w:val="BodyA"/>
        <w:widowControl w:val="0"/>
        <w:tabs>
          <w:tab w:val="left" w:pos="6782"/>
        </w:tabs>
        <w:spacing w:after="60"/>
        <w:ind w:firstLine="720"/>
        <w:rPr>
          <w:rFonts w:ascii="Times New Roman" w:hAnsi="Times New Roman" w:cs="Times New Roman"/>
          <w:color w:val="auto"/>
        </w:rPr>
      </w:pPr>
      <w:r w:rsidRPr="00314B84">
        <w:rPr>
          <w:rFonts w:ascii="Times New Roman" w:hAnsi="Times New Roman" w:cs="Times New Roman"/>
          <w:color w:val="auto"/>
        </w:rPr>
        <w:t>The problem of applying this reasoning in the context of SMEs, at least as it has been applied in ITG in large enterprises (LEs) is</w:t>
      </w:r>
      <w:r w:rsidRPr="00314B84">
        <w:rPr>
          <w:rFonts w:ascii="Times New Roman" w:hAnsi="Times New Roman" w:cs="Times New Roman"/>
          <w:color w:val="auto"/>
          <w:u w:color="003DCC"/>
        </w:rPr>
        <w:t xml:space="preserve"> </w:t>
      </w:r>
      <w:r w:rsidRPr="00314B84">
        <w:rPr>
          <w:rFonts w:ascii="Times New Roman" w:hAnsi="Times New Roman" w:cs="Times New Roman"/>
          <w:color w:val="auto"/>
        </w:rPr>
        <w:t>threefold. First, this reasoning is based on the principal</w:t>
      </w:r>
      <w:r w:rsidR="0054353B">
        <w:rPr>
          <w:rFonts w:ascii="Times New Roman" w:hAnsi="Times New Roman" w:cs="Times New Roman"/>
          <w:color w:val="auto"/>
        </w:rPr>
        <w:t xml:space="preserve"> </w:t>
      </w:r>
      <w:r w:rsidRPr="00314B84">
        <w:rPr>
          <w:rFonts w:ascii="Times New Roman" w:hAnsi="Times New Roman" w:cs="Times New Roman"/>
          <w:color w:val="auto"/>
        </w:rPr>
        <w:t>/</w:t>
      </w:r>
      <w:r w:rsidR="0054353B">
        <w:rPr>
          <w:rFonts w:ascii="Times New Roman" w:hAnsi="Times New Roman" w:cs="Times New Roman"/>
          <w:color w:val="auto"/>
        </w:rPr>
        <w:t xml:space="preserve"> </w:t>
      </w:r>
      <w:r w:rsidRPr="00314B84">
        <w:rPr>
          <w:rFonts w:ascii="Times New Roman" w:hAnsi="Times New Roman" w:cs="Times New Roman"/>
          <w:color w:val="auto"/>
        </w:rPr>
        <w:t xml:space="preserve">agent problems that are less likely to happen in SMEs due to the overlapping of management and ownership in those firms </w:t>
      </w:r>
      <w:r w:rsidR="008F183A">
        <w:rPr>
          <w:rFonts w:ascii="Times New Roman" w:hAnsi="Times New Roman" w:cs="Times New Roman"/>
          <w:color w:val="auto"/>
        </w:rPr>
        <w:t>(</w:t>
      </w:r>
      <w:r w:rsidR="008F183A" w:rsidRPr="001A5676">
        <w:rPr>
          <w:rFonts w:ascii="Times New Roman" w:hAnsi="Times New Roman" w:cs="Times New Roman"/>
          <w:color w:val="auto"/>
        </w:rPr>
        <w:t xml:space="preserve">Banham </w:t>
      </w:r>
      <w:r w:rsidR="008F183A">
        <w:rPr>
          <w:rFonts w:ascii="Times New Roman" w:hAnsi="Times New Roman" w:cs="Times New Roman"/>
          <w:color w:val="auto"/>
        </w:rPr>
        <w:t>&amp;</w:t>
      </w:r>
      <w:r w:rsidR="008F183A" w:rsidRPr="001A5676">
        <w:rPr>
          <w:rFonts w:ascii="Times New Roman" w:hAnsi="Times New Roman" w:cs="Times New Roman"/>
          <w:color w:val="auto"/>
        </w:rPr>
        <w:t xml:space="preserve"> He, 2010</w:t>
      </w:r>
      <w:r w:rsidR="008F183A">
        <w:rPr>
          <w:rFonts w:ascii="Times New Roman" w:hAnsi="Times New Roman" w:cs="Times New Roman"/>
          <w:color w:val="auto"/>
        </w:rPr>
        <w:t xml:space="preserve">; </w:t>
      </w:r>
      <w:r w:rsidR="00E056EA" w:rsidRPr="00E056EA">
        <w:rPr>
          <w:rFonts w:ascii="Times New Roman" w:hAnsi="Times New Roman" w:cs="Times New Roman"/>
          <w:color w:val="auto"/>
        </w:rPr>
        <w:t>Brunninge</w:t>
      </w:r>
      <w:r w:rsidR="0031049D">
        <w:rPr>
          <w:rFonts w:ascii="Times New Roman" w:hAnsi="Times New Roman" w:cs="Times New Roman"/>
          <w:color w:val="auto"/>
        </w:rPr>
        <w:t xml:space="preserve"> et al.,</w:t>
      </w:r>
      <w:r w:rsidR="00E056EA" w:rsidRPr="00E056EA">
        <w:rPr>
          <w:rFonts w:ascii="Times New Roman" w:hAnsi="Times New Roman" w:cs="Times New Roman"/>
          <w:color w:val="auto"/>
        </w:rPr>
        <w:t xml:space="preserve"> 2007</w:t>
      </w:r>
      <w:r w:rsidR="00B12F75">
        <w:rPr>
          <w:rFonts w:ascii="Times New Roman" w:hAnsi="Times New Roman" w:cs="Times New Roman"/>
          <w:color w:val="auto"/>
        </w:rPr>
        <w:t>)</w:t>
      </w:r>
      <w:r w:rsidR="00D95645" w:rsidRPr="00314B84">
        <w:rPr>
          <w:rFonts w:ascii="Times New Roman" w:hAnsi="Times New Roman" w:cs="Times New Roman"/>
          <w:color w:val="auto"/>
        </w:rPr>
        <w:t>.</w:t>
      </w:r>
      <w:r w:rsidRPr="00314B84">
        <w:rPr>
          <w:rFonts w:ascii="Times New Roman" w:hAnsi="Times New Roman" w:cs="Times New Roman"/>
          <w:color w:val="auto"/>
        </w:rPr>
        <w:t xml:space="preserve"> </w:t>
      </w:r>
      <w:r w:rsidR="00B12F75">
        <w:rPr>
          <w:rFonts w:ascii="Times New Roman" w:hAnsi="Times New Roman" w:cs="Times New Roman"/>
          <w:color w:val="auto"/>
        </w:rPr>
        <w:t xml:space="preserve">Second, </w:t>
      </w:r>
      <w:r w:rsidRPr="00314B84">
        <w:rPr>
          <w:rFonts w:ascii="Times New Roman" w:hAnsi="Times New Roman" w:cs="Times New Roman"/>
          <w:color w:val="auto"/>
        </w:rPr>
        <w:t xml:space="preserve">structures that are referred to in proposed governance mechanisms inadequately mirror the ones found in LEs as if SMEs were just scaled down LEs </w:t>
      </w:r>
      <w:r w:rsidR="00E056EA">
        <w:rPr>
          <w:rFonts w:ascii="Times New Roman" w:hAnsi="Times New Roman" w:cs="Times New Roman"/>
          <w:color w:val="auto"/>
        </w:rPr>
        <w:t xml:space="preserve">(Uhlaner et al., </w:t>
      </w:r>
      <w:r w:rsidR="00E056EA" w:rsidRPr="00314B84">
        <w:rPr>
          <w:rFonts w:ascii="Times New Roman" w:hAnsi="Times New Roman" w:cs="Times New Roman"/>
          <w:color w:val="auto"/>
        </w:rPr>
        <w:t>2007</w:t>
      </w:r>
      <w:r w:rsidR="00E056EA">
        <w:rPr>
          <w:rFonts w:ascii="Times New Roman" w:hAnsi="Times New Roman" w:cs="Times New Roman"/>
          <w:color w:val="auto"/>
        </w:rPr>
        <w:t>).</w:t>
      </w:r>
      <w:r w:rsidR="00B12F75">
        <w:rPr>
          <w:rFonts w:ascii="Times New Roman" w:hAnsi="Times New Roman" w:cs="Times New Roman"/>
          <w:color w:val="auto"/>
        </w:rPr>
        <w:t xml:space="preserve"> Third, </w:t>
      </w:r>
      <w:r w:rsidRPr="00314B84">
        <w:rPr>
          <w:rFonts w:ascii="Times New Roman" w:hAnsi="Times New Roman" w:cs="Times New Roman"/>
          <w:color w:val="auto"/>
        </w:rPr>
        <w:t xml:space="preserve">due to the small size of SMEs, the information asymmetry is very low </w:t>
      </w:r>
      <w:r w:rsidR="00D80952">
        <w:rPr>
          <w:rFonts w:ascii="Times New Roman" w:hAnsi="Times New Roman" w:cs="Times New Roman"/>
          <w:color w:val="auto"/>
        </w:rPr>
        <w:t>(</w:t>
      </w:r>
      <w:r w:rsidR="00D80952" w:rsidRPr="00314B84">
        <w:rPr>
          <w:rFonts w:ascii="Times New Roman" w:hAnsi="Times New Roman" w:cs="Times New Roman"/>
          <w:color w:val="auto"/>
        </w:rPr>
        <w:t>Brouard</w:t>
      </w:r>
      <w:r w:rsidR="00D80952">
        <w:rPr>
          <w:rFonts w:ascii="Times New Roman" w:hAnsi="Times New Roman" w:cs="Times New Roman"/>
          <w:color w:val="auto"/>
        </w:rPr>
        <w:t xml:space="preserve"> &amp;</w:t>
      </w:r>
      <w:r w:rsidR="00D80952" w:rsidRPr="00314B84">
        <w:rPr>
          <w:rFonts w:ascii="Times New Roman" w:hAnsi="Times New Roman" w:cs="Times New Roman"/>
          <w:color w:val="auto"/>
        </w:rPr>
        <w:t xml:space="preserve"> Di Vito, 2008</w:t>
      </w:r>
      <w:r w:rsidR="00D80952">
        <w:rPr>
          <w:rFonts w:ascii="Times New Roman" w:hAnsi="Times New Roman" w:cs="Times New Roman"/>
          <w:color w:val="auto"/>
        </w:rPr>
        <w:t xml:space="preserve">). </w:t>
      </w:r>
      <w:r w:rsidRPr="00314B84">
        <w:rPr>
          <w:rFonts w:ascii="Times New Roman" w:hAnsi="Times New Roman" w:cs="Times New Roman"/>
          <w:color w:val="auto"/>
        </w:rPr>
        <w:t>Information asymmetry is at the basis of opportunistic behaviors that agency theory-related governance mechanisms seek to thwart. Therefore we consider that agency theory does not apply well to SMEs.</w:t>
      </w:r>
    </w:p>
    <w:p w:rsidR="0054353B" w:rsidRDefault="00866DF5"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 xml:space="preserve">Stakeholder </w:t>
      </w:r>
      <w:r w:rsidR="00F94C74" w:rsidRPr="00F94C74">
        <w:rPr>
          <w:rFonts w:ascii="Times New Roman" w:hAnsi="Times New Roman" w:cs="Times New Roman"/>
          <w:b/>
          <w:i/>
          <w:color w:val="auto"/>
        </w:rPr>
        <w:t>Theory</w:t>
      </w:r>
      <w:r w:rsidRPr="00314B84">
        <w:rPr>
          <w:rFonts w:ascii="Times New Roman" w:hAnsi="Times New Roman" w:cs="Times New Roman"/>
          <w:b/>
          <w:color w:val="auto"/>
        </w:rPr>
        <w:t>.</w:t>
      </w:r>
      <w:r w:rsidRPr="00314B84">
        <w:rPr>
          <w:rFonts w:ascii="Times New Roman" w:hAnsi="Times New Roman" w:cs="Times New Roman"/>
          <w:color w:val="auto"/>
        </w:rPr>
        <w:t xml:space="preserve"> While agency theory focuses on the sole dual relationship between managers and shareholders, the stakeholder theory broadens constituencies, adding to managers and shareholders other groups of actors that may have a direct or indirect stake at the firm’s operations </w:t>
      </w:r>
      <w:r w:rsidR="002A3388">
        <w:rPr>
          <w:rFonts w:ascii="Times New Roman" w:hAnsi="Times New Roman" w:cs="Times New Roman"/>
          <w:color w:val="auto"/>
        </w:rPr>
        <w:t>(</w:t>
      </w:r>
      <w:r w:rsidR="0031049D" w:rsidRPr="00314B84">
        <w:rPr>
          <w:rFonts w:ascii="Times New Roman" w:hAnsi="Times New Roman" w:cs="Times New Roman"/>
          <w:color w:val="auto"/>
        </w:rPr>
        <w:t>Talaulicar, 2010</w:t>
      </w:r>
      <w:r w:rsidR="0031049D">
        <w:rPr>
          <w:rFonts w:ascii="Times New Roman" w:hAnsi="Times New Roman" w:cs="Times New Roman"/>
          <w:color w:val="auto"/>
        </w:rPr>
        <w:t xml:space="preserve">; </w:t>
      </w:r>
      <w:r w:rsidR="002A3388" w:rsidRPr="00314B84">
        <w:rPr>
          <w:rFonts w:ascii="Times New Roman" w:hAnsi="Times New Roman" w:cs="Times New Roman"/>
          <w:color w:val="auto"/>
        </w:rPr>
        <w:t>Abraham, 2012</w:t>
      </w:r>
      <w:r w:rsidR="002A3388">
        <w:rPr>
          <w:rFonts w:ascii="Times New Roman" w:hAnsi="Times New Roman" w:cs="Times New Roman"/>
          <w:color w:val="auto"/>
        </w:rPr>
        <w:t>)</w:t>
      </w:r>
      <w:r w:rsidRPr="00314B84">
        <w:rPr>
          <w:rFonts w:ascii="Times New Roman" w:hAnsi="Times New Roman" w:cs="Times New Roman"/>
          <w:color w:val="auto"/>
        </w:rPr>
        <w:t>. Stakeholder theory is inherently inscribed into ITG</w:t>
      </w:r>
      <w:r w:rsidR="0054353B">
        <w:rPr>
          <w:rFonts w:ascii="Times New Roman" w:hAnsi="Times New Roman" w:cs="Times New Roman"/>
          <w:color w:val="auto"/>
        </w:rPr>
        <w:t>. M</w:t>
      </w:r>
      <w:r w:rsidRPr="00314B84">
        <w:rPr>
          <w:rFonts w:ascii="Times New Roman" w:hAnsi="Times New Roman" w:cs="Times New Roman"/>
          <w:color w:val="auto"/>
        </w:rPr>
        <w:t xml:space="preserve">any ITG definitions “explicitly or implicitly refer to stakeholders either as ends of or as contributors to the ITG activities” </w:t>
      </w:r>
      <w:r w:rsidR="002A3388">
        <w:rPr>
          <w:rFonts w:ascii="Times New Roman" w:hAnsi="Times New Roman" w:cs="Times New Roman"/>
          <w:color w:val="auto"/>
        </w:rPr>
        <w:t>(</w:t>
      </w:r>
      <w:r w:rsidR="002A3388" w:rsidRPr="002A3388">
        <w:rPr>
          <w:rFonts w:ascii="Times New Roman" w:hAnsi="Times New Roman" w:cs="Times New Roman"/>
          <w:color w:val="auto"/>
        </w:rPr>
        <w:t xml:space="preserve">Messabia, </w:t>
      </w:r>
      <w:r w:rsidR="002A3388">
        <w:rPr>
          <w:rFonts w:ascii="Times New Roman" w:hAnsi="Times New Roman" w:cs="Times New Roman"/>
          <w:color w:val="auto"/>
        </w:rPr>
        <w:t>&amp;</w:t>
      </w:r>
      <w:r w:rsidR="002A3388" w:rsidRPr="002A3388">
        <w:rPr>
          <w:rFonts w:ascii="Times New Roman" w:hAnsi="Times New Roman" w:cs="Times New Roman"/>
          <w:color w:val="auto"/>
        </w:rPr>
        <w:t xml:space="preserve"> Elbekkali, 2010</w:t>
      </w:r>
      <w:r w:rsidR="002A3388">
        <w:rPr>
          <w:rFonts w:ascii="Times New Roman" w:hAnsi="Times New Roman" w:cs="Times New Roman"/>
          <w:color w:val="auto"/>
        </w:rPr>
        <w:t>, p. 981</w:t>
      </w:r>
      <w:r w:rsidR="00087AB2">
        <w:rPr>
          <w:rFonts w:ascii="Times New Roman" w:hAnsi="Times New Roman" w:cs="Times New Roman"/>
          <w:color w:val="auto"/>
        </w:rPr>
        <w:t>)</w:t>
      </w:r>
      <w:r w:rsidRPr="00314B84">
        <w:rPr>
          <w:rFonts w:ascii="Times New Roman" w:hAnsi="Times New Roman" w:cs="Times New Roman"/>
          <w:color w:val="auto"/>
        </w:rPr>
        <w:t xml:space="preserve">. </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The stakeholder theory has been criticized as a perspective that can lead SMEs to implement policies with</w:t>
      </w:r>
      <w:r w:rsidR="008100C3" w:rsidRPr="00314B84">
        <w:rPr>
          <w:rFonts w:ascii="Times New Roman" w:hAnsi="Times New Roman" w:cs="Times New Roman"/>
          <w:color w:val="auto"/>
        </w:rPr>
        <w:t xml:space="preserve"> sub-optimal outcomes </w:t>
      </w:r>
      <w:r w:rsidR="00D80952">
        <w:rPr>
          <w:rFonts w:ascii="Times New Roman" w:hAnsi="Times New Roman" w:cs="Times New Roman"/>
          <w:color w:val="auto"/>
        </w:rPr>
        <w:t>(</w:t>
      </w:r>
      <w:r w:rsidR="00D80952" w:rsidRPr="00D80952">
        <w:rPr>
          <w:rFonts w:ascii="Times New Roman" w:hAnsi="Times New Roman" w:cs="Times New Roman"/>
          <w:color w:val="auto"/>
        </w:rPr>
        <w:t>Abor, &amp; Adjasi, 2007</w:t>
      </w:r>
      <w:r w:rsidR="00D80952">
        <w:rPr>
          <w:rFonts w:ascii="Times New Roman" w:hAnsi="Times New Roman" w:cs="Times New Roman"/>
          <w:color w:val="auto"/>
        </w:rPr>
        <w:t>; Abor</w:t>
      </w:r>
      <w:r w:rsidR="00D80952" w:rsidRPr="00D80952">
        <w:rPr>
          <w:rFonts w:ascii="Times New Roman" w:hAnsi="Times New Roman" w:cs="Times New Roman"/>
          <w:color w:val="auto"/>
        </w:rPr>
        <w:t xml:space="preserve"> </w:t>
      </w:r>
      <w:r w:rsidR="00D80952">
        <w:rPr>
          <w:rFonts w:ascii="Times New Roman" w:hAnsi="Times New Roman" w:cs="Times New Roman"/>
          <w:color w:val="auto"/>
        </w:rPr>
        <w:t>&amp;</w:t>
      </w:r>
      <w:r w:rsidR="00D80952" w:rsidRPr="00D80952">
        <w:rPr>
          <w:rFonts w:ascii="Times New Roman" w:hAnsi="Times New Roman" w:cs="Times New Roman"/>
          <w:color w:val="auto"/>
        </w:rPr>
        <w:t xml:space="preserve"> Biekpe, 2007</w:t>
      </w:r>
      <w:r w:rsidR="00D80952">
        <w:rPr>
          <w:rFonts w:ascii="Times New Roman" w:hAnsi="Times New Roman" w:cs="Times New Roman"/>
          <w:color w:val="auto"/>
        </w:rPr>
        <w:t>)</w:t>
      </w:r>
      <w:r w:rsidR="006F3A68" w:rsidRPr="00314B84">
        <w:rPr>
          <w:rFonts w:ascii="Times New Roman" w:hAnsi="Times New Roman" w:cs="Times New Roman"/>
          <w:color w:val="auto"/>
        </w:rPr>
        <w:t xml:space="preserve">. </w:t>
      </w:r>
      <w:r w:rsidRPr="00314B84">
        <w:rPr>
          <w:rFonts w:ascii="Times New Roman" w:hAnsi="Times New Roman" w:cs="Times New Roman"/>
          <w:color w:val="auto"/>
        </w:rPr>
        <w:t>The pursuit of divergent</w:t>
      </w:r>
      <w:r w:rsidR="006F3A68" w:rsidRPr="00314B84">
        <w:rPr>
          <w:rFonts w:ascii="Times New Roman" w:hAnsi="Times New Roman" w:cs="Times New Roman"/>
          <w:color w:val="auto"/>
        </w:rPr>
        <w:t xml:space="preserve"> </w:t>
      </w:r>
      <w:r w:rsidRPr="00314B84">
        <w:rPr>
          <w:rFonts w:ascii="Times New Roman" w:hAnsi="Times New Roman" w:cs="Times New Roman"/>
          <w:color w:val="auto"/>
        </w:rPr>
        <w:t>stakeholders’</w:t>
      </w:r>
      <w:r w:rsidR="0069241A" w:rsidRPr="00314B84">
        <w:rPr>
          <w:rFonts w:ascii="Times New Roman" w:hAnsi="Times New Roman" w:cs="Times New Roman"/>
          <w:color w:val="auto"/>
        </w:rPr>
        <w:t xml:space="preserve"> </w:t>
      </w:r>
      <w:r w:rsidRPr="00314B84">
        <w:rPr>
          <w:rFonts w:ascii="Times New Roman" w:hAnsi="Times New Roman" w:cs="Times New Roman"/>
          <w:color w:val="auto"/>
        </w:rPr>
        <w:t>interests such as en</w:t>
      </w:r>
      <w:r w:rsidR="006F3A68" w:rsidRPr="00314B84">
        <w:rPr>
          <w:rFonts w:ascii="Times New Roman" w:hAnsi="Times New Roman" w:cs="Times New Roman"/>
          <w:color w:val="auto"/>
        </w:rPr>
        <w:t>vironmental versus financial is</w:t>
      </w:r>
      <w:r w:rsidRPr="00314B84">
        <w:rPr>
          <w:rFonts w:ascii="Times New Roman" w:hAnsi="Times New Roman" w:cs="Times New Roman"/>
          <w:color w:val="auto"/>
        </w:rPr>
        <w:t xml:space="preserve"> less of an issue in SMEs than in LEs. As a “definitive stakeholder”, the SME owner-manager is the </w:t>
      </w:r>
      <w:r w:rsidRPr="00314B84">
        <w:rPr>
          <w:rFonts w:ascii="Times New Roman" w:hAnsi="Times New Roman" w:cs="Times New Roman"/>
          <w:color w:val="auto"/>
        </w:rPr>
        <w:lastRenderedPageBreak/>
        <w:t xml:space="preserve">most salient among all stakeholders, that is, the one whose claims will be given priority in ITG </w:t>
      </w:r>
      <w:r w:rsidR="00087AB2">
        <w:rPr>
          <w:rFonts w:ascii="Times New Roman" w:hAnsi="Times New Roman" w:cs="Times New Roman"/>
          <w:color w:val="auto"/>
        </w:rPr>
        <w:t>(</w:t>
      </w:r>
      <w:r w:rsidR="00087AB2" w:rsidRPr="00087AB2">
        <w:rPr>
          <w:rFonts w:ascii="Times New Roman" w:hAnsi="Times New Roman" w:cs="Times New Roman"/>
          <w:color w:val="auto"/>
        </w:rPr>
        <w:t>Mitchell</w:t>
      </w:r>
      <w:r w:rsidR="0031049D">
        <w:rPr>
          <w:rFonts w:ascii="Times New Roman" w:hAnsi="Times New Roman" w:cs="Times New Roman"/>
          <w:color w:val="auto"/>
        </w:rPr>
        <w:t xml:space="preserve"> et al.</w:t>
      </w:r>
      <w:r w:rsidR="00087AB2" w:rsidRPr="00087AB2">
        <w:rPr>
          <w:rFonts w:ascii="Times New Roman" w:hAnsi="Times New Roman" w:cs="Times New Roman"/>
          <w:color w:val="auto"/>
        </w:rPr>
        <w:t>, 1997</w:t>
      </w:r>
      <w:r w:rsidR="00087AB2">
        <w:rPr>
          <w:rFonts w:ascii="Times New Roman" w:hAnsi="Times New Roman" w:cs="Times New Roman"/>
          <w:color w:val="auto"/>
        </w:rPr>
        <w:t>)</w:t>
      </w:r>
      <w:r w:rsidRPr="00314B84">
        <w:rPr>
          <w:rFonts w:ascii="Times New Roman" w:hAnsi="Times New Roman" w:cs="Times New Roman"/>
          <w:color w:val="auto"/>
        </w:rPr>
        <w:t xml:space="preserve">. Therefore the stakeholder theory does not apply so well to the reality of SMEs with regards to ITG. </w:t>
      </w:r>
    </w:p>
    <w:p w:rsidR="0054353B" w:rsidRDefault="00866DF5"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 xml:space="preserve">Power </w:t>
      </w:r>
      <w:r w:rsidR="00F94C74" w:rsidRPr="00F94C74">
        <w:rPr>
          <w:rFonts w:ascii="Times New Roman" w:hAnsi="Times New Roman" w:cs="Times New Roman"/>
          <w:b/>
          <w:i/>
          <w:color w:val="auto"/>
        </w:rPr>
        <w:t>Perspective</w:t>
      </w:r>
      <w:r w:rsidRPr="00314B84">
        <w:rPr>
          <w:rFonts w:ascii="Times New Roman" w:hAnsi="Times New Roman" w:cs="Times New Roman"/>
          <w:b/>
          <w:color w:val="auto"/>
        </w:rPr>
        <w:t>.</w:t>
      </w:r>
      <w:r w:rsidRPr="00314B84">
        <w:rPr>
          <w:rFonts w:ascii="Times New Roman" w:hAnsi="Times New Roman" w:cs="Times New Roman"/>
          <w:color w:val="auto"/>
        </w:rPr>
        <w:t xml:space="preserve"> The power perspective is used in corporate governance to analyze potential conflicts of interests that may arise among different stakeholders, notably among executives, directors, and shareholders </w:t>
      </w:r>
      <w:r w:rsidR="00BD266A">
        <w:rPr>
          <w:rFonts w:ascii="Times New Roman" w:hAnsi="Times New Roman" w:cs="Times New Roman"/>
          <w:color w:val="auto"/>
        </w:rPr>
        <w:t>(</w:t>
      </w:r>
      <w:r w:rsidR="00BD266A" w:rsidRPr="00314B84">
        <w:rPr>
          <w:rFonts w:ascii="Times New Roman" w:hAnsi="Times New Roman" w:cs="Times New Roman"/>
          <w:color w:val="auto"/>
        </w:rPr>
        <w:t>Chen, 2007</w:t>
      </w:r>
      <w:r w:rsidR="00BD266A">
        <w:rPr>
          <w:rFonts w:ascii="Times New Roman" w:hAnsi="Times New Roman" w:cs="Times New Roman"/>
          <w:color w:val="auto"/>
        </w:rPr>
        <w:t>)</w:t>
      </w:r>
      <w:r w:rsidRPr="00314B84">
        <w:rPr>
          <w:rFonts w:ascii="Times New Roman" w:hAnsi="Times New Roman" w:cs="Times New Roman"/>
          <w:color w:val="auto"/>
        </w:rPr>
        <w:t xml:space="preserve">. With regard to ITG, </w:t>
      </w:r>
      <w:r w:rsidR="0054353B">
        <w:rPr>
          <w:rFonts w:ascii="Times New Roman" w:hAnsi="Times New Roman" w:cs="Times New Roman"/>
          <w:color w:val="auto"/>
        </w:rPr>
        <w:t>this</w:t>
      </w:r>
      <w:r w:rsidRPr="00314B84">
        <w:rPr>
          <w:rFonts w:ascii="Times New Roman" w:hAnsi="Times New Roman" w:cs="Times New Roman"/>
          <w:color w:val="auto"/>
        </w:rPr>
        <w:t xml:space="preserve"> perspective is referred to analyze the relative influence of IT function comparatively to the influence of other business units in IT-related decision processes </w:t>
      </w:r>
      <w:r w:rsidR="00BD266A">
        <w:rPr>
          <w:rFonts w:ascii="Times New Roman" w:hAnsi="Times New Roman" w:cs="Times New Roman"/>
          <w:color w:val="auto"/>
        </w:rPr>
        <w:t>(</w:t>
      </w:r>
      <w:r w:rsidR="00BD266A" w:rsidRPr="00BD266A">
        <w:rPr>
          <w:rFonts w:ascii="Times New Roman" w:hAnsi="Times New Roman" w:cs="Times New Roman"/>
          <w:color w:val="auto"/>
        </w:rPr>
        <w:t>Xue</w:t>
      </w:r>
      <w:r w:rsidR="0031049D">
        <w:rPr>
          <w:rFonts w:ascii="Times New Roman" w:hAnsi="Times New Roman" w:cs="Times New Roman"/>
          <w:color w:val="auto"/>
        </w:rPr>
        <w:t xml:space="preserve"> et al.</w:t>
      </w:r>
      <w:r w:rsidR="00BD266A" w:rsidRPr="00BD266A">
        <w:rPr>
          <w:rFonts w:ascii="Times New Roman" w:hAnsi="Times New Roman" w:cs="Times New Roman"/>
          <w:color w:val="auto"/>
        </w:rPr>
        <w:t>, 2008</w:t>
      </w:r>
      <w:r w:rsidR="00BD266A">
        <w:rPr>
          <w:rFonts w:ascii="Times New Roman" w:hAnsi="Times New Roman" w:cs="Times New Roman"/>
          <w:color w:val="auto"/>
        </w:rPr>
        <w:t xml:space="preserve">; </w:t>
      </w:r>
      <w:r w:rsidR="00BD266A" w:rsidRPr="00314B84">
        <w:rPr>
          <w:rFonts w:ascii="Times New Roman" w:hAnsi="Times New Roman" w:cs="Times New Roman"/>
          <w:color w:val="auto"/>
        </w:rPr>
        <w:t xml:space="preserve">Weill </w:t>
      </w:r>
      <w:r w:rsidR="00BD266A">
        <w:rPr>
          <w:rFonts w:ascii="Times New Roman" w:hAnsi="Times New Roman" w:cs="Times New Roman"/>
          <w:color w:val="auto"/>
        </w:rPr>
        <w:t>&amp;</w:t>
      </w:r>
      <w:r w:rsidR="00BD266A" w:rsidRPr="00314B84">
        <w:rPr>
          <w:rFonts w:ascii="Times New Roman" w:hAnsi="Times New Roman" w:cs="Times New Roman"/>
          <w:color w:val="auto"/>
        </w:rPr>
        <w:t xml:space="preserve"> Ross, 2005</w:t>
      </w:r>
      <w:r w:rsidR="00BD266A">
        <w:rPr>
          <w:rFonts w:ascii="Times New Roman" w:hAnsi="Times New Roman" w:cs="Times New Roman"/>
          <w:color w:val="auto"/>
        </w:rPr>
        <w:t>)</w:t>
      </w:r>
      <w:r w:rsidRPr="00314B84">
        <w:rPr>
          <w:rFonts w:ascii="Times New Roman" w:hAnsi="Times New Roman" w:cs="Times New Roman"/>
          <w:color w:val="auto"/>
        </w:rPr>
        <w:t xml:space="preserve">. </w:t>
      </w:r>
    </w:p>
    <w:p w:rsidR="00017F02"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The potential conflicts opposing executives, directors, and shareholders that are at the core of the power perspective theory </w:t>
      </w:r>
      <w:r w:rsidR="00BD266A">
        <w:rPr>
          <w:rFonts w:ascii="Times New Roman" w:hAnsi="Times New Roman" w:cs="Times New Roman"/>
          <w:color w:val="auto"/>
        </w:rPr>
        <w:t>(</w:t>
      </w:r>
      <w:r w:rsidR="00BD266A" w:rsidRPr="00BD266A">
        <w:rPr>
          <w:rFonts w:ascii="Times New Roman" w:hAnsi="Times New Roman" w:cs="Times New Roman"/>
          <w:color w:val="auto"/>
        </w:rPr>
        <w:t>Daily</w:t>
      </w:r>
      <w:r w:rsidR="0031049D">
        <w:rPr>
          <w:rFonts w:ascii="Times New Roman" w:hAnsi="Times New Roman" w:cs="Times New Roman"/>
          <w:color w:val="auto"/>
        </w:rPr>
        <w:t xml:space="preserve"> et al.</w:t>
      </w:r>
      <w:r w:rsidR="00BD266A" w:rsidRPr="00BD266A">
        <w:rPr>
          <w:rFonts w:ascii="Times New Roman" w:hAnsi="Times New Roman" w:cs="Times New Roman"/>
          <w:color w:val="auto"/>
        </w:rPr>
        <w:t>, 2003</w:t>
      </w:r>
      <w:r w:rsidR="00BD266A">
        <w:rPr>
          <w:rFonts w:ascii="Times New Roman" w:hAnsi="Times New Roman" w:cs="Times New Roman"/>
          <w:color w:val="auto"/>
        </w:rPr>
        <w:t xml:space="preserve">) </w:t>
      </w:r>
      <w:r w:rsidRPr="00314B84">
        <w:rPr>
          <w:rFonts w:ascii="Times New Roman" w:hAnsi="Times New Roman" w:cs="Times New Roman"/>
          <w:color w:val="auto"/>
        </w:rPr>
        <w:t>are less likely to be observed in SMEs. Thus, this theory does not capture well the reality of SMEs with regards to ITG.</w:t>
      </w:r>
      <w:r w:rsidR="0054353B">
        <w:rPr>
          <w:rFonts w:ascii="Times New Roman" w:hAnsi="Times New Roman" w:cs="Times New Roman"/>
          <w:color w:val="auto"/>
        </w:rPr>
        <w:t xml:space="preserve"> T</w:t>
      </w:r>
      <w:r w:rsidR="00017F02">
        <w:rPr>
          <w:rFonts w:ascii="Times New Roman" w:hAnsi="Times New Roman" w:cs="Times New Roman"/>
          <w:color w:val="auto"/>
        </w:rPr>
        <w:t xml:space="preserve">he </w:t>
      </w:r>
      <w:r w:rsidR="0054353B">
        <w:rPr>
          <w:rFonts w:ascii="Times New Roman" w:hAnsi="Times New Roman" w:cs="Times New Roman"/>
          <w:color w:val="auto"/>
        </w:rPr>
        <w:t xml:space="preserve">above </w:t>
      </w:r>
      <w:r w:rsidR="00017F02">
        <w:rPr>
          <w:rFonts w:ascii="Times New Roman" w:hAnsi="Times New Roman" w:cs="Times New Roman"/>
          <w:color w:val="auto"/>
        </w:rPr>
        <w:t>theories that we assess as less applicable to ITG in SMEs are summarized in Table 1.</w:t>
      </w:r>
      <w:r w:rsidR="00017F02" w:rsidRPr="00667AA1">
        <w:rPr>
          <w:rFonts w:ascii="Times New Roman" w:hAnsi="Times New Roman" w:cs="Times New Roman"/>
          <w:color w:val="auto"/>
        </w:rPr>
        <w:t xml:space="preserve"> </w:t>
      </w:r>
    </w:p>
    <w:p w:rsidR="00017F02" w:rsidRPr="006F03CE" w:rsidRDefault="00017F02" w:rsidP="00324CED">
      <w:pPr>
        <w:pStyle w:val="BodyA"/>
        <w:widowControl w:val="0"/>
        <w:spacing w:before="60" w:after="60"/>
        <w:rPr>
          <w:rFonts w:ascii="Times New Roman" w:hAnsi="Times New Roman" w:cs="Times New Roman"/>
          <w:b/>
          <w:color w:val="auto"/>
        </w:rPr>
      </w:pPr>
      <w:r w:rsidRPr="006F03CE">
        <w:rPr>
          <w:rFonts w:ascii="Times New Roman" w:hAnsi="Times New Roman" w:cs="Times New Roman"/>
          <w:b/>
          <w:color w:val="auto"/>
        </w:rPr>
        <w:t>Table 1. Theories with lower applicability of ITG in SMEs</w:t>
      </w:r>
    </w:p>
    <w:tbl>
      <w:tblPr>
        <w:tblStyle w:val="Listeclaire-Accent1"/>
        <w:tblW w:w="0" w:type="auto"/>
        <w:tblLook w:val="00A0" w:firstRow="1" w:lastRow="0" w:firstColumn="1" w:lastColumn="0" w:noHBand="0" w:noVBand="0"/>
      </w:tblPr>
      <w:tblGrid>
        <w:gridCol w:w="1630"/>
        <w:gridCol w:w="3248"/>
        <w:gridCol w:w="4462"/>
      </w:tblGrid>
      <w:tr w:rsidR="00017F02" w:rsidRPr="00A50124" w:rsidTr="00D953EE">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638" w:type="dxa"/>
          </w:tcPr>
          <w:p w:rsidR="00017F02" w:rsidRPr="00A50124" w:rsidRDefault="00017F02" w:rsidP="00324CED">
            <w:pPr>
              <w:widowControl w:val="0"/>
              <w:spacing w:after="60"/>
              <w:rPr>
                <w:rFonts w:cs="Times New Roman"/>
              </w:rPr>
            </w:pPr>
            <w:r w:rsidRPr="00A50124">
              <w:rPr>
                <w:rFonts w:cs="Times New Roman"/>
              </w:rPr>
              <w:t>Theories</w:t>
            </w:r>
          </w:p>
        </w:tc>
        <w:tc>
          <w:tcPr>
            <w:cnfStyle w:val="000010000000" w:firstRow="0" w:lastRow="0" w:firstColumn="0" w:lastColumn="0" w:oddVBand="1" w:evenVBand="0" w:oddHBand="0" w:evenHBand="0" w:firstRowFirstColumn="0" w:firstRowLastColumn="0" w:lastRowFirstColumn="0" w:lastRowLastColumn="0"/>
            <w:tcW w:w="3330" w:type="dxa"/>
          </w:tcPr>
          <w:p w:rsidR="00017F02" w:rsidRPr="00A50124" w:rsidRDefault="00017F02" w:rsidP="00324CED">
            <w:pPr>
              <w:widowControl w:val="0"/>
              <w:spacing w:after="60"/>
              <w:rPr>
                <w:rFonts w:cs="Times New Roman"/>
              </w:rPr>
            </w:pPr>
            <w:r w:rsidRPr="00A50124">
              <w:rPr>
                <w:rFonts w:cs="Times New Roman"/>
              </w:rPr>
              <w:t>Key issues with regard to ITG mechanisms</w:t>
            </w:r>
          </w:p>
        </w:tc>
        <w:tc>
          <w:tcPr>
            <w:tcW w:w="4608" w:type="dxa"/>
          </w:tcPr>
          <w:p w:rsidR="00017F02" w:rsidRPr="00A50124" w:rsidRDefault="00017F02" w:rsidP="00324CED">
            <w:pPr>
              <w:widowControl w:val="0"/>
              <w:spacing w:after="60"/>
              <w:cnfStyle w:val="100000000000" w:firstRow="1" w:lastRow="0" w:firstColumn="0" w:lastColumn="0" w:oddVBand="0" w:evenVBand="0" w:oddHBand="0" w:evenHBand="0" w:firstRowFirstColumn="0" w:firstRowLastColumn="0" w:lastRowFirstColumn="0" w:lastRowLastColumn="0"/>
              <w:rPr>
                <w:rFonts w:cs="Times New Roman"/>
              </w:rPr>
            </w:pPr>
            <w:r w:rsidRPr="00A50124">
              <w:rPr>
                <w:rFonts w:cs="Times New Roman"/>
              </w:rPr>
              <w:t>Reasons why lower applicability to SMEs</w:t>
            </w:r>
          </w:p>
        </w:tc>
      </w:tr>
      <w:tr w:rsidR="00017F02" w:rsidRPr="0066130D" w:rsidTr="00017F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38" w:type="dxa"/>
          </w:tcPr>
          <w:p w:rsidR="00017F02" w:rsidRPr="0066130D" w:rsidRDefault="00017F02" w:rsidP="00324CED">
            <w:pPr>
              <w:widowControl w:val="0"/>
              <w:spacing w:after="60"/>
              <w:rPr>
                <w:rFonts w:cs="Times New Roman"/>
              </w:rPr>
            </w:pPr>
            <w:r w:rsidRPr="0066130D">
              <w:rPr>
                <w:rFonts w:cs="Times New Roman"/>
              </w:rPr>
              <w:t>Agency</w:t>
            </w:r>
            <w:r>
              <w:rPr>
                <w:rFonts w:cs="Times New Roman"/>
              </w:rPr>
              <w:t xml:space="preserve"> </w:t>
            </w:r>
            <w:r w:rsidRPr="0066130D">
              <w:rPr>
                <w:rFonts w:cs="Times New Roman"/>
              </w:rPr>
              <w:t>theory</w:t>
            </w:r>
          </w:p>
        </w:tc>
        <w:tc>
          <w:tcPr>
            <w:cnfStyle w:val="000010000000" w:firstRow="0" w:lastRow="0" w:firstColumn="0" w:lastColumn="0" w:oddVBand="1" w:evenVBand="0" w:oddHBand="0" w:evenHBand="0" w:firstRowFirstColumn="0" w:firstRowLastColumn="0" w:lastRowFirstColumn="0" w:lastRowLastColumn="0"/>
            <w:tcW w:w="3330" w:type="dxa"/>
          </w:tcPr>
          <w:p w:rsidR="00017F02" w:rsidRPr="00562C04" w:rsidRDefault="00017F02" w:rsidP="00324CED">
            <w:pPr>
              <w:pStyle w:val="Paragraphedeliste"/>
              <w:widowControl w:val="0"/>
              <w:numPr>
                <w:ilvl w:val="0"/>
                <w:numId w:val="26"/>
              </w:numPr>
              <w:spacing w:after="60"/>
              <w:ind w:left="163" w:hanging="163"/>
              <w:rPr>
                <w:rFonts w:cs="Times New Roman"/>
              </w:rPr>
            </w:pPr>
            <w:r w:rsidRPr="00562C04">
              <w:rPr>
                <w:rFonts w:cs="Times New Roman"/>
              </w:rPr>
              <w:t>Some cases of IT outsourcing</w:t>
            </w:r>
          </w:p>
        </w:tc>
        <w:tc>
          <w:tcPr>
            <w:tcW w:w="4608" w:type="dxa"/>
          </w:tcPr>
          <w:p w:rsidR="00017F02" w:rsidRPr="0066130D"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66130D">
              <w:rPr>
                <w:rFonts w:cs="Times New Roman"/>
              </w:rPr>
              <w:t>Principal / Agent problems less likely</w:t>
            </w:r>
            <w:r>
              <w:rPr>
                <w:rFonts w:cs="Times New Roman"/>
              </w:rPr>
              <w:br/>
            </w:r>
            <w:r w:rsidRPr="001A5676">
              <w:rPr>
                <w:rFonts w:cs="Times New Roman"/>
              </w:rPr>
              <w:t>(</w:t>
            </w:r>
            <w:r w:rsidRPr="00E056EA">
              <w:rPr>
                <w:rFonts w:cs="Times New Roman"/>
              </w:rPr>
              <w:t xml:space="preserve">Brunninge, </w:t>
            </w:r>
            <w:r>
              <w:rPr>
                <w:rFonts w:cs="Times New Roman"/>
              </w:rPr>
              <w:t>et al.</w:t>
            </w:r>
            <w:r w:rsidRPr="00E056EA">
              <w:rPr>
                <w:rFonts w:cs="Times New Roman"/>
              </w:rPr>
              <w:t>, 2007</w:t>
            </w:r>
            <w:r>
              <w:rPr>
                <w:rFonts w:cs="Times New Roman"/>
              </w:rPr>
              <w:t xml:space="preserve">; </w:t>
            </w:r>
            <w:r w:rsidRPr="001A5676">
              <w:rPr>
                <w:rFonts w:cs="Times New Roman"/>
              </w:rPr>
              <w:t>Banham &amp; He, 2010</w:t>
            </w:r>
            <w:r>
              <w:rPr>
                <w:rFonts w:cs="Times New Roman"/>
              </w:rPr>
              <w:t>)</w:t>
            </w:r>
          </w:p>
          <w:p w:rsidR="00017F02" w:rsidRPr="0066130D"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66130D">
              <w:rPr>
                <w:rFonts w:cs="Times New Roman"/>
              </w:rPr>
              <w:t>R</w:t>
            </w:r>
            <w:r>
              <w:rPr>
                <w:rFonts w:cs="Times New Roman"/>
              </w:rPr>
              <w:t>eference to unlikely structures</w:t>
            </w:r>
            <w:r>
              <w:rPr>
                <w:rFonts w:cs="Times New Roman"/>
              </w:rPr>
              <w:br/>
              <w:t>(</w:t>
            </w:r>
            <w:r w:rsidRPr="00D80952">
              <w:rPr>
                <w:rFonts w:cs="Times New Roman"/>
              </w:rPr>
              <w:t>van Gils, 2005</w:t>
            </w:r>
            <w:r>
              <w:rPr>
                <w:rFonts w:cs="Times New Roman"/>
              </w:rPr>
              <w:t>)</w:t>
            </w:r>
          </w:p>
          <w:p w:rsidR="00017F02" w:rsidRPr="0066130D"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Low information asymmetry</w:t>
            </w:r>
            <w:r>
              <w:rPr>
                <w:rFonts w:cs="Times New Roman"/>
              </w:rPr>
              <w:br/>
              <w:t>(Brouard</w:t>
            </w:r>
            <w:r w:rsidRPr="00D80952">
              <w:rPr>
                <w:rFonts w:cs="Times New Roman"/>
              </w:rPr>
              <w:t xml:space="preserve"> </w:t>
            </w:r>
            <w:r>
              <w:rPr>
                <w:rFonts w:cs="Times New Roman"/>
              </w:rPr>
              <w:t xml:space="preserve">&amp; Di Vito, </w:t>
            </w:r>
            <w:r w:rsidRPr="00D80952">
              <w:rPr>
                <w:rFonts w:cs="Times New Roman"/>
              </w:rPr>
              <w:t>2008</w:t>
            </w:r>
            <w:r>
              <w:rPr>
                <w:rFonts w:cs="Times New Roman"/>
              </w:rPr>
              <w:t>)</w:t>
            </w:r>
          </w:p>
        </w:tc>
      </w:tr>
      <w:tr w:rsidR="00017F02" w:rsidRPr="0066130D" w:rsidTr="00D953EE">
        <w:trPr>
          <w:trHeight w:val="802"/>
        </w:trPr>
        <w:tc>
          <w:tcPr>
            <w:cnfStyle w:val="001000000000" w:firstRow="0" w:lastRow="0" w:firstColumn="1" w:lastColumn="0" w:oddVBand="0" w:evenVBand="0" w:oddHBand="0" w:evenHBand="0" w:firstRowFirstColumn="0" w:firstRowLastColumn="0" w:lastRowFirstColumn="0" w:lastRowLastColumn="0"/>
            <w:tcW w:w="1638" w:type="dxa"/>
          </w:tcPr>
          <w:p w:rsidR="00017F02" w:rsidRPr="0066130D" w:rsidRDefault="00017F02" w:rsidP="00324CED">
            <w:pPr>
              <w:widowControl w:val="0"/>
              <w:spacing w:after="60"/>
              <w:rPr>
                <w:rFonts w:cs="Times New Roman"/>
              </w:rPr>
            </w:pPr>
            <w:r w:rsidRPr="0066130D">
              <w:rPr>
                <w:rFonts w:cs="Times New Roman"/>
              </w:rPr>
              <w:t>Stakeholder</w:t>
            </w:r>
            <w:r>
              <w:rPr>
                <w:rFonts w:cs="Times New Roman"/>
              </w:rPr>
              <w:t xml:space="preserve"> </w:t>
            </w:r>
            <w:r w:rsidRPr="0066130D">
              <w:rPr>
                <w:rFonts w:cs="Times New Roman"/>
              </w:rPr>
              <w:t>theory</w:t>
            </w:r>
          </w:p>
        </w:tc>
        <w:tc>
          <w:tcPr>
            <w:cnfStyle w:val="000010000000" w:firstRow="0" w:lastRow="0" w:firstColumn="0" w:lastColumn="0" w:oddVBand="1" w:evenVBand="0" w:oddHBand="0" w:evenHBand="0" w:firstRowFirstColumn="0" w:firstRowLastColumn="0" w:lastRowFirstColumn="0" w:lastRowLastColumn="0"/>
            <w:tcW w:w="3330" w:type="dxa"/>
          </w:tcPr>
          <w:p w:rsidR="00017F02" w:rsidRPr="00562C04" w:rsidRDefault="00017F02" w:rsidP="00324CED">
            <w:pPr>
              <w:pStyle w:val="Paragraphedeliste"/>
              <w:widowControl w:val="0"/>
              <w:numPr>
                <w:ilvl w:val="0"/>
                <w:numId w:val="26"/>
              </w:numPr>
              <w:spacing w:after="60"/>
              <w:ind w:left="163" w:hanging="163"/>
              <w:rPr>
                <w:rFonts w:cs="Times New Roman"/>
              </w:rPr>
            </w:pPr>
            <w:r w:rsidRPr="00562C04">
              <w:rPr>
                <w:rFonts w:cs="Times New Roman"/>
              </w:rPr>
              <w:t>Predominant role of owner-manager</w:t>
            </w:r>
          </w:p>
        </w:tc>
        <w:tc>
          <w:tcPr>
            <w:tcW w:w="4608" w:type="dxa"/>
          </w:tcPr>
          <w:p w:rsidR="00017F02" w:rsidRPr="00562C04" w:rsidRDefault="00017F02" w:rsidP="00324CED">
            <w:pPr>
              <w:pStyle w:val="Paragraphedeliste"/>
              <w:widowControl w:val="0"/>
              <w:numPr>
                <w:ilvl w:val="0"/>
                <w:numId w:val="26"/>
              </w:numPr>
              <w:spacing w:after="60"/>
              <w:ind w:left="163" w:hanging="163"/>
              <w:cnfStyle w:val="000000000000" w:firstRow="0" w:lastRow="0" w:firstColumn="0" w:lastColumn="0" w:oddVBand="0" w:evenVBand="0" w:oddHBand="0" w:evenHBand="0" w:firstRowFirstColumn="0" w:firstRowLastColumn="0" w:lastRowFirstColumn="0" w:lastRowLastColumn="0"/>
              <w:rPr>
                <w:rFonts w:cs="Times New Roman"/>
              </w:rPr>
            </w:pPr>
            <w:r w:rsidRPr="0066130D">
              <w:rPr>
                <w:rFonts w:cs="Times New Roman"/>
              </w:rPr>
              <w:t>Suboptimal outcomes</w:t>
            </w:r>
            <w:r>
              <w:rPr>
                <w:rFonts w:cs="Times New Roman"/>
              </w:rPr>
              <w:br/>
              <w:t>(</w:t>
            </w:r>
            <w:r w:rsidRPr="00D80952">
              <w:rPr>
                <w:rFonts w:cs="Times New Roman"/>
              </w:rPr>
              <w:t xml:space="preserve">Abor, </w:t>
            </w:r>
            <w:r>
              <w:rPr>
                <w:rFonts w:cs="Times New Roman"/>
              </w:rPr>
              <w:t xml:space="preserve">&amp; </w:t>
            </w:r>
            <w:r w:rsidRPr="00D80952">
              <w:rPr>
                <w:rFonts w:cs="Times New Roman"/>
              </w:rPr>
              <w:t>Adjasi</w:t>
            </w:r>
            <w:r>
              <w:rPr>
                <w:rFonts w:cs="Times New Roman"/>
              </w:rPr>
              <w:t>,</w:t>
            </w:r>
            <w:r w:rsidRPr="00D80952">
              <w:rPr>
                <w:rFonts w:cs="Times New Roman"/>
              </w:rPr>
              <w:t xml:space="preserve"> 2007</w:t>
            </w:r>
            <w:r>
              <w:rPr>
                <w:rFonts w:cs="Times New Roman"/>
              </w:rPr>
              <w:t xml:space="preserve">; </w:t>
            </w:r>
            <w:r w:rsidRPr="001A5676">
              <w:rPr>
                <w:rFonts w:cs="Times New Roman"/>
              </w:rPr>
              <w:t xml:space="preserve">Banham </w:t>
            </w:r>
            <w:r>
              <w:rPr>
                <w:rFonts w:cs="Times New Roman"/>
              </w:rPr>
              <w:t>&amp;</w:t>
            </w:r>
            <w:r w:rsidRPr="001A5676">
              <w:rPr>
                <w:rFonts w:cs="Times New Roman"/>
              </w:rPr>
              <w:t xml:space="preserve"> He, 2010</w:t>
            </w:r>
            <w:r>
              <w:rPr>
                <w:rFonts w:cs="Times New Roman"/>
              </w:rPr>
              <w:t>)</w:t>
            </w:r>
          </w:p>
        </w:tc>
      </w:tr>
      <w:tr w:rsidR="00017F02" w:rsidRPr="0066130D" w:rsidTr="00D953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638" w:type="dxa"/>
          </w:tcPr>
          <w:p w:rsidR="00017F02" w:rsidRPr="0066130D" w:rsidRDefault="00017F02" w:rsidP="00324CED">
            <w:pPr>
              <w:widowControl w:val="0"/>
              <w:spacing w:after="60"/>
              <w:rPr>
                <w:rFonts w:cs="Times New Roman"/>
              </w:rPr>
            </w:pPr>
            <w:r w:rsidRPr="0066130D">
              <w:rPr>
                <w:rFonts w:cs="Times New Roman"/>
              </w:rPr>
              <w:t>Power</w:t>
            </w:r>
            <w:r>
              <w:rPr>
                <w:rFonts w:cs="Times New Roman"/>
              </w:rPr>
              <w:t xml:space="preserve"> </w:t>
            </w:r>
            <w:r w:rsidRPr="0066130D">
              <w:rPr>
                <w:rFonts w:cs="Times New Roman"/>
              </w:rPr>
              <w:t>perspective</w:t>
            </w:r>
          </w:p>
        </w:tc>
        <w:tc>
          <w:tcPr>
            <w:cnfStyle w:val="000010000000" w:firstRow="0" w:lastRow="0" w:firstColumn="0" w:lastColumn="0" w:oddVBand="1" w:evenVBand="0" w:oddHBand="0" w:evenHBand="0" w:firstRowFirstColumn="0" w:firstRowLastColumn="0" w:lastRowFirstColumn="0" w:lastRowLastColumn="0"/>
            <w:tcW w:w="3330" w:type="dxa"/>
          </w:tcPr>
          <w:p w:rsidR="00017F02" w:rsidRPr="00562C04" w:rsidRDefault="00017F02" w:rsidP="00324CED">
            <w:pPr>
              <w:pStyle w:val="Paragraphedeliste"/>
              <w:widowControl w:val="0"/>
              <w:numPr>
                <w:ilvl w:val="0"/>
                <w:numId w:val="26"/>
              </w:numPr>
              <w:spacing w:after="60"/>
              <w:ind w:left="163" w:hanging="163"/>
              <w:rPr>
                <w:rFonts w:cs="Times New Roman"/>
              </w:rPr>
            </w:pPr>
            <w:r w:rsidRPr="00562C04">
              <w:rPr>
                <w:rFonts w:cs="Times New Roman"/>
              </w:rPr>
              <w:t>Predominant role of owner-manager</w:t>
            </w:r>
          </w:p>
        </w:tc>
        <w:tc>
          <w:tcPr>
            <w:tcW w:w="4608" w:type="dxa"/>
          </w:tcPr>
          <w:p w:rsidR="00017F02" w:rsidRPr="0066130D"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66130D">
              <w:rPr>
                <w:rFonts w:cs="Times New Roman"/>
              </w:rPr>
              <w:t xml:space="preserve">Lower levels of power playing </w:t>
            </w:r>
            <w:r>
              <w:rPr>
                <w:rFonts w:cs="Times New Roman"/>
              </w:rPr>
              <w:br/>
              <w:t>(</w:t>
            </w:r>
            <w:r w:rsidRPr="00D80952">
              <w:rPr>
                <w:rFonts w:cs="Times New Roman"/>
              </w:rPr>
              <w:t>Fiegener</w:t>
            </w:r>
            <w:r>
              <w:rPr>
                <w:rFonts w:cs="Times New Roman"/>
              </w:rPr>
              <w:t xml:space="preserve"> et al.,</w:t>
            </w:r>
            <w:r w:rsidRPr="00D80952">
              <w:rPr>
                <w:rFonts w:cs="Times New Roman"/>
              </w:rPr>
              <w:t xml:space="preserve"> 2004</w:t>
            </w:r>
            <w:r>
              <w:rPr>
                <w:rFonts w:cs="Times New Roman"/>
              </w:rPr>
              <w:t>)</w:t>
            </w:r>
          </w:p>
        </w:tc>
      </w:tr>
    </w:tbl>
    <w:p w:rsidR="00324CED" w:rsidRDefault="00324CED" w:rsidP="00324CED">
      <w:pPr>
        <w:pStyle w:val="BodyA"/>
        <w:widowControl w:val="0"/>
        <w:spacing w:after="60"/>
        <w:ind w:firstLine="720"/>
        <w:rPr>
          <w:rFonts w:ascii="Times New Roman" w:hAnsi="Times New Roman" w:cs="Times New Roman"/>
          <w:color w:val="auto"/>
        </w:rPr>
      </w:pPr>
    </w:p>
    <w:p w:rsidR="00324CED" w:rsidRPr="00314B84" w:rsidRDefault="00017F02"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Among alternative theories that can be mobilized to study ITG in SMEs, </w:t>
      </w:r>
      <w:r>
        <w:rPr>
          <w:rFonts w:ascii="Times New Roman" w:hAnsi="Times New Roman" w:cs="Times New Roman"/>
          <w:color w:val="auto"/>
        </w:rPr>
        <w:t xml:space="preserve">we propose the following ones as more appropriate: stewardship theory, resources dependency theory, network </w:t>
      </w:r>
      <w:r w:rsidR="00B03132">
        <w:rPr>
          <w:rFonts w:ascii="Times New Roman" w:hAnsi="Times New Roman" w:cs="Times New Roman"/>
          <w:color w:val="auto"/>
        </w:rPr>
        <w:t xml:space="preserve">governance </w:t>
      </w:r>
      <w:r>
        <w:rPr>
          <w:rFonts w:ascii="Times New Roman" w:hAnsi="Times New Roman" w:cs="Times New Roman"/>
          <w:color w:val="auto"/>
        </w:rPr>
        <w:t xml:space="preserve">theory, institutional theory, upper echelon theory, </w:t>
      </w:r>
      <w:r w:rsidRPr="00314B84">
        <w:rPr>
          <w:rFonts w:ascii="Times New Roman" w:hAnsi="Times New Roman" w:cs="Times New Roman"/>
          <w:color w:val="auto"/>
        </w:rPr>
        <w:t>and institutional trust theory</w:t>
      </w:r>
      <w:r>
        <w:rPr>
          <w:rFonts w:ascii="Times New Roman" w:hAnsi="Times New Roman" w:cs="Times New Roman"/>
          <w:color w:val="auto"/>
        </w:rPr>
        <w:t xml:space="preserve"> (</w:t>
      </w:r>
      <w:r w:rsidRPr="00314B84">
        <w:rPr>
          <w:rFonts w:ascii="Times New Roman" w:hAnsi="Times New Roman" w:cs="Times New Roman"/>
          <w:color w:val="auto"/>
        </w:rPr>
        <w:t>Brunninge</w:t>
      </w:r>
      <w:r>
        <w:rPr>
          <w:rFonts w:ascii="Times New Roman" w:hAnsi="Times New Roman" w:cs="Times New Roman"/>
          <w:color w:val="auto"/>
        </w:rPr>
        <w:t xml:space="preserve"> et al.,</w:t>
      </w:r>
      <w:r w:rsidRPr="00314B84">
        <w:rPr>
          <w:rFonts w:ascii="Times New Roman" w:hAnsi="Times New Roman" w:cs="Times New Roman"/>
          <w:color w:val="auto"/>
        </w:rPr>
        <w:t xml:space="preserve"> 2007</w:t>
      </w:r>
      <w:r>
        <w:rPr>
          <w:rFonts w:ascii="Times New Roman" w:hAnsi="Times New Roman" w:cs="Times New Roman"/>
          <w:color w:val="auto"/>
        </w:rPr>
        <w:t xml:space="preserve">; </w:t>
      </w:r>
      <w:r w:rsidRPr="00D33802">
        <w:rPr>
          <w:rFonts w:ascii="Times New Roman" w:hAnsi="Times New Roman" w:cs="Times New Roman"/>
          <w:color w:val="auto"/>
        </w:rPr>
        <w:t>Devos et al., 2012)</w:t>
      </w:r>
      <w:r w:rsidRPr="00314B84">
        <w:rPr>
          <w:rFonts w:ascii="Times New Roman" w:hAnsi="Times New Roman" w:cs="Times New Roman"/>
          <w:color w:val="auto"/>
        </w:rPr>
        <w:t xml:space="preserve">. </w:t>
      </w:r>
      <w:r>
        <w:rPr>
          <w:rFonts w:ascii="Times New Roman" w:hAnsi="Times New Roman" w:cs="Times New Roman"/>
          <w:color w:val="auto"/>
        </w:rPr>
        <w:t>Here are their key characteristics</w:t>
      </w:r>
      <w:r w:rsidR="00B12F75">
        <w:rPr>
          <w:rFonts w:ascii="Times New Roman" w:hAnsi="Times New Roman" w:cs="Times New Roman"/>
          <w:color w:val="auto"/>
        </w:rPr>
        <w:t xml:space="preserve"> and why they seem </w:t>
      </w:r>
      <w:r>
        <w:rPr>
          <w:rFonts w:ascii="Times New Roman" w:hAnsi="Times New Roman" w:cs="Times New Roman"/>
          <w:color w:val="auto"/>
        </w:rPr>
        <w:t xml:space="preserve">more applicable to ITG for SMEs. </w:t>
      </w:r>
      <w:r w:rsidR="00324CED">
        <w:rPr>
          <w:rFonts w:ascii="Times New Roman" w:hAnsi="Times New Roman" w:cs="Times New Roman"/>
          <w:color w:val="auto"/>
        </w:rPr>
        <w:t xml:space="preserve">They </w:t>
      </w:r>
      <w:r w:rsidR="00324CED" w:rsidRPr="00667AA1">
        <w:rPr>
          <w:rFonts w:ascii="Times New Roman" w:hAnsi="Times New Roman" w:cs="Times New Roman"/>
          <w:color w:val="auto"/>
        </w:rPr>
        <w:t xml:space="preserve">are </w:t>
      </w:r>
      <w:r w:rsidR="00324CED">
        <w:rPr>
          <w:rFonts w:ascii="Times New Roman" w:hAnsi="Times New Roman" w:cs="Times New Roman"/>
          <w:color w:val="auto"/>
        </w:rPr>
        <w:t xml:space="preserve">summarized </w:t>
      </w:r>
      <w:r w:rsidR="00324CED" w:rsidRPr="00667AA1">
        <w:rPr>
          <w:rFonts w:ascii="Times New Roman" w:hAnsi="Times New Roman" w:cs="Times New Roman"/>
          <w:color w:val="auto"/>
        </w:rPr>
        <w:t xml:space="preserve">in Table </w:t>
      </w:r>
      <w:r w:rsidR="00324CED">
        <w:rPr>
          <w:rFonts w:ascii="Times New Roman" w:hAnsi="Times New Roman" w:cs="Times New Roman"/>
          <w:color w:val="auto"/>
        </w:rPr>
        <w:t>2</w:t>
      </w:r>
      <w:r w:rsidR="00324CED" w:rsidRPr="00667AA1">
        <w:rPr>
          <w:rFonts w:ascii="Times New Roman" w:hAnsi="Times New Roman" w:cs="Times New Roman"/>
          <w:color w:val="auto"/>
        </w:rPr>
        <w:t xml:space="preserve">. </w:t>
      </w:r>
    </w:p>
    <w:p w:rsidR="00866DF5" w:rsidRPr="00314B84" w:rsidRDefault="00866DF5"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 xml:space="preserve">Stewardship </w:t>
      </w:r>
      <w:r w:rsidR="00F94C74" w:rsidRPr="00F94C74">
        <w:rPr>
          <w:rFonts w:ascii="Times New Roman" w:hAnsi="Times New Roman" w:cs="Times New Roman"/>
          <w:b/>
          <w:i/>
          <w:color w:val="auto"/>
        </w:rPr>
        <w:t>Theory</w:t>
      </w:r>
      <w:r w:rsidRPr="00314B84">
        <w:rPr>
          <w:rFonts w:ascii="Times New Roman" w:hAnsi="Times New Roman" w:cs="Times New Roman"/>
          <w:b/>
          <w:color w:val="auto"/>
        </w:rPr>
        <w:t>.</w:t>
      </w:r>
      <w:r w:rsidRPr="00314B84">
        <w:rPr>
          <w:rFonts w:ascii="Times New Roman" w:hAnsi="Times New Roman" w:cs="Times New Roman"/>
          <w:color w:val="auto"/>
        </w:rPr>
        <w:t xml:space="preserve"> This theory is based on an assumption opposite to the agency theory’s premise of opportunistic behavior as inherent to human nature. According to the stewardship theory, managers are naturally trustworthy, and seek to be good stewar</w:t>
      </w:r>
      <w:r w:rsidR="008100C3" w:rsidRPr="00314B84">
        <w:rPr>
          <w:rFonts w:ascii="Times New Roman" w:hAnsi="Times New Roman" w:cs="Times New Roman"/>
          <w:color w:val="auto"/>
        </w:rPr>
        <w:t xml:space="preserve">ds of the corporate assets </w:t>
      </w:r>
      <w:r w:rsidR="00E056EA">
        <w:rPr>
          <w:rFonts w:ascii="Times New Roman" w:hAnsi="Times New Roman" w:cs="Times New Roman"/>
          <w:color w:val="auto"/>
        </w:rPr>
        <w:t xml:space="preserve">(Uhlaner et al., 2007; </w:t>
      </w:r>
      <w:r w:rsidR="00946B5E" w:rsidRPr="00946B5E">
        <w:rPr>
          <w:rFonts w:ascii="Times New Roman" w:hAnsi="Times New Roman" w:cs="Times New Roman"/>
          <w:color w:val="auto"/>
        </w:rPr>
        <w:t xml:space="preserve">Nicholson </w:t>
      </w:r>
      <w:r w:rsidR="00946B5E">
        <w:rPr>
          <w:rFonts w:ascii="Times New Roman" w:hAnsi="Times New Roman" w:cs="Times New Roman"/>
          <w:color w:val="auto"/>
        </w:rPr>
        <w:t>&amp;</w:t>
      </w:r>
      <w:r w:rsidR="00946B5E" w:rsidRPr="00946B5E">
        <w:rPr>
          <w:rFonts w:ascii="Times New Roman" w:hAnsi="Times New Roman" w:cs="Times New Roman"/>
          <w:color w:val="auto"/>
        </w:rPr>
        <w:t xml:space="preserve"> Kiel, 2007</w:t>
      </w:r>
      <w:r w:rsidR="00946B5E">
        <w:rPr>
          <w:rFonts w:ascii="Times New Roman" w:hAnsi="Times New Roman" w:cs="Times New Roman"/>
          <w:color w:val="auto"/>
        </w:rPr>
        <w:t xml:space="preserve">; </w:t>
      </w:r>
      <w:r w:rsidR="006B1E71" w:rsidRPr="00314B84">
        <w:rPr>
          <w:rFonts w:ascii="Times New Roman" w:hAnsi="Times New Roman" w:cs="Times New Roman"/>
          <w:color w:val="auto"/>
        </w:rPr>
        <w:t>Del Baldo</w:t>
      </w:r>
      <w:r w:rsidR="006B1E71">
        <w:rPr>
          <w:rFonts w:ascii="Times New Roman" w:hAnsi="Times New Roman" w:cs="Times New Roman"/>
          <w:color w:val="auto"/>
        </w:rPr>
        <w:t>,</w:t>
      </w:r>
      <w:r w:rsidR="006B1E71" w:rsidRPr="00314B84">
        <w:rPr>
          <w:rFonts w:ascii="Times New Roman" w:hAnsi="Times New Roman" w:cs="Times New Roman"/>
          <w:color w:val="auto"/>
        </w:rPr>
        <w:t xml:space="preserve"> 2012</w:t>
      </w:r>
      <w:r w:rsidR="006B1E71">
        <w:rPr>
          <w:rFonts w:ascii="Times New Roman" w:hAnsi="Times New Roman" w:cs="Times New Roman"/>
          <w:color w:val="auto"/>
        </w:rPr>
        <w:t>)</w:t>
      </w:r>
      <w:r w:rsidRPr="00314B84">
        <w:rPr>
          <w:rFonts w:ascii="Times New Roman" w:hAnsi="Times New Roman" w:cs="Times New Roman"/>
          <w:color w:val="auto"/>
        </w:rPr>
        <w:t xml:space="preserve">. With regard to ITG specifically, </w:t>
      </w:r>
      <w:r w:rsidR="0054353B">
        <w:rPr>
          <w:rFonts w:ascii="Times New Roman" w:hAnsi="Times New Roman" w:cs="Times New Roman"/>
          <w:color w:val="auto"/>
        </w:rPr>
        <w:t xml:space="preserve">the </w:t>
      </w:r>
      <w:r w:rsidRPr="00314B84">
        <w:rPr>
          <w:rFonts w:ascii="Times New Roman" w:hAnsi="Times New Roman" w:cs="Times New Roman"/>
          <w:color w:val="auto"/>
        </w:rPr>
        <w:t>stewardship theory may be more consistent with the nature of ITG</w:t>
      </w:r>
      <w:r w:rsidR="00B03132">
        <w:rPr>
          <w:rFonts w:ascii="Times New Roman" w:hAnsi="Times New Roman" w:cs="Times New Roman"/>
          <w:color w:val="auto"/>
        </w:rPr>
        <w:t xml:space="preserve"> because the </w:t>
      </w:r>
      <w:r w:rsidR="00B03132" w:rsidRPr="00314B84">
        <w:rPr>
          <w:rFonts w:ascii="Times New Roman" w:hAnsi="Times New Roman" w:cs="Times New Roman"/>
          <w:color w:val="auto"/>
        </w:rPr>
        <w:t xml:space="preserve">managers’ interests are perfectly aligned with </w:t>
      </w:r>
      <w:r w:rsidR="00B03132">
        <w:rPr>
          <w:rFonts w:ascii="Times New Roman" w:hAnsi="Times New Roman" w:cs="Times New Roman"/>
          <w:color w:val="auto"/>
        </w:rPr>
        <w:t xml:space="preserve">the </w:t>
      </w:r>
      <w:r w:rsidR="00B03132" w:rsidRPr="00314B84">
        <w:rPr>
          <w:rFonts w:ascii="Times New Roman" w:hAnsi="Times New Roman" w:cs="Times New Roman"/>
          <w:color w:val="auto"/>
        </w:rPr>
        <w:t>shareholders’ interests</w:t>
      </w:r>
      <w:r w:rsidR="00B03132">
        <w:rPr>
          <w:rFonts w:ascii="Times New Roman" w:hAnsi="Times New Roman" w:cs="Times New Roman"/>
          <w:color w:val="auto"/>
        </w:rPr>
        <w:t>,</w:t>
      </w:r>
      <w:r w:rsidR="0054353B">
        <w:rPr>
          <w:rFonts w:ascii="Times New Roman" w:hAnsi="Times New Roman" w:cs="Times New Roman"/>
          <w:color w:val="auto"/>
        </w:rPr>
        <w:t xml:space="preserve"> thanks to the </w:t>
      </w:r>
      <w:r w:rsidRPr="00314B84">
        <w:rPr>
          <w:rFonts w:ascii="Times New Roman" w:hAnsi="Times New Roman" w:cs="Times New Roman"/>
          <w:color w:val="auto"/>
        </w:rPr>
        <w:t xml:space="preserve">overlapping of ownership and control in most SMEs </w:t>
      </w:r>
      <w:r w:rsidR="00E056EA">
        <w:rPr>
          <w:rFonts w:ascii="Times New Roman" w:hAnsi="Times New Roman" w:cs="Times New Roman"/>
          <w:color w:val="auto"/>
        </w:rPr>
        <w:t>(</w:t>
      </w:r>
      <w:r w:rsidR="0054353B" w:rsidRPr="006B1E71">
        <w:rPr>
          <w:rFonts w:ascii="Times New Roman" w:hAnsi="Times New Roman" w:cs="Times New Roman"/>
          <w:color w:val="auto"/>
        </w:rPr>
        <w:t>McGinnis</w:t>
      </w:r>
      <w:r w:rsidR="0054353B">
        <w:rPr>
          <w:rFonts w:ascii="Times New Roman" w:hAnsi="Times New Roman" w:cs="Times New Roman"/>
          <w:color w:val="auto"/>
        </w:rPr>
        <w:t xml:space="preserve"> et al., </w:t>
      </w:r>
      <w:r w:rsidR="0054353B" w:rsidRPr="006B1E71">
        <w:rPr>
          <w:rFonts w:ascii="Times New Roman" w:hAnsi="Times New Roman" w:cs="Times New Roman"/>
          <w:color w:val="auto"/>
        </w:rPr>
        <w:t>2004</w:t>
      </w:r>
      <w:r w:rsidR="0054353B">
        <w:rPr>
          <w:rFonts w:ascii="Times New Roman" w:hAnsi="Times New Roman" w:cs="Times New Roman"/>
          <w:color w:val="auto"/>
        </w:rPr>
        <w:t xml:space="preserve">; </w:t>
      </w:r>
      <w:r w:rsidR="00E056EA" w:rsidRPr="00E056EA">
        <w:rPr>
          <w:rFonts w:ascii="Times New Roman" w:hAnsi="Times New Roman" w:cs="Times New Roman"/>
          <w:color w:val="auto"/>
        </w:rPr>
        <w:t xml:space="preserve">Brunninge </w:t>
      </w:r>
      <w:r w:rsidR="00E056EA">
        <w:rPr>
          <w:rFonts w:ascii="Times New Roman" w:hAnsi="Times New Roman" w:cs="Times New Roman"/>
          <w:color w:val="auto"/>
        </w:rPr>
        <w:t>et al.,</w:t>
      </w:r>
      <w:r w:rsidR="00E056EA" w:rsidRPr="00E056EA">
        <w:rPr>
          <w:rFonts w:ascii="Times New Roman" w:hAnsi="Times New Roman" w:cs="Times New Roman"/>
          <w:color w:val="auto"/>
        </w:rPr>
        <w:t xml:space="preserve"> 2007</w:t>
      </w:r>
      <w:r w:rsidR="00E056EA">
        <w:rPr>
          <w:rFonts w:ascii="Times New Roman" w:hAnsi="Times New Roman" w:cs="Times New Roman"/>
          <w:color w:val="auto"/>
        </w:rPr>
        <w:t>)</w:t>
      </w:r>
      <w:r w:rsidRPr="00314B84">
        <w:rPr>
          <w:rFonts w:ascii="Times New Roman" w:hAnsi="Times New Roman" w:cs="Times New Roman"/>
          <w:color w:val="auto"/>
        </w:rPr>
        <w:t xml:space="preserve">. </w:t>
      </w:r>
    </w:p>
    <w:p w:rsidR="00866DF5" w:rsidRPr="00D33802" w:rsidRDefault="00866DF5" w:rsidP="00324CED">
      <w:pPr>
        <w:pStyle w:val="BodyA"/>
        <w:widowControl w:val="0"/>
        <w:spacing w:after="60"/>
        <w:ind w:firstLine="720"/>
        <w:rPr>
          <w:rFonts w:ascii="Times New Roman" w:hAnsi="Times New Roman" w:cs="Times New Roman"/>
          <w:color w:val="auto"/>
          <w:lang w:val="en-CA"/>
        </w:rPr>
      </w:pPr>
      <w:r w:rsidRPr="00F94C74">
        <w:rPr>
          <w:rFonts w:ascii="Times New Roman" w:hAnsi="Times New Roman" w:cs="Times New Roman"/>
          <w:b/>
          <w:i/>
          <w:color w:val="auto"/>
        </w:rPr>
        <w:t xml:space="preserve">Resource </w:t>
      </w:r>
      <w:r w:rsidR="00F94C74" w:rsidRPr="00F94C74">
        <w:rPr>
          <w:rFonts w:ascii="Times New Roman" w:hAnsi="Times New Roman" w:cs="Times New Roman"/>
          <w:b/>
          <w:i/>
          <w:color w:val="auto"/>
        </w:rPr>
        <w:t>Dependency Theory</w:t>
      </w:r>
      <w:r w:rsidRPr="00314B84">
        <w:rPr>
          <w:rFonts w:ascii="Times New Roman" w:hAnsi="Times New Roman" w:cs="Times New Roman"/>
          <w:b/>
          <w:color w:val="auto"/>
        </w:rPr>
        <w:t>.</w:t>
      </w:r>
      <w:r w:rsidRPr="00314B84">
        <w:rPr>
          <w:rFonts w:ascii="Times New Roman" w:hAnsi="Times New Roman" w:cs="Times New Roman"/>
          <w:color w:val="auto"/>
        </w:rPr>
        <w:t xml:space="preserve"> This theory is used in CG to explain the role of board of directors as a link to access to further resources available in the firm’s environment </w:t>
      </w:r>
      <w:r w:rsidR="00946B5E">
        <w:rPr>
          <w:rFonts w:ascii="Times New Roman" w:hAnsi="Times New Roman" w:cs="Times New Roman"/>
          <w:color w:val="auto"/>
        </w:rPr>
        <w:t>(</w:t>
      </w:r>
      <w:r w:rsidR="00946B5E" w:rsidRPr="00946B5E">
        <w:rPr>
          <w:rFonts w:ascii="Times New Roman" w:hAnsi="Times New Roman" w:cs="Times New Roman"/>
          <w:color w:val="auto"/>
        </w:rPr>
        <w:t xml:space="preserve">Nicholson </w:t>
      </w:r>
      <w:r w:rsidR="00946B5E">
        <w:rPr>
          <w:rFonts w:ascii="Times New Roman" w:hAnsi="Times New Roman" w:cs="Times New Roman"/>
          <w:color w:val="auto"/>
        </w:rPr>
        <w:t>&amp;</w:t>
      </w:r>
      <w:r w:rsidR="00946B5E" w:rsidRPr="00946B5E">
        <w:rPr>
          <w:rFonts w:ascii="Times New Roman" w:hAnsi="Times New Roman" w:cs="Times New Roman"/>
          <w:color w:val="auto"/>
        </w:rPr>
        <w:t xml:space="preserve"> Kiel, 2007</w:t>
      </w:r>
      <w:r w:rsidR="00946B5E">
        <w:rPr>
          <w:rFonts w:ascii="Times New Roman" w:hAnsi="Times New Roman" w:cs="Times New Roman"/>
          <w:color w:val="auto"/>
        </w:rPr>
        <w:t>).</w:t>
      </w:r>
      <w:r w:rsidRPr="00314B84">
        <w:rPr>
          <w:rFonts w:ascii="Times New Roman" w:hAnsi="Times New Roman" w:cs="Times New Roman"/>
          <w:color w:val="auto"/>
        </w:rPr>
        <w:t xml:space="preserve"> </w:t>
      </w:r>
      <w:r w:rsidR="00DA3AFB" w:rsidRPr="00314B84">
        <w:rPr>
          <w:rFonts w:ascii="Times New Roman" w:hAnsi="Times New Roman" w:cs="Times New Roman"/>
          <w:color w:val="auto"/>
        </w:rPr>
        <w:t xml:space="preserve">Board members extend the reach of an organization in its environment, and provide it with access to resources that would otherwise be out of reach or expensive (Daily et al., 2003). </w:t>
      </w:r>
      <w:r w:rsidR="00B03132">
        <w:rPr>
          <w:rFonts w:ascii="Times New Roman" w:hAnsi="Times New Roman" w:cs="Times New Roman"/>
          <w:color w:val="auto"/>
        </w:rPr>
        <w:t xml:space="preserve">Research in this area </w:t>
      </w:r>
      <w:r w:rsidR="00DA3AFB" w:rsidRPr="00314B84">
        <w:rPr>
          <w:rFonts w:ascii="Times New Roman" w:hAnsi="Times New Roman" w:cs="Times New Roman"/>
          <w:color w:val="auto"/>
        </w:rPr>
        <w:t>focus</w:t>
      </w:r>
      <w:r w:rsidR="00B03132">
        <w:rPr>
          <w:rFonts w:ascii="Times New Roman" w:hAnsi="Times New Roman" w:cs="Times New Roman"/>
          <w:color w:val="auto"/>
        </w:rPr>
        <w:t>es</w:t>
      </w:r>
      <w:r w:rsidR="00DA3AFB" w:rsidRPr="00314B84">
        <w:rPr>
          <w:rFonts w:ascii="Times New Roman" w:hAnsi="Times New Roman" w:cs="Times New Roman"/>
          <w:color w:val="auto"/>
        </w:rPr>
        <w:t xml:space="preserve"> on the size and the composition of the boards as they may reflect the extent of exposure to external environments networks and access to various resources (Jackling &amp; Johl, 2009). </w:t>
      </w:r>
      <w:r w:rsidRPr="00314B84">
        <w:rPr>
          <w:rFonts w:ascii="Times New Roman" w:hAnsi="Times New Roman" w:cs="Times New Roman"/>
          <w:color w:val="auto"/>
        </w:rPr>
        <w:t xml:space="preserve">The resource-dependency theory can be and has been specifically </w:t>
      </w:r>
      <w:r w:rsidR="008100C3" w:rsidRPr="00314B84">
        <w:rPr>
          <w:rFonts w:ascii="Times New Roman" w:hAnsi="Times New Roman" w:cs="Times New Roman"/>
          <w:color w:val="auto"/>
        </w:rPr>
        <w:t xml:space="preserve">applied </w:t>
      </w:r>
      <w:r w:rsidR="00CA5F45" w:rsidRPr="00314B84">
        <w:rPr>
          <w:rFonts w:ascii="Times New Roman" w:hAnsi="Times New Roman" w:cs="Times New Roman"/>
          <w:color w:val="auto"/>
        </w:rPr>
        <w:t>to</w:t>
      </w:r>
      <w:r w:rsidR="008100C3" w:rsidRPr="00314B84">
        <w:rPr>
          <w:rFonts w:ascii="Times New Roman" w:hAnsi="Times New Roman" w:cs="Times New Roman"/>
          <w:color w:val="auto"/>
        </w:rPr>
        <w:t xml:space="preserve"> ITG </w:t>
      </w:r>
      <w:r w:rsidR="006B1E71">
        <w:rPr>
          <w:rFonts w:ascii="Times New Roman" w:hAnsi="Times New Roman" w:cs="Times New Roman"/>
          <w:color w:val="auto"/>
        </w:rPr>
        <w:t>(</w:t>
      </w:r>
      <w:r w:rsidR="006B1E71" w:rsidRPr="006B1E71">
        <w:rPr>
          <w:rFonts w:ascii="Times New Roman" w:hAnsi="Times New Roman" w:cs="Times New Roman"/>
          <w:color w:val="auto"/>
        </w:rPr>
        <w:t xml:space="preserve">Rasheed </w:t>
      </w:r>
      <w:r w:rsidR="006B1E71">
        <w:rPr>
          <w:rFonts w:ascii="Times New Roman" w:hAnsi="Times New Roman" w:cs="Times New Roman"/>
          <w:color w:val="auto"/>
        </w:rPr>
        <w:t>&amp;</w:t>
      </w:r>
      <w:r w:rsidR="006B1E71" w:rsidRPr="006B1E71">
        <w:rPr>
          <w:rFonts w:ascii="Times New Roman" w:hAnsi="Times New Roman" w:cs="Times New Roman"/>
          <w:color w:val="auto"/>
        </w:rPr>
        <w:t xml:space="preserve"> Geiger,</w:t>
      </w:r>
      <w:r w:rsidR="006B1E71">
        <w:rPr>
          <w:rFonts w:ascii="Times New Roman" w:hAnsi="Times New Roman" w:cs="Times New Roman"/>
          <w:color w:val="auto"/>
        </w:rPr>
        <w:t xml:space="preserve"> </w:t>
      </w:r>
      <w:r w:rsidR="006B1E71" w:rsidRPr="006B1E71">
        <w:rPr>
          <w:rFonts w:ascii="Times New Roman" w:hAnsi="Times New Roman" w:cs="Times New Roman"/>
          <w:color w:val="auto"/>
        </w:rPr>
        <w:t>2001</w:t>
      </w:r>
      <w:r w:rsidR="006B1E71">
        <w:rPr>
          <w:rFonts w:ascii="Times New Roman" w:hAnsi="Times New Roman" w:cs="Times New Roman"/>
          <w:color w:val="auto"/>
        </w:rPr>
        <w:t xml:space="preserve">; </w:t>
      </w:r>
      <w:r w:rsidR="00BD266A" w:rsidRPr="00BD266A">
        <w:rPr>
          <w:rFonts w:ascii="Times New Roman" w:hAnsi="Times New Roman" w:cs="Times New Roman"/>
          <w:color w:val="auto"/>
        </w:rPr>
        <w:t>Xue</w:t>
      </w:r>
      <w:r w:rsidR="00BD266A">
        <w:rPr>
          <w:rFonts w:ascii="Times New Roman" w:hAnsi="Times New Roman" w:cs="Times New Roman"/>
          <w:color w:val="auto"/>
        </w:rPr>
        <w:t xml:space="preserve"> et al.</w:t>
      </w:r>
      <w:r w:rsidR="00BD266A" w:rsidRPr="00BD266A">
        <w:rPr>
          <w:rFonts w:ascii="Times New Roman" w:hAnsi="Times New Roman" w:cs="Times New Roman"/>
          <w:color w:val="auto"/>
        </w:rPr>
        <w:t>, 2008</w:t>
      </w:r>
      <w:r w:rsidR="00BD266A">
        <w:rPr>
          <w:rFonts w:ascii="Times New Roman" w:hAnsi="Times New Roman" w:cs="Times New Roman"/>
          <w:color w:val="auto"/>
        </w:rPr>
        <w:t>)</w:t>
      </w:r>
      <w:r w:rsidRPr="00314B84">
        <w:rPr>
          <w:rFonts w:ascii="Times New Roman" w:hAnsi="Times New Roman" w:cs="Times New Roman"/>
          <w:color w:val="auto"/>
        </w:rPr>
        <w:t xml:space="preserve">. The resource-dependency theory fits well to the context of SMEs, particularly because most SMEs depend on external IT expertise </w:t>
      </w:r>
      <w:r w:rsidR="00D33802">
        <w:rPr>
          <w:rFonts w:ascii="Times New Roman" w:hAnsi="Times New Roman" w:cs="Times New Roman"/>
          <w:color w:val="auto"/>
        </w:rPr>
        <w:t>(Devos et al., 2012)</w:t>
      </w:r>
      <w:r w:rsidRPr="00314B84">
        <w:rPr>
          <w:rFonts w:ascii="Times New Roman" w:hAnsi="Times New Roman" w:cs="Times New Roman"/>
          <w:color w:val="auto"/>
        </w:rPr>
        <w:t>.</w:t>
      </w:r>
    </w:p>
    <w:p w:rsidR="00866DF5" w:rsidRPr="00314B84" w:rsidRDefault="00314B84"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N</w:t>
      </w:r>
      <w:r w:rsidR="009C0B9B" w:rsidRPr="00F94C74">
        <w:rPr>
          <w:rFonts w:ascii="Times New Roman" w:hAnsi="Times New Roman" w:cs="Times New Roman"/>
          <w:b/>
          <w:i/>
          <w:color w:val="auto"/>
        </w:rPr>
        <w:t xml:space="preserve">etwork </w:t>
      </w:r>
      <w:r w:rsidR="00F94C74" w:rsidRPr="00F94C74">
        <w:rPr>
          <w:rFonts w:ascii="Times New Roman" w:hAnsi="Times New Roman" w:cs="Times New Roman"/>
          <w:b/>
          <w:i/>
          <w:color w:val="auto"/>
        </w:rPr>
        <w:t>Governance Theory</w:t>
      </w:r>
      <w:r w:rsidR="009C0B9B" w:rsidRPr="00314B84">
        <w:rPr>
          <w:rFonts w:ascii="Times New Roman" w:hAnsi="Times New Roman" w:cs="Times New Roman"/>
          <w:b/>
          <w:color w:val="auto"/>
        </w:rPr>
        <w:t>.</w:t>
      </w:r>
      <w:r w:rsidR="007E4902" w:rsidRPr="00314B84">
        <w:rPr>
          <w:rFonts w:ascii="Times New Roman" w:hAnsi="Times New Roman" w:cs="Times New Roman"/>
          <w:color w:val="auto"/>
        </w:rPr>
        <w:t xml:space="preserve"> This theory involves a </w:t>
      </w:r>
      <w:r w:rsidR="00857617" w:rsidRPr="00314B84">
        <w:rPr>
          <w:rFonts w:ascii="Times New Roman" w:hAnsi="Times New Roman" w:cs="Times New Roman"/>
          <w:color w:val="auto"/>
        </w:rPr>
        <w:t xml:space="preserve">select, persistent and </w:t>
      </w:r>
      <w:r w:rsidR="007E4902" w:rsidRPr="00314B84">
        <w:rPr>
          <w:rFonts w:ascii="Times New Roman" w:hAnsi="Times New Roman" w:cs="Times New Roman"/>
          <w:color w:val="auto"/>
        </w:rPr>
        <w:t xml:space="preserve">structured set of private </w:t>
      </w:r>
      <w:r w:rsidR="00D23B60" w:rsidRPr="00314B84">
        <w:rPr>
          <w:rFonts w:ascii="Times New Roman" w:hAnsi="Times New Roman" w:cs="Times New Roman"/>
          <w:color w:val="auto"/>
        </w:rPr>
        <w:t xml:space="preserve">firms </w:t>
      </w:r>
      <w:r w:rsidR="007E4902" w:rsidRPr="00314B84">
        <w:rPr>
          <w:rFonts w:ascii="Times New Roman" w:hAnsi="Times New Roman" w:cs="Times New Roman"/>
          <w:color w:val="auto"/>
        </w:rPr>
        <w:t>and non-profit agencies</w:t>
      </w:r>
      <w:r w:rsidR="008529D2" w:rsidRPr="00314B84">
        <w:rPr>
          <w:rFonts w:ascii="Times New Roman" w:hAnsi="Times New Roman" w:cs="Times New Roman"/>
          <w:color w:val="auto"/>
        </w:rPr>
        <w:t xml:space="preserve"> engaged</w:t>
      </w:r>
      <w:r w:rsidR="007E4902" w:rsidRPr="00314B84">
        <w:rPr>
          <w:rFonts w:ascii="Times New Roman" w:hAnsi="Times New Roman" w:cs="Times New Roman"/>
          <w:color w:val="auto"/>
        </w:rPr>
        <w:t xml:space="preserve"> in </w:t>
      </w:r>
      <w:r w:rsidR="008529D2" w:rsidRPr="00314B84">
        <w:rPr>
          <w:rFonts w:ascii="Times New Roman" w:hAnsi="Times New Roman" w:cs="Times New Roman"/>
          <w:color w:val="auto"/>
        </w:rPr>
        <w:t xml:space="preserve">creating, manufacturing or distributing </w:t>
      </w:r>
      <w:r w:rsidR="007E4902" w:rsidRPr="00314B84">
        <w:rPr>
          <w:rFonts w:ascii="Times New Roman" w:hAnsi="Times New Roman" w:cs="Times New Roman"/>
          <w:color w:val="auto"/>
        </w:rPr>
        <w:t>products or services</w:t>
      </w:r>
      <w:r w:rsidR="008529D2" w:rsidRPr="00314B84">
        <w:rPr>
          <w:rFonts w:ascii="Times New Roman" w:hAnsi="Times New Roman" w:cs="Times New Roman"/>
          <w:color w:val="auto"/>
        </w:rPr>
        <w:t xml:space="preserve">, based on </w:t>
      </w:r>
      <w:r w:rsidR="00593A6A" w:rsidRPr="00314B84">
        <w:rPr>
          <w:rFonts w:ascii="Times New Roman" w:hAnsi="Times New Roman" w:cs="Times New Roman"/>
          <w:color w:val="auto"/>
        </w:rPr>
        <w:t xml:space="preserve">implicit </w:t>
      </w:r>
      <w:r w:rsidR="00D23B60" w:rsidRPr="00314B84">
        <w:rPr>
          <w:rFonts w:ascii="Times New Roman" w:hAnsi="Times New Roman" w:cs="Times New Roman"/>
          <w:color w:val="auto"/>
        </w:rPr>
        <w:t xml:space="preserve">and open-ended </w:t>
      </w:r>
      <w:r w:rsidR="00732A85" w:rsidRPr="00314B84">
        <w:rPr>
          <w:rFonts w:ascii="Times New Roman" w:hAnsi="Times New Roman" w:cs="Times New Roman"/>
          <w:color w:val="auto"/>
        </w:rPr>
        <w:t>contract</w:t>
      </w:r>
      <w:r w:rsidR="00D23B60" w:rsidRPr="00314B84">
        <w:rPr>
          <w:rFonts w:ascii="Times New Roman" w:hAnsi="Times New Roman" w:cs="Times New Roman"/>
          <w:color w:val="auto"/>
        </w:rPr>
        <w:t xml:space="preserve">s designed to </w:t>
      </w:r>
      <w:r w:rsidR="00732A85" w:rsidRPr="00314B84">
        <w:rPr>
          <w:rFonts w:ascii="Times New Roman" w:hAnsi="Times New Roman" w:cs="Times New Roman"/>
          <w:color w:val="auto"/>
        </w:rPr>
        <w:t>a</w:t>
      </w:r>
      <w:r w:rsidR="008529D2" w:rsidRPr="00314B84">
        <w:rPr>
          <w:rFonts w:ascii="Times New Roman" w:hAnsi="Times New Roman" w:cs="Times New Roman"/>
          <w:color w:val="auto"/>
        </w:rPr>
        <w:t xml:space="preserve">dapt to </w:t>
      </w:r>
      <w:r w:rsidR="000323A1" w:rsidRPr="00314B84">
        <w:rPr>
          <w:rFonts w:ascii="Times New Roman" w:hAnsi="Times New Roman" w:cs="Times New Roman"/>
          <w:color w:val="auto"/>
        </w:rPr>
        <w:t>the</w:t>
      </w:r>
      <w:r w:rsidR="00732A85" w:rsidRPr="00314B84">
        <w:rPr>
          <w:rFonts w:ascii="Times New Roman" w:hAnsi="Times New Roman" w:cs="Times New Roman"/>
          <w:color w:val="auto"/>
        </w:rPr>
        <w:t>ir</w:t>
      </w:r>
      <w:r w:rsidR="008529D2" w:rsidRPr="00314B84">
        <w:rPr>
          <w:rFonts w:ascii="Times New Roman" w:hAnsi="Times New Roman" w:cs="Times New Roman"/>
          <w:color w:val="auto"/>
        </w:rPr>
        <w:t xml:space="preserve"> environmental </w:t>
      </w:r>
      <w:r w:rsidR="000323A1" w:rsidRPr="00314B84">
        <w:rPr>
          <w:rFonts w:ascii="Times New Roman" w:hAnsi="Times New Roman" w:cs="Times New Roman"/>
          <w:color w:val="auto"/>
        </w:rPr>
        <w:t xml:space="preserve">specificities </w:t>
      </w:r>
      <w:r w:rsidR="00D23B60" w:rsidRPr="00314B84">
        <w:rPr>
          <w:rFonts w:ascii="Times New Roman" w:hAnsi="Times New Roman" w:cs="Times New Roman"/>
          <w:color w:val="auto"/>
        </w:rPr>
        <w:t xml:space="preserve">and to coordinate and safeguard exchanges </w:t>
      </w:r>
      <w:r w:rsidR="008529D2" w:rsidRPr="00314B84">
        <w:rPr>
          <w:rFonts w:ascii="Times New Roman" w:hAnsi="Times New Roman" w:cs="Times New Roman"/>
          <w:color w:val="auto"/>
        </w:rPr>
        <w:t>(</w:t>
      </w:r>
      <w:r w:rsidR="00D23B60" w:rsidRPr="00314B84">
        <w:rPr>
          <w:rFonts w:ascii="Times New Roman" w:hAnsi="Times New Roman" w:cs="Times New Roman"/>
          <w:color w:val="auto"/>
        </w:rPr>
        <w:t>adapted from</w:t>
      </w:r>
      <w:r w:rsidR="00E056EA">
        <w:rPr>
          <w:rFonts w:ascii="Times New Roman" w:hAnsi="Times New Roman" w:cs="Times New Roman"/>
          <w:color w:val="auto"/>
        </w:rPr>
        <w:t xml:space="preserve"> </w:t>
      </w:r>
      <w:r w:rsidR="008529D2" w:rsidRPr="00314B84">
        <w:rPr>
          <w:rFonts w:ascii="Times New Roman" w:hAnsi="Times New Roman" w:cs="Times New Roman"/>
          <w:color w:val="auto"/>
        </w:rPr>
        <w:t>Jones et al</w:t>
      </w:r>
      <w:r w:rsidR="00E056EA">
        <w:rPr>
          <w:rFonts w:ascii="Times New Roman" w:hAnsi="Times New Roman" w:cs="Times New Roman"/>
          <w:color w:val="auto"/>
        </w:rPr>
        <w:t>.,</w:t>
      </w:r>
      <w:r w:rsidR="008529D2" w:rsidRPr="00314B84">
        <w:rPr>
          <w:rFonts w:ascii="Times New Roman" w:hAnsi="Times New Roman" w:cs="Times New Roman"/>
          <w:color w:val="auto"/>
        </w:rPr>
        <w:t xml:space="preserve"> 1997). </w:t>
      </w:r>
      <w:r w:rsidR="00900F0A" w:rsidRPr="00314B84">
        <w:rPr>
          <w:rFonts w:ascii="Times New Roman" w:hAnsi="Times New Roman" w:cs="Times New Roman"/>
          <w:color w:val="auto"/>
        </w:rPr>
        <w:t xml:space="preserve">Based on the </w:t>
      </w:r>
      <w:r w:rsidR="009264CB">
        <w:rPr>
          <w:rFonts w:ascii="Times New Roman" w:hAnsi="Times New Roman" w:cs="Times New Roman"/>
          <w:color w:val="auto"/>
        </w:rPr>
        <w:t>network governance theory</w:t>
      </w:r>
      <w:r w:rsidR="00900F0A" w:rsidRPr="00314B84">
        <w:rPr>
          <w:rFonts w:ascii="Times New Roman" w:hAnsi="Times New Roman" w:cs="Times New Roman"/>
          <w:color w:val="auto"/>
        </w:rPr>
        <w:t xml:space="preserve">, </w:t>
      </w:r>
      <w:r w:rsidR="000323A1" w:rsidRPr="00314B84">
        <w:rPr>
          <w:rFonts w:ascii="Times New Roman" w:hAnsi="Times New Roman" w:cs="Times New Roman"/>
          <w:color w:val="auto"/>
        </w:rPr>
        <w:t xml:space="preserve">research on </w:t>
      </w:r>
      <w:r w:rsidR="00900F0A" w:rsidRPr="00314B84">
        <w:rPr>
          <w:rFonts w:ascii="Times New Roman" w:hAnsi="Times New Roman" w:cs="Times New Roman"/>
          <w:color w:val="auto"/>
        </w:rPr>
        <w:t>interorganizational ITG un</w:t>
      </w:r>
      <w:r w:rsidR="000323A1" w:rsidRPr="00314B84">
        <w:rPr>
          <w:rFonts w:ascii="Times New Roman" w:hAnsi="Times New Roman" w:cs="Times New Roman"/>
          <w:color w:val="auto"/>
        </w:rPr>
        <w:t>veiled</w:t>
      </w:r>
      <w:r w:rsidR="00900F0A" w:rsidRPr="00314B84">
        <w:rPr>
          <w:rFonts w:ascii="Times New Roman" w:hAnsi="Times New Roman" w:cs="Times New Roman"/>
          <w:color w:val="auto"/>
        </w:rPr>
        <w:t xml:space="preserve"> the </w:t>
      </w:r>
      <w:r w:rsidR="000323A1" w:rsidRPr="00314B84">
        <w:rPr>
          <w:rFonts w:ascii="Times New Roman" w:hAnsi="Times New Roman" w:cs="Times New Roman"/>
          <w:color w:val="auto"/>
        </w:rPr>
        <w:t>two profiles of i</w:t>
      </w:r>
      <w:r w:rsidR="00900F0A" w:rsidRPr="00314B84">
        <w:rPr>
          <w:rFonts w:ascii="Times New Roman" w:hAnsi="Times New Roman" w:cs="Times New Roman"/>
          <w:color w:val="auto"/>
        </w:rPr>
        <w:t xml:space="preserve">nterorganizational </w:t>
      </w:r>
      <w:r w:rsidR="000323A1" w:rsidRPr="00314B84">
        <w:rPr>
          <w:rFonts w:ascii="Times New Roman" w:hAnsi="Times New Roman" w:cs="Times New Roman"/>
          <w:color w:val="auto"/>
        </w:rPr>
        <w:t>ITG</w:t>
      </w:r>
      <w:r w:rsidR="00732A85" w:rsidRPr="00314B84">
        <w:rPr>
          <w:rFonts w:ascii="Times New Roman" w:hAnsi="Times New Roman" w:cs="Times New Roman"/>
          <w:color w:val="auto"/>
        </w:rPr>
        <w:t xml:space="preserve">: contractual </w:t>
      </w:r>
      <w:r w:rsidR="00A31C64" w:rsidRPr="00314B84">
        <w:rPr>
          <w:rFonts w:ascii="Times New Roman" w:hAnsi="Times New Roman" w:cs="Times New Roman"/>
          <w:color w:val="auto"/>
        </w:rPr>
        <w:t>and consensual</w:t>
      </w:r>
      <w:r w:rsidR="00732A85" w:rsidRPr="00314B84">
        <w:rPr>
          <w:rFonts w:ascii="Times New Roman" w:hAnsi="Times New Roman" w:cs="Times New Roman"/>
          <w:color w:val="auto"/>
        </w:rPr>
        <w:t xml:space="preserve"> </w:t>
      </w:r>
      <w:r w:rsidR="000323A1" w:rsidRPr="00314B84">
        <w:rPr>
          <w:rFonts w:ascii="Times New Roman" w:hAnsi="Times New Roman" w:cs="Times New Roman"/>
          <w:color w:val="auto"/>
        </w:rPr>
        <w:t>(Croteau</w:t>
      </w:r>
      <w:r w:rsidR="0031049D">
        <w:rPr>
          <w:rFonts w:ascii="Times New Roman" w:hAnsi="Times New Roman" w:cs="Times New Roman"/>
          <w:color w:val="auto"/>
        </w:rPr>
        <w:t xml:space="preserve"> et al.</w:t>
      </w:r>
      <w:r w:rsidR="000323A1" w:rsidRPr="00314B84">
        <w:rPr>
          <w:rFonts w:ascii="Times New Roman" w:hAnsi="Times New Roman" w:cs="Times New Roman"/>
          <w:color w:val="auto"/>
        </w:rPr>
        <w:t>, 2013</w:t>
      </w:r>
      <w:r w:rsidR="00FD2849" w:rsidRPr="00314B84">
        <w:rPr>
          <w:rFonts w:ascii="Times New Roman" w:hAnsi="Times New Roman" w:cs="Times New Roman"/>
          <w:color w:val="auto"/>
        </w:rPr>
        <w:t>)</w:t>
      </w:r>
      <w:r w:rsidR="000323A1" w:rsidRPr="00314B84">
        <w:rPr>
          <w:rFonts w:ascii="Times New Roman" w:hAnsi="Times New Roman" w:cs="Times New Roman"/>
          <w:color w:val="auto"/>
        </w:rPr>
        <w:t xml:space="preserve">. These profiles take into account the ITG structure, the process </w:t>
      </w:r>
      <w:r w:rsidR="00EB3439" w:rsidRPr="00314B84">
        <w:rPr>
          <w:rFonts w:ascii="Times New Roman" w:hAnsi="Times New Roman" w:cs="Times New Roman"/>
          <w:color w:val="auto"/>
        </w:rPr>
        <w:t xml:space="preserve">followed </w:t>
      </w:r>
      <w:r w:rsidR="000323A1" w:rsidRPr="00314B84">
        <w:rPr>
          <w:rFonts w:ascii="Times New Roman" w:hAnsi="Times New Roman" w:cs="Times New Roman"/>
          <w:color w:val="auto"/>
        </w:rPr>
        <w:t>to make decisions</w:t>
      </w:r>
      <w:r w:rsidR="00B03132">
        <w:rPr>
          <w:rFonts w:ascii="Times New Roman" w:hAnsi="Times New Roman" w:cs="Times New Roman"/>
          <w:color w:val="auto"/>
        </w:rPr>
        <w:t>,</w:t>
      </w:r>
      <w:r w:rsidR="000323A1" w:rsidRPr="00314B84">
        <w:rPr>
          <w:rFonts w:ascii="Times New Roman" w:hAnsi="Times New Roman" w:cs="Times New Roman"/>
          <w:color w:val="auto"/>
        </w:rPr>
        <w:t xml:space="preserve"> and the roles of participants involved in setting and promoting interorganizational mechanisms</w:t>
      </w:r>
      <w:r w:rsidR="00EB3439" w:rsidRPr="00314B84">
        <w:rPr>
          <w:rFonts w:ascii="Times New Roman" w:hAnsi="Times New Roman" w:cs="Times New Roman"/>
          <w:color w:val="auto"/>
        </w:rPr>
        <w:t xml:space="preserve"> (Croteau</w:t>
      </w:r>
      <w:r w:rsidR="00E056EA">
        <w:rPr>
          <w:rFonts w:ascii="Times New Roman" w:hAnsi="Times New Roman" w:cs="Times New Roman"/>
          <w:color w:val="auto"/>
        </w:rPr>
        <w:t xml:space="preserve"> &amp; </w:t>
      </w:r>
      <w:r w:rsidR="00EB3439" w:rsidRPr="00314B84">
        <w:rPr>
          <w:rFonts w:ascii="Times New Roman" w:hAnsi="Times New Roman" w:cs="Times New Roman"/>
          <w:color w:val="auto"/>
        </w:rPr>
        <w:t>Bergeron, 2009).</w:t>
      </w:r>
      <w:r w:rsidR="000323A1" w:rsidRPr="00314B84">
        <w:rPr>
          <w:rFonts w:ascii="Times New Roman" w:hAnsi="Times New Roman" w:cs="Times New Roman"/>
          <w:color w:val="auto"/>
        </w:rPr>
        <w:t xml:space="preserve"> </w:t>
      </w:r>
      <w:r w:rsidR="001D16F8" w:rsidRPr="00314B84">
        <w:rPr>
          <w:rFonts w:ascii="Times New Roman" w:hAnsi="Times New Roman" w:cs="Times New Roman"/>
          <w:color w:val="auto"/>
        </w:rPr>
        <w:t xml:space="preserve">Given the more informal structure of SMEs, </w:t>
      </w:r>
      <w:r w:rsidR="00B03132">
        <w:rPr>
          <w:rFonts w:ascii="Times New Roman" w:hAnsi="Times New Roman" w:cs="Times New Roman"/>
          <w:color w:val="auto"/>
        </w:rPr>
        <w:t xml:space="preserve">they have a </w:t>
      </w:r>
      <w:r w:rsidR="001D16F8" w:rsidRPr="00314B84">
        <w:rPr>
          <w:rFonts w:ascii="Times New Roman" w:hAnsi="Times New Roman" w:cs="Times New Roman"/>
          <w:color w:val="auto"/>
        </w:rPr>
        <w:t xml:space="preserve">lower number of hierarchical levels, </w:t>
      </w:r>
      <w:r w:rsidR="00B03132">
        <w:rPr>
          <w:rFonts w:ascii="Times New Roman" w:hAnsi="Times New Roman" w:cs="Times New Roman"/>
          <w:color w:val="auto"/>
        </w:rPr>
        <w:t>a</w:t>
      </w:r>
      <w:r w:rsidR="001D16F8" w:rsidRPr="00314B84">
        <w:rPr>
          <w:rFonts w:ascii="Times New Roman" w:hAnsi="Times New Roman" w:cs="Times New Roman"/>
          <w:color w:val="auto"/>
        </w:rPr>
        <w:t xml:space="preserve"> lower </w:t>
      </w:r>
      <w:r w:rsidR="004F297B" w:rsidRPr="00314B84">
        <w:rPr>
          <w:rFonts w:ascii="Times New Roman" w:hAnsi="Times New Roman" w:cs="Times New Roman"/>
          <w:color w:val="auto"/>
        </w:rPr>
        <w:t>r</w:t>
      </w:r>
      <w:r w:rsidR="00C74496" w:rsidRPr="00314B84">
        <w:rPr>
          <w:rFonts w:ascii="Times New Roman" w:hAnsi="Times New Roman" w:cs="Times New Roman"/>
          <w:color w:val="auto"/>
        </w:rPr>
        <w:t xml:space="preserve">atio of managers/employees and </w:t>
      </w:r>
      <w:r w:rsidR="00B03132">
        <w:rPr>
          <w:rFonts w:ascii="Times New Roman" w:hAnsi="Times New Roman" w:cs="Times New Roman"/>
          <w:color w:val="auto"/>
        </w:rPr>
        <w:t>they are at an</w:t>
      </w:r>
      <w:r w:rsidR="00C74496" w:rsidRPr="00314B84">
        <w:rPr>
          <w:rFonts w:ascii="Times New Roman" w:hAnsi="Times New Roman" w:cs="Times New Roman"/>
          <w:color w:val="auto"/>
        </w:rPr>
        <w:t xml:space="preserve"> </w:t>
      </w:r>
      <w:r w:rsidR="00E22EF6" w:rsidRPr="00314B84">
        <w:rPr>
          <w:rFonts w:ascii="Times New Roman" w:hAnsi="Times New Roman" w:cs="Times New Roman"/>
          <w:color w:val="auto"/>
        </w:rPr>
        <w:t>earlier</w:t>
      </w:r>
      <w:r w:rsidR="00C74496" w:rsidRPr="00314B84">
        <w:rPr>
          <w:rFonts w:ascii="Times New Roman" w:hAnsi="Times New Roman" w:cs="Times New Roman"/>
          <w:color w:val="auto"/>
        </w:rPr>
        <w:t xml:space="preserve"> </w:t>
      </w:r>
      <w:r w:rsidR="00E22EF6" w:rsidRPr="00314B84">
        <w:rPr>
          <w:rFonts w:ascii="Times New Roman" w:hAnsi="Times New Roman" w:cs="Times New Roman"/>
          <w:color w:val="auto"/>
        </w:rPr>
        <w:t xml:space="preserve">level (state) </w:t>
      </w:r>
      <w:r w:rsidR="00E10BFF" w:rsidRPr="00314B84">
        <w:rPr>
          <w:rFonts w:ascii="Times New Roman" w:hAnsi="Times New Roman" w:cs="Times New Roman"/>
          <w:color w:val="auto"/>
        </w:rPr>
        <w:t xml:space="preserve">of </w:t>
      </w:r>
      <w:r w:rsidR="00CC1008" w:rsidRPr="00314B84">
        <w:rPr>
          <w:rFonts w:ascii="Times New Roman" w:hAnsi="Times New Roman" w:cs="Times New Roman"/>
          <w:color w:val="auto"/>
        </w:rPr>
        <w:t xml:space="preserve">interorganizational ITG </w:t>
      </w:r>
      <w:r w:rsidR="00E10BFF" w:rsidRPr="00314B84">
        <w:rPr>
          <w:rFonts w:ascii="Times New Roman" w:hAnsi="Times New Roman" w:cs="Times New Roman"/>
          <w:color w:val="auto"/>
        </w:rPr>
        <w:t xml:space="preserve">maturity </w:t>
      </w:r>
      <w:r w:rsidR="00D23B60" w:rsidRPr="00314B84">
        <w:rPr>
          <w:rFonts w:ascii="Times New Roman" w:hAnsi="Times New Roman" w:cs="Times New Roman"/>
          <w:color w:val="auto"/>
        </w:rPr>
        <w:t>(</w:t>
      </w:r>
      <w:r w:rsidR="008E70FA" w:rsidRPr="00314B84">
        <w:rPr>
          <w:rFonts w:ascii="Times New Roman" w:hAnsi="Times New Roman" w:cs="Times New Roman"/>
          <w:color w:val="auto"/>
        </w:rPr>
        <w:t xml:space="preserve">Barthon </w:t>
      </w:r>
      <w:r w:rsidR="00E056EA">
        <w:rPr>
          <w:rFonts w:ascii="Times New Roman" w:hAnsi="Times New Roman" w:cs="Times New Roman"/>
          <w:color w:val="auto"/>
        </w:rPr>
        <w:t>&amp;</w:t>
      </w:r>
      <w:r w:rsidR="008E70FA" w:rsidRPr="00314B84">
        <w:rPr>
          <w:rFonts w:ascii="Times New Roman" w:hAnsi="Times New Roman" w:cs="Times New Roman"/>
          <w:color w:val="auto"/>
        </w:rPr>
        <w:t xml:space="preserve"> Jepsen, 1997</w:t>
      </w:r>
      <w:r w:rsidR="00CC1008" w:rsidRPr="00314B84">
        <w:rPr>
          <w:rFonts w:ascii="Times New Roman" w:hAnsi="Times New Roman" w:cs="Times New Roman"/>
          <w:color w:val="auto"/>
        </w:rPr>
        <w:t>; Croteau</w:t>
      </w:r>
      <w:r w:rsidR="00E056EA">
        <w:rPr>
          <w:rFonts w:ascii="Times New Roman" w:hAnsi="Times New Roman" w:cs="Times New Roman"/>
          <w:color w:val="auto"/>
        </w:rPr>
        <w:t xml:space="preserve"> &amp;</w:t>
      </w:r>
      <w:r w:rsidR="00CC1008" w:rsidRPr="00314B84">
        <w:rPr>
          <w:rFonts w:ascii="Times New Roman" w:hAnsi="Times New Roman" w:cs="Times New Roman"/>
          <w:color w:val="auto"/>
        </w:rPr>
        <w:t xml:space="preserve"> Bergeron, 2009</w:t>
      </w:r>
      <w:r w:rsidR="008E70FA" w:rsidRPr="00314B84">
        <w:rPr>
          <w:rFonts w:ascii="Times New Roman" w:hAnsi="Times New Roman" w:cs="Times New Roman"/>
          <w:color w:val="auto"/>
        </w:rPr>
        <w:t>)</w:t>
      </w:r>
      <w:r w:rsidR="00B03132">
        <w:rPr>
          <w:rFonts w:ascii="Times New Roman" w:hAnsi="Times New Roman" w:cs="Times New Roman"/>
          <w:color w:val="auto"/>
        </w:rPr>
        <w:t xml:space="preserve">. It is therefore </w:t>
      </w:r>
      <w:r w:rsidR="004F297B" w:rsidRPr="00314B84">
        <w:rPr>
          <w:rFonts w:ascii="Times New Roman" w:hAnsi="Times New Roman" w:cs="Times New Roman"/>
          <w:color w:val="auto"/>
        </w:rPr>
        <w:t xml:space="preserve">expected that SMEs will have a more informal </w:t>
      </w:r>
      <w:r w:rsidR="00E22EF6" w:rsidRPr="00314B84">
        <w:rPr>
          <w:rFonts w:ascii="Times New Roman" w:hAnsi="Times New Roman" w:cs="Times New Roman"/>
          <w:color w:val="auto"/>
        </w:rPr>
        <w:t xml:space="preserve">and flatter </w:t>
      </w:r>
      <w:r w:rsidR="004F297B" w:rsidRPr="00314B84">
        <w:rPr>
          <w:rFonts w:ascii="Times New Roman" w:hAnsi="Times New Roman" w:cs="Times New Roman"/>
          <w:color w:val="auto"/>
        </w:rPr>
        <w:t xml:space="preserve">interorganizational ITG structure, will be more </w:t>
      </w:r>
      <w:r w:rsidR="00571E01" w:rsidRPr="00314B84">
        <w:rPr>
          <w:rFonts w:ascii="Times New Roman" w:hAnsi="Times New Roman" w:cs="Times New Roman"/>
          <w:color w:val="auto"/>
        </w:rPr>
        <w:t>dependent</w:t>
      </w:r>
      <w:r w:rsidR="003100CA">
        <w:rPr>
          <w:rFonts w:ascii="Times New Roman" w:hAnsi="Times New Roman" w:cs="Times New Roman"/>
          <w:color w:val="auto"/>
        </w:rPr>
        <w:t xml:space="preserve"> upon partners as to the choice and </w:t>
      </w:r>
      <w:r w:rsidR="004F297B" w:rsidRPr="00314B84">
        <w:rPr>
          <w:rFonts w:ascii="Times New Roman" w:hAnsi="Times New Roman" w:cs="Times New Roman"/>
          <w:color w:val="auto"/>
        </w:rPr>
        <w:t>obligation of IT control processes</w:t>
      </w:r>
      <w:r w:rsidR="00B03132">
        <w:rPr>
          <w:rFonts w:ascii="Times New Roman" w:hAnsi="Times New Roman" w:cs="Times New Roman"/>
          <w:color w:val="auto"/>
        </w:rPr>
        <w:t>,</w:t>
      </w:r>
      <w:r w:rsidR="00E10BFF" w:rsidRPr="00314B84">
        <w:rPr>
          <w:rFonts w:ascii="Times New Roman" w:hAnsi="Times New Roman" w:cs="Times New Roman"/>
          <w:color w:val="auto"/>
        </w:rPr>
        <w:t xml:space="preserve"> and</w:t>
      </w:r>
      <w:r w:rsidR="00C74496" w:rsidRPr="00314B84">
        <w:rPr>
          <w:rFonts w:ascii="Times New Roman" w:hAnsi="Times New Roman" w:cs="Times New Roman"/>
          <w:color w:val="auto"/>
        </w:rPr>
        <w:t xml:space="preserve"> the </w:t>
      </w:r>
      <w:r w:rsidR="001627B4" w:rsidRPr="00314B84">
        <w:rPr>
          <w:rFonts w:ascii="Times New Roman" w:hAnsi="Times New Roman" w:cs="Times New Roman"/>
          <w:color w:val="auto"/>
        </w:rPr>
        <w:t>interorganizational</w:t>
      </w:r>
      <w:r w:rsidR="005C3C16">
        <w:rPr>
          <w:rFonts w:ascii="Times New Roman" w:hAnsi="Times New Roman" w:cs="Times New Roman"/>
          <w:color w:val="auto"/>
        </w:rPr>
        <w:t xml:space="preserve"> </w:t>
      </w:r>
      <w:r w:rsidR="00C74496" w:rsidRPr="00314B84">
        <w:rPr>
          <w:rFonts w:ascii="Times New Roman" w:hAnsi="Times New Roman" w:cs="Times New Roman"/>
          <w:color w:val="auto"/>
        </w:rPr>
        <w:t xml:space="preserve">participants to ITG will be less in number </w:t>
      </w:r>
      <w:r w:rsidR="003100CA">
        <w:rPr>
          <w:rFonts w:ascii="Times New Roman" w:hAnsi="Times New Roman" w:cs="Times New Roman"/>
          <w:color w:val="auto"/>
        </w:rPr>
        <w:t>yet</w:t>
      </w:r>
      <w:r w:rsidR="00C74496" w:rsidRPr="00314B84">
        <w:rPr>
          <w:rFonts w:ascii="Times New Roman" w:hAnsi="Times New Roman" w:cs="Times New Roman"/>
          <w:color w:val="auto"/>
        </w:rPr>
        <w:t xml:space="preserve"> more involved into their IT-related decisions and actions</w:t>
      </w:r>
      <w:r w:rsidR="003568B8" w:rsidRPr="00314B84">
        <w:rPr>
          <w:rFonts w:ascii="Times New Roman" w:hAnsi="Times New Roman" w:cs="Times New Roman"/>
          <w:color w:val="auto"/>
        </w:rPr>
        <w:t>.</w:t>
      </w:r>
      <w:r w:rsidR="005C3C16">
        <w:rPr>
          <w:rFonts w:ascii="Times New Roman" w:hAnsi="Times New Roman" w:cs="Times New Roman"/>
          <w:color w:val="auto"/>
        </w:rPr>
        <w:t xml:space="preserve"> </w:t>
      </w:r>
      <w:r w:rsidR="003568B8" w:rsidRPr="00314B84">
        <w:rPr>
          <w:rFonts w:ascii="Times New Roman" w:hAnsi="Times New Roman" w:cs="Times New Roman"/>
          <w:color w:val="auto"/>
        </w:rPr>
        <w:t xml:space="preserve">It is thus expected that the more a SME is involved in external networks, the more it will implement ITG mechanisms. </w:t>
      </w:r>
      <w:r w:rsidR="00B03132">
        <w:rPr>
          <w:rFonts w:ascii="Times New Roman" w:hAnsi="Times New Roman" w:cs="Times New Roman"/>
          <w:color w:val="auto"/>
        </w:rPr>
        <w:t>I</w:t>
      </w:r>
      <w:r w:rsidR="00FB73CB" w:rsidRPr="00314B84">
        <w:rPr>
          <w:rFonts w:ascii="Times New Roman" w:hAnsi="Times New Roman" w:cs="Times New Roman"/>
          <w:color w:val="auto"/>
        </w:rPr>
        <w:t>t will be under pressure to conform itself to its partners’ practices</w:t>
      </w:r>
      <w:r w:rsidR="00B03132">
        <w:rPr>
          <w:rFonts w:ascii="Times New Roman" w:hAnsi="Times New Roman" w:cs="Times New Roman"/>
          <w:color w:val="auto"/>
        </w:rPr>
        <w:t xml:space="preserve"> and</w:t>
      </w:r>
      <w:r w:rsidR="004914C1" w:rsidRPr="00314B84">
        <w:rPr>
          <w:rFonts w:ascii="Times New Roman" w:hAnsi="Times New Roman" w:cs="Times New Roman"/>
          <w:color w:val="auto"/>
        </w:rPr>
        <w:t xml:space="preserve"> will rely on the</w:t>
      </w:r>
      <w:r w:rsidR="003568B8" w:rsidRPr="00314B84">
        <w:rPr>
          <w:rFonts w:ascii="Times New Roman" w:hAnsi="Times New Roman" w:cs="Times New Roman"/>
          <w:color w:val="auto"/>
        </w:rPr>
        <w:t xml:space="preserve"> network capacity </w:t>
      </w:r>
      <w:r w:rsidR="004914C1" w:rsidRPr="00314B84">
        <w:rPr>
          <w:rFonts w:ascii="Times New Roman" w:hAnsi="Times New Roman" w:cs="Times New Roman"/>
          <w:color w:val="auto"/>
        </w:rPr>
        <w:t>to compensate for its lack of internal resources and capabilities</w:t>
      </w:r>
      <w:r w:rsidR="00DB67CE" w:rsidRPr="00314B84">
        <w:rPr>
          <w:rFonts w:ascii="Times New Roman" w:hAnsi="Times New Roman" w:cs="Times New Roman"/>
          <w:color w:val="auto"/>
        </w:rPr>
        <w:t xml:space="preserve"> (Xiaobao et al., 2013)</w:t>
      </w:r>
      <w:r w:rsidR="004914C1" w:rsidRPr="00314B84">
        <w:rPr>
          <w:rFonts w:ascii="Times New Roman" w:hAnsi="Times New Roman" w:cs="Times New Roman"/>
          <w:color w:val="auto"/>
        </w:rPr>
        <w:t>.</w:t>
      </w:r>
    </w:p>
    <w:p w:rsidR="00866DF5" w:rsidRPr="00314B84" w:rsidRDefault="00866DF5"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 xml:space="preserve">Institutional </w:t>
      </w:r>
      <w:r w:rsidR="00F94C74" w:rsidRPr="00F94C74">
        <w:rPr>
          <w:rFonts w:ascii="Times New Roman" w:hAnsi="Times New Roman" w:cs="Times New Roman"/>
          <w:b/>
          <w:i/>
          <w:color w:val="auto"/>
        </w:rPr>
        <w:t>Theory</w:t>
      </w:r>
      <w:r w:rsidRPr="00314B84">
        <w:rPr>
          <w:rFonts w:ascii="Times New Roman" w:hAnsi="Times New Roman" w:cs="Times New Roman"/>
          <w:b/>
          <w:color w:val="auto"/>
        </w:rPr>
        <w:t>.</w:t>
      </w:r>
      <w:r w:rsidRPr="00314B84">
        <w:rPr>
          <w:rFonts w:ascii="Times New Roman" w:hAnsi="Times New Roman" w:cs="Times New Roman"/>
          <w:color w:val="auto"/>
        </w:rPr>
        <w:t xml:space="preserve"> This theory considers that organizations are not just economic systems motivated by the pursuit of economic efficiency and performance, but are also social and cultural systems that seek to gain legitimacy in their environment by adjusting themselves to reg</w:t>
      </w:r>
      <w:r w:rsidR="008100C3" w:rsidRPr="00314B84">
        <w:rPr>
          <w:rFonts w:ascii="Times New Roman" w:hAnsi="Times New Roman" w:cs="Times New Roman"/>
          <w:color w:val="auto"/>
        </w:rPr>
        <w:t xml:space="preserve">ulations, norms and values </w:t>
      </w:r>
      <w:r w:rsidR="00E056EA" w:rsidRPr="00E056EA">
        <w:rPr>
          <w:rFonts w:ascii="Times New Roman" w:hAnsi="Times New Roman" w:cs="Times New Roman"/>
          <w:color w:val="auto"/>
        </w:rPr>
        <w:t>(Al Mamun</w:t>
      </w:r>
      <w:r w:rsidR="00E056EA">
        <w:rPr>
          <w:rFonts w:ascii="Times New Roman" w:hAnsi="Times New Roman" w:cs="Times New Roman"/>
          <w:color w:val="auto"/>
        </w:rPr>
        <w:t xml:space="preserve"> et al., 2013; </w:t>
      </w:r>
      <w:r w:rsidR="006322B1" w:rsidRPr="006322B1">
        <w:rPr>
          <w:rFonts w:ascii="Times New Roman" w:hAnsi="Times New Roman" w:cs="Times New Roman"/>
          <w:color w:val="auto"/>
        </w:rPr>
        <w:t xml:space="preserve">DiMaggio </w:t>
      </w:r>
      <w:r w:rsidR="00A77AA0">
        <w:rPr>
          <w:rFonts w:ascii="Times New Roman" w:hAnsi="Times New Roman" w:cs="Times New Roman"/>
          <w:color w:val="auto"/>
        </w:rPr>
        <w:t>&amp;</w:t>
      </w:r>
      <w:r w:rsidR="006322B1" w:rsidRPr="006322B1">
        <w:rPr>
          <w:rFonts w:ascii="Times New Roman" w:hAnsi="Times New Roman" w:cs="Times New Roman"/>
          <w:color w:val="auto"/>
        </w:rPr>
        <w:t xml:space="preserve"> Powell, 1983</w:t>
      </w:r>
      <w:r w:rsidR="00A77AA0">
        <w:rPr>
          <w:rFonts w:ascii="Times New Roman" w:hAnsi="Times New Roman" w:cs="Times New Roman"/>
          <w:color w:val="auto"/>
        </w:rPr>
        <w:t>)</w:t>
      </w:r>
      <w:r w:rsidRPr="00314B84">
        <w:rPr>
          <w:rFonts w:ascii="Times New Roman" w:hAnsi="Times New Roman" w:cs="Times New Roman"/>
          <w:color w:val="auto"/>
        </w:rPr>
        <w:t xml:space="preserve">. Institutional theory acknowledges the influence of an organization’s environment on its IT structures and practices. More precisely, the intensity of institutional pressures will affect the IT department power, and will influence an organization’s ITG patterns </w:t>
      </w:r>
      <w:r w:rsidR="00BD266A">
        <w:rPr>
          <w:rFonts w:ascii="Times New Roman" w:hAnsi="Times New Roman" w:cs="Times New Roman"/>
          <w:color w:val="auto"/>
        </w:rPr>
        <w:t>(</w:t>
      </w:r>
      <w:r w:rsidR="00BD266A" w:rsidRPr="00BD266A">
        <w:rPr>
          <w:rFonts w:ascii="Times New Roman" w:hAnsi="Times New Roman" w:cs="Times New Roman"/>
          <w:color w:val="auto"/>
        </w:rPr>
        <w:t>Xue</w:t>
      </w:r>
      <w:r w:rsidR="00BD266A">
        <w:rPr>
          <w:rFonts w:ascii="Times New Roman" w:hAnsi="Times New Roman" w:cs="Times New Roman"/>
          <w:color w:val="auto"/>
        </w:rPr>
        <w:t xml:space="preserve"> et al.</w:t>
      </w:r>
      <w:r w:rsidR="00BD266A" w:rsidRPr="00BD266A">
        <w:rPr>
          <w:rFonts w:ascii="Times New Roman" w:hAnsi="Times New Roman" w:cs="Times New Roman"/>
          <w:color w:val="auto"/>
        </w:rPr>
        <w:t>, 2008</w:t>
      </w:r>
      <w:r w:rsidR="00BD266A">
        <w:rPr>
          <w:rFonts w:ascii="Times New Roman" w:hAnsi="Times New Roman" w:cs="Times New Roman"/>
          <w:color w:val="auto"/>
        </w:rPr>
        <w:t>)</w:t>
      </w:r>
      <w:r w:rsidRPr="00314B84">
        <w:rPr>
          <w:rFonts w:ascii="Times New Roman" w:hAnsi="Times New Roman" w:cs="Times New Roman"/>
          <w:color w:val="auto"/>
        </w:rPr>
        <w:t xml:space="preserve">. Moreover, due to their size and to their limited resources, SMEs may be more influenced by their environment than LEs. Hence the institutional theory </w:t>
      </w:r>
      <w:r w:rsidR="003100CA">
        <w:rPr>
          <w:rFonts w:ascii="Times New Roman" w:hAnsi="Times New Roman" w:cs="Times New Roman"/>
          <w:color w:val="auto"/>
        </w:rPr>
        <w:t>seems be suitable for</w:t>
      </w:r>
      <w:r w:rsidRPr="00314B84">
        <w:rPr>
          <w:rFonts w:ascii="Times New Roman" w:hAnsi="Times New Roman" w:cs="Times New Roman"/>
          <w:color w:val="auto"/>
        </w:rPr>
        <w:t xml:space="preserve"> analyzing the adop</w:t>
      </w:r>
      <w:r w:rsidR="0069241A" w:rsidRPr="00314B84">
        <w:rPr>
          <w:rFonts w:ascii="Times New Roman" w:hAnsi="Times New Roman" w:cs="Times New Roman"/>
          <w:color w:val="auto"/>
        </w:rPr>
        <w:t>tion of ITG practices in the SME’s</w:t>
      </w:r>
      <w:r w:rsidR="008100C3" w:rsidRPr="00314B84">
        <w:rPr>
          <w:rFonts w:ascii="Times New Roman" w:hAnsi="Times New Roman" w:cs="Times New Roman"/>
          <w:color w:val="auto"/>
        </w:rPr>
        <w:t xml:space="preserve"> context </w:t>
      </w:r>
      <w:r w:rsidR="005037E4">
        <w:rPr>
          <w:rFonts w:ascii="Times New Roman" w:hAnsi="Times New Roman" w:cs="Times New Roman"/>
          <w:color w:val="auto"/>
        </w:rPr>
        <w:t>(</w:t>
      </w:r>
      <w:r w:rsidR="005037E4" w:rsidRPr="00314B84">
        <w:rPr>
          <w:rFonts w:ascii="Times New Roman" w:hAnsi="Times New Roman" w:cs="Times New Roman"/>
          <w:color w:val="auto"/>
        </w:rPr>
        <w:t>MacGregor, 2004</w:t>
      </w:r>
      <w:r w:rsidR="005037E4">
        <w:rPr>
          <w:rFonts w:ascii="Times New Roman" w:hAnsi="Times New Roman" w:cs="Times New Roman"/>
          <w:color w:val="auto"/>
        </w:rPr>
        <w:t xml:space="preserve">; </w:t>
      </w:r>
      <w:r w:rsidR="00F62046" w:rsidRPr="00F62046">
        <w:rPr>
          <w:rFonts w:ascii="Times New Roman" w:hAnsi="Times New Roman" w:cs="Times New Roman"/>
          <w:color w:val="auto"/>
        </w:rPr>
        <w:t>Mohnnak, 2007</w:t>
      </w:r>
      <w:r w:rsidR="00F62046">
        <w:rPr>
          <w:rFonts w:ascii="Times New Roman" w:hAnsi="Times New Roman" w:cs="Times New Roman"/>
          <w:color w:val="auto"/>
        </w:rPr>
        <w:t xml:space="preserve">; </w:t>
      </w:r>
      <w:r w:rsidR="00BD4546" w:rsidRPr="00314B84">
        <w:rPr>
          <w:rFonts w:ascii="Times New Roman" w:hAnsi="Times New Roman" w:cs="Times New Roman"/>
          <w:color w:val="auto"/>
        </w:rPr>
        <w:t xml:space="preserve">Islamoglu </w:t>
      </w:r>
      <w:r w:rsidR="00BD4546">
        <w:rPr>
          <w:rFonts w:ascii="Times New Roman" w:hAnsi="Times New Roman" w:cs="Times New Roman"/>
          <w:color w:val="auto"/>
        </w:rPr>
        <w:t>&amp;</w:t>
      </w:r>
      <w:r w:rsidR="00BD4546" w:rsidRPr="00314B84">
        <w:rPr>
          <w:rFonts w:ascii="Times New Roman" w:hAnsi="Times New Roman" w:cs="Times New Roman"/>
          <w:color w:val="auto"/>
        </w:rPr>
        <w:t xml:space="preserve"> Liebenau, 2007</w:t>
      </w:r>
      <w:r w:rsidR="0031049D">
        <w:rPr>
          <w:rFonts w:ascii="Times New Roman" w:hAnsi="Times New Roman" w:cs="Times New Roman"/>
          <w:color w:val="auto"/>
        </w:rPr>
        <w:t xml:space="preserve">; </w:t>
      </w:r>
      <w:r w:rsidR="0031049D" w:rsidRPr="005037E4">
        <w:rPr>
          <w:rFonts w:ascii="Times New Roman" w:hAnsi="Times New Roman" w:cs="Times New Roman"/>
          <w:color w:val="auto"/>
        </w:rPr>
        <w:t>Raymond</w:t>
      </w:r>
      <w:r w:rsidR="0031049D">
        <w:rPr>
          <w:rFonts w:ascii="Times New Roman" w:hAnsi="Times New Roman" w:cs="Times New Roman"/>
          <w:color w:val="auto"/>
        </w:rPr>
        <w:t xml:space="preserve"> et al., 2012</w:t>
      </w:r>
      <w:r w:rsidR="00BD4546">
        <w:rPr>
          <w:rFonts w:ascii="Times New Roman" w:hAnsi="Times New Roman" w:cs="Times New Roman"/>
          <w:color w:val="auto"/>
        </w:rPr>
        <w:t>).</w:t>
      </w:r>
    </w:p>
    <w:p w:rsidR="00866DF5" w:rsidRPr="00314B84" w:rsidRDefault="00866DF5" w:rsidP="00324CED">
      <w:pPr>
        <w:pStyle w:val="BodyA"/>
        <w:widowControl w:val="0"/>
        <w:tabs>
          <w:tab w:val="left" w:pos="6782"/>
        </w:tabs>
        <w:spacing w:after="60"/>
        <w:ind w:firstLine="720"/>
        <w:rPr>
          <w:rFonts w:ascii="Times New Roman" w:hAnsi="Times New Roman" w:cs="Times New Roman"/>
          <w:color w:val="auto"/>
        </w:rPr>
      </w:pPr>
      <w:r w:rsidRPr="00F94C74">
        <w:rPr>
          <w:rFonts w:ascii="Times New Roman" w:hAnsi="Times New Roman" w:cs="Times New Roman"/>
          <w:b/>
          <w:i/>
          <w:color w:val="auto"/>
        </w:rPr>
        <w:t xml:space="preserve">Upper </w:t>
      </w:r>
      <w:r w:rsidR="00F94C74" w:rsidRPr="00F94C74">
        <w:rPr>
          <w:rFonts w:ascii="Times New Roman" w:hAnsi="Times New Roman" w:cs="Times New Roman"/>
          <w:b/>
          <w:i/>
          <w:color w:val="auto"/>
        </w:rPr>
        <w:t>Echelon Theory</w:t>
      </w:r>
      <w:r w:rsidRPr="00314B84">
        <w:rPr>
          <w:rFonts w:ascii="Times New Roman" w:hAnsi="Times New Roman" w:cs="Times New Roman"/>
          <w:b/>
          <w:color w:val="auto"/>
        </w:rPr>
        <w:t>.</w:t>
      </w:r>
      <w:r w:rsidRPr="00314B84">
        <w:rPr>
          <w:rFonts w:ascii="Times New Roman" w:hAnsi="Times New Roman" w:cs="Times New Roman"/>
          <w:color w:val="auto"/>
        </w:rPr>
        <w:t xml:space="preserve"> </w:t>
      </w:r>
      <w:r w:rsidR="0069241A" w:rsidRPr="00314B84">
        <w:rPr>
          <w:rFonts w:ascii="Times New Roman" w:hAnsi="Times New Roman" w:cs="Times New Roman"/>
          <w:color w:val="auto"/>
        </w:rPr>
        <w:t xml:space="preserve">According to </w:t>
      </w:r>
      <w:r w:rsidRPr="00314B84">
        <w:rPr>
          <w:rFonts w:ascii="Times New Roman" w:hAnsi="Times New Roman" w:cs="Times New Roman"/>
          <w:color w:val="auto"/>
        </w:rPr>
        <w:t xml:space="preserve">upper echelon theory, the characteristics of top-level managers play a crucial role in determining </w:t>
      </w:r>
      <w:r w:rsidR="005F52A9">
        <w:rPr>
          <w:rFonts w:ascii="Times New Roman" w:hAnsi="Times New Roman" w:cs="Times New Roman"/>
          <w:color w:val="auto"/>
        </w:rPr>
        <w:t xml:space="preserve">the </w:t>
      </w:r>
      <w:r w:rsidRPr="00314B84">
        <w:rPr>
          <w:rFonts w:ascii="Times New Roman" w:hAnsi="Times New Roman" w:cs="Times New Roman"/>
          <w:color w:val="auto"/>
        </w:rPr>
        <w:t xml:space="preserve">strategic organizational outcomes and processes </w:t>
      </w:r>
      <w:r w:rsidR="00D80952">
        <w:rPr>
          <w:rFonts w:ascii="Times New Roman" w:hAnsi="Times New Roman" w:cs="Times New Roman"/>
          <w:color w:val="auto"/>
        </w:rPr>
        <w:t xml:space="preserve">(Hambrick &amp; </w:t>
      </w:r>
      <w:r w:rsidR="00D80952" w:rsidRPr="00D80952">
        <w:rPr>
          <w:rFonts w:ascii="Times New Roman" w:hAnsi="Times New Roman" w:cs="Times New Roman"/>
          <w:color w:val="auto"/>
        </w:rPr>
        <w:t>Mason, 1984</w:t>
      </w:r>
      <w:r w:rsidR="00D80952">
        <w:rPr>
          <w:rFonts w:ascii="Times New Roman" w:hAnsi="Times New Roman" w:cs="Times New Roman"/>
          <w:color w:val="auto"/>
        </w:rPr>
        <w:t xml:space="preserve">). </w:t>
      </w:r>
      <w:r w:rsidRPr="00314B84">
        <w:rPr>
          <w:rFonts w:ascii="Times New Roman" w:hAnsi="Times New Roman" w:cs="Times New Roman"/>
          <w:color w:val="auto"/>
        </w:rPr>
        <w:t xml:space="preserve">The small size and the structural flexibility of SMEs intensify the involvement of top managers in almost all of the firm’s activities, and their influence is thus stronger than it can be in LEs </w:t>
      </w:r>
      <w:r w:rsidR="00D80952">
        <w:rPr>
          <w:rFonts w:ascii="Times New Roman" w:hAnsi="Times New Roman" w:cs="Times New Roman"/>
          <w:color w:val="auto"/>
        </w:rPr>
        <w:t>(</w:t>
      </w:r>
      <w:r w:rsidR="00D80952" w:rsidRPr="00314B84">
        <w:rPr>
          <w:rFonts w:ascii="Times New Roman" w:hAnsi="Times New Roman" w:cs="Times New Roman"/>
          <w:color w:val="auto"/>
        </w:rPr>
        <w:t>Brunninge et al., 2007</w:t>
      </w:r>
      <w:r w:rsidR="00D80952">
        <w:rPr>
          <w:rFonts w:ascii="Times New Roman" w:hAnsi="Times New Roman" w:cs="Times New Roman"/>
          <w:color w:val="auto"/>
        </w:rPr>
        <w:t>)</w:t>
      </w:r>
      <w:r w:rsidRPr="00314B84">
        <w:rPr>
          <w:rFonts w:ascii="Times New Roman" w:hAnsi="Times New Roman" w:cs="Times New Roman"/>
          <w:color w:val="auto"/>
        </w:rPr>
        <w:t xml:space="preserve">. </w:t>
      </w:r>
      <w:r w:rsidR="00DC7F01" w:rsidRPr="00314B84">
        <w:rPr>
          <w:rFonts w:ascii="Times New Roman" w:hAnsi="Times New Roman" w:cs="Times New Roman"/>
          <w:color w:val="auto"/>
        </w:rPr>
        <w:t xml:space="preserve">The upper echelon theory offers new theoretical lens through which </w:t>
      </w:r>
      <w:r w:rsidR="00CD52E2">
        <w:rPr>
          <w:rFonts w:ascii="Times New Roman" w:hAnsi="Times New Roman" w:cs="Times New Roman"/>
          <w:color w:val="auto"/>
        </w:rPr>
        <w:t>ITG</w:t>
      </w:r>
      <w:r w:rsidR="00DC7F01" w:rsidRPr="00314B84">
        <w:rPr>
          <w:rFonts w:ascii="Times New Roman" w:hAnsi="Times New Roman" w:cs="Times New Roman"/>
          <w:color w:val="auto"/>
        </w:rPr>
        <w:t xml:space="preserve"> mechanisms in SMEs can be analyzed. The focus shifts from agency-related levels of analysis (ownership structure, board of directors, incentive compensation) towards the SME’s top management team (or key employees). The upper echelon theory has been mainly used to analyze the strategic changes in SMEs (Brunninge et al., 2007; Napoli, 2012), but it is quite appropriate for </w:t>
      </w:r>
      <w:r w:rsidR="00CD52E2">
        <w:rPr>
          <w:rFonts w:ascii="Times New Roman" w:hAnsi="Times New Roman" w:cs="Times New Roman"/>
          <w:color w:val="auto"/>
        </w:rPr>
        <w:t>ITG</w:t>
      </w:r>
      <w:r w:rsidR="00DC7F01" w:rsidRPr="00314B84">
        <w:rPr>
          <w:rFonts w:ascii="Times New Roman" w:hAnsi="Times New Roman" w:cs="Times New Roman"/>
          <w:color w:val="auto"/>
        </w:rPr>
        <w:t xml:space="preserve"> as well. The values, norms, backgrounds, </w:t>
      </w:r>
      <w:r w:rsidR="00CD52E2">
        <w:rPr>
          <w:rFonts w:ascii="Times New Roman" w:hAnsi="Times New Roman" w:cs="Times New Roman"/>
          <w:color w:val="auto"/>
        </w:rPr>
        <w:t xml:space="preserve">and </w:t>
      </w:r>
      <w:r w:rsidR="00DC7F01" w:rsidRPr="00314B84">
        <w:rPr>
          <w:rFonts w:ascii="Times New Roman" w:hAnsi="Times New Roman" w:cs="Times New Roman"/>
          <w:color w:val="auto"/>
        </w:rPr>
        <w:t>interests</w:t>
      </w:r>
      <w:r w:rsidR="00CD52E2">
        <w:rPr>
          <w:rFonts w:ascii="Times New Roman" w:hAnsi="Times New Roman" w:cs="Times New Roman"/>
          <w:color w:val="auto"/>
        </w:rPr>
        <w:t xml:space="preserve"> </w:t>
      </w:r>
      <w:r w:rsidR="00DC7F01" w:rsidRPr="00314B84">
        <w:rPr>
          <w:rFonts w:ascii="Times New Roman" w:hAnsi="Times New Roman" w:cs="Times New Roman"/>
          <w:color w:val="auto"/>
        </w:rPr>
        <w:t xml:space="preserve">of top-level managers of SMEs may explain their readiness and their predisposition to adopt certain forms of </w:t>
      </w:r>
      <w:r w:rsidR="00CD52E2">
        <w:rPr>
          <w:rFonts w:ascii="Times New Roman" w:hAnsi="Times New Roman" w:cs="Times New Roman"/>
          <w:color w:val="auto"/>
        </w:rPr>
        <w:t>ITG</w:t>
      </w:r>
      <w:r w:rsidR="00DC7F01" w:rsidRPr="00314B84">
        <w:rPr>
          <w:rFonts w:ascii="Times New Roman" w:hAnsi="Times New Roman" w:cs="Times New Roman"/>
          <w:color w:val="auto"/>
        </w:rPr>
        <w:t xml:space="preserve"> mechanisms and to reject others.</w:t>
      </w:r>
    </w:p>
    <w:p w:rsidR="00324CED" w:rsidRPr="00314B84" w:rsidRDefault="00324CED"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Institutional Trust Theory</w:t>
      </w:r>
      <w:r w:rsidRPr="00314B84">
        <w:rPr>
          <w:rFonts w:ascii="Times New Roman" w:hAnsi="Times New Roman" w:cs="Times New Roman"/>
          <w:b/>
          <w:color w:val="auto"/>
        </w:rPr>
        <w:t>.</w:t>
      </w:r>
      <w:r w:rsidRPr="00314B84">
        <w:rPr>
          <w:rFonts w:ascii="Times New Roman" w:hAnsi="Times New Roman" w:cs="Times New Roman"/>
          <w:color w:val="auto"/>
        </w:rPr>
        <w:t xml:space="preserve"> This theory is an interesting alternative theoretical perspective to agency theory and it is suitable to the context of SMEs as well. Instead of relying on agency-based control mechanisms to deter opportunistic behavior in IT collaboration relationships, SMEs may devel</w:t>
      </w:r>
      <w:r>
        <w:rPr>
          <w:rFonts w:ascii="Times New Roman" w:hAnsi="Times New Roman" w:cs="Times New Roman"/>
          <w:color w:val="auto"/>
        </w:rPr>
        <w:t xml:space="preserve">op a partnership based on trust, </w:t>
      </w:r>
      <w:r w:rsidRPr="00314B84">
        <w:rPr>
          <w:rFonts w:ascii="Times New Roman" w:hAnsi="Times New Roman" w:cs="Times New Roman"/>
          <w:color w:val="auto"/>
        </w:rPr>
        <w:t>which “can be seen as a coordinating mechanism, based on shared moral values and norms” (Devos et al., 2012, p. 210)</w:t>
      </w:r>
      <w:r>
        <w:rPr>
          <w:rFonts w:ascii="Times New Roman" w:hAnsi="Times New Roman" w:cs="Times New Roman"/>
          <w:color w:val="auto"/>
        </w:rPr>
        <w:t xml:space="preserve">. Trust </w:t>
      </w:r>
      <w:r w:rsidRPr="00314B84">
        <w:rPr>
          <w:rFonts w:ascii="Times New Roman" w:hAnsi="Times New Roman" w:cs="Times New Roman"/>
          <w:color w:val="auto"/>
        </w:rPr>
        <w:t>reduces the need to resort to structured controls</w:t>
      </w:r>
      <w:r>
        <w:rPr>
          <w:rFonts w:ascii="Times New Roman" w:hAnsi="Times New Roman" w:cs="Times New Roman"/>
          <w:color w:val="auto"/>
        </w:rPr>
        <w:t xml:space="preserve">, </w:t>
      </w:r>
      <w:r w:rsidRPr="00314B84">
        <w:rPr>
          <w:rFonts w:ascii="Times New Roman" w:hAnsi="Times New Roman" w:cs="Times New Roman"/>
          <w:color w:val="auto"/>
        </w:rPr>
        <w:t>such as steering committees, management guid</w:t>
      </w:r>
      <w:r>
        <w:rPr>
          <w:rFonts w:ascii="Times New Roman" w:hAnsi="Times New Roman" w:cs="Times New Roman"/>
          <w:color w:val="auto"/>
        </w:rPr>
        <w:t>elines, policies and procedures,</w:t>
      </w:r>
      <w:r w:rsidRPr="00314B84">
        <w:rPr>
          <w:rFonts w:ascii="Times New Roman" w:hAnsi="Times New Roman" w:cs="Times New Roman"/>
          <w:color w:val="auto"/>
        </w:rPr>
        <w:t xml:space="preserve"> or to comprehensive outcome-based contracts, for which SMEs may not be well-equipped to deal with given their financial constraints and their limited capabilities in terms of internal IT-related human resources </w:t>
      </w:r>
      <w:r>
        <w:rPr>
          <w:rFonts w:ascii="Times New Roman" w:hAnsi="Times New Roman" w:cs="Times New Roman"/>
          <w:color w:val="auto"/>
        </w:rPr>
        <w:t>(</w:t>
      </w:r>
      <w:r w:rsidRPr="00314B84">
        <w:rPr>
          <w:rFonts w:ascii="Times New Roman" w:hAnsi="Times New Roman" w:cs="Times New Roman"/>
          <w:color w:val="auto"/>
        </w:rPr>
        <w:t>Huang</w:t>
      </w:r>
      <w:r>
        <w:rPr>
          <w:rFonts w:ascii="Times New Roman" w:hAnsi="Times New Roman" w:cs="Times New Roman"/>
          <w:color w:val="auto"/>
        </w:rPr>
        <w:t xml:space="preserve"> et al.</w:t>
      </w:r>
      <w:r w:rsidRPr="00314B84">
        <w:rPr>
          <w:rFonts w:ascii="Times New Roman" w:hAnsi="Times New Roman" w:cs="Times New Roman"/>
          <w:color w:val="auto"/>
        </w:rPr>
        <w:t>, 2010</w:t>
      </w:r>
      <w:r>
        <w:rPr>
          <w:rFonts w:ascii="Times New Roman" w:hAnsi="Times New Roman" w:cs="Times New Roman"/>
          <w:color w:val="auto"/>
        </w:rPr>
        <w:t>).</w:t>
      </w:r>
    </w:p>
    <w:p w:rsidR="00017F02" w:rsidRPr="006F03CE" w:rsidRDefault="00017F02" w:rsidP="00324CED">
      <w:pPr>
        <w:pStyle w:val="BodyA"/>
        <w:widowControl w:val="0"/>
        <w:spacing w:before="60" w:after="60"/>
        <w:rPr>
          <w:rFonts w:ascii="Times New Roman" w:hAnsi="Times New Roman" w:cs="Times New Roman"/>
          <w:b/>
          <w:color w:val="auto"/>
        </w:rPr>
      </w:pPr>
      <w:r w:rsidRPr="006F03CE">
        <w:rPr>
          <w:rFonts w:ascii="Times New Roman" w:hAnsi="Times New Roman" w:cs="Times New Roman"/>
          <w:b/>
          <w:color w:val="auto"/>
        </w:rPr>
        <w:t>Table 2. Theories with Higher Applicability of ITG in SMEs</w:t>
      </w:r>
    </w:p>
    <w:tbl>
      <w:tblPr>
        <w:tblStyle w:val="Listeclaire-Accent1"/>
        <w:tblW w:w="0" w:type="auto"/>
        <w:tblLook w:val="00A0" w:firstRow="1" w:lastRow="0" w:firstColumn="1" w:lastColumn="0" w:noHBand="0" w:noVBand="0"/>
      </w:tblPr>
      <w:tblGrid>
        <w:gridCol w:w="1824"/>
        <w:gridCol w:w="3566"/>
        <w:gridCol w:w="3950"/>
      </w:tblGrid>
      <w:tr w:rsidR="00017F02" w:rsidRPr="00A50124" w:rsidTr="00324CE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rsidR="00017F02" w:rsidRPr="00A50124" w:rsidRDefault="00017F02" w:rsidP="00324CED">
            <w:pPr>
              <w:widowControl w:val="0"/>
              <w:spacing w:after="60"/>
              <w:rPr>
                <w:rFonts w:cs="Times New Roman"/>
              </w:rPr>
            </w:pPr>
            <w:r w:rsidRPr="00A50124">
              <w:rPr>
                <w:rFonts w:cs="Times New Roman"/>
              </w:rPr>
              <w:t>Theories</w:t>
            </w:r>
          </w:p>
        </w:tc>
        <w:tc>
          <w:tcPr>
            <w:cnfStyle w:val="000010000000" w:firstRow="0" w:lastRow="0" w:firstColumn="0" w:lastColumn="0" w:oddVBand="1" w:evenVBand="0" w:oddHBand="0" w:evenHBand="0" w:firstRowFirstColumn="0" w:firstRowLastColumn="0" w:lastRowFirstColumn="0" w:lastRowLastColumn="0"/>
            <w:tcW w:w="3566" w:type="dxa"/>
          </w:tcPr>
          <w:p w:rsidR="00017F02" w:rsidRPr="00A50124" w:rsidRDefault="00017F02" w:rsidP="00324CED">
            <w:pPr>
              <w:widowControl w:val="0"/>
              <w:spacing w:after="60"/>
              <w:rPr>
                <w:rFonts w:cs="Times New Roman"/>
              </w:rPr>
            </w:pPr>
            <w:r w:rsidRPr="00A50124">
              <w:rPr>
                <w:rFonts w:cs="Times New Roman"/>
              </w:rPr>
              <w:t>Key issues with regard to ITG mechanisms</w:t>
            </w:r>
          </w:p>
        </w:tc>
        <w:tc>
          <w:tcPr>
            <w:tcW w:w="3950" w:type="dxa"/>
          </w:tcPr>
          <w:p w:rsidR="00017F02" w:rsidRPr="00A50124" w:rsidRDefault="00017F02" w:rsidP="00324CED">
            <w:pPr>
              <w:widowControl w:val="0"/>
              <w:spacing w:after="60"/>
              <w:cnfStyle w:val="100000000000" w:firstRow="1" w:lastRow="0" w:firstColumn="0" w:lastColumn="0" w:oddVBand="0" w:evenVBand="0" w:oddHBand="0" w:evenHBand="0" w:firstRowFirstColumn="0" w:firstRowLastColumn="0" w:lastRowFirstColumn="0" w:lastRowLastColumn="0"/>
              <w:rPr>
                <w:rFonts w:cs="Times New Roman"/>
              </w:rPr>
            </w:pPr>
            <w:r w:rsidRPr="00A50124">
              <w:rPr>
                <w:rFonts w:cs="Times New Roman"/>
              </w:rPr>
              <w:t>Reasons why higher applicability to SMEs</w:t>
            </w:r>
          </w:p>
        </w:tc>
      </w:tr>
      <w:tr w:rsidR="00017F02" w:rsidRPr="00314B84" w:rsidTr="00324CE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0" w:type="auto"/>
          </w:tcPr>
          <w:p w:rsidR="00017F02" w:rsidRPr="00314B84" w:rsidRDefault="00017F02" w:rsidP="00324CED">
            <w:pPr>
              <w:widowControl w:val="0"/>
              <w:spacing w:after="60"/>
              <w:rPr>
                <w:rFonts w:cs="Times New Roman"/>
              </w:rPr>
            </w:pPr>
            <w:r w:rsidRPr="00314B84">
              <w:rPr>
                <w:rFonts w:cs="Times New Roman"/>
              </w:rPr>
              <w:t>Stewardship theory</w:t>
            </w:r>
          </w:p>
        </w:tc>
        <w:tc>
          <w:tcPr>
            <w:cnfStyle w:val="000010000000" w:firstRow="0" w:lastRow="0" w:firstColumn="0" w:lastColumn="0" w:oddVBand="1" w:evenVBand="0" w:oddHBand="0" w:evenHBand="0" w:firstRowFirstColumn="0" w:firstRowLastColumn="0" w:lastRowFirstColumn="0" w:lastRowLastColumn="0"/>
            <w:tcW w:w="3566" w:type="dxa"/>
          </w:tcPr>
          <w:p w:rsidR="00017F02" w:rsidRPr="00314B84" w:rsidRDefault="00017F02" w:rsidP="00324CED">
            <w:pPr>
              <w:pStyle w:val="Paragraphedeliste"/>
              <w:widowControl w:val="0"/>
              <w:numPr>
                <w:ilvl w:val="0"/>
                <w:numId w:val="26"/>
              </w:numPr>
              <w:spacing w:after="60"/>
              <w:ind w:left="163" w:hanging="163"/>
              <w:rPr>
                <w:rFonts w:cs="Times New Roman"/>
              </w:rPr>
            </w:pPr>
            <w:r w:rsidRPr="00314B84">
              <w:rPr>
                <w:rFonts w:cs="Times New Roman"/>
              </w:rPr>
              <w:t>No need for agency-based control mechanisms</w:t>
            </w:r>
          </w:p>
          <w:p w:rsidR="00017F02" w:rsidRPr="00314B84" w:rsidRDefault="00017F02" w:rsidP="00324CED">
            <w:pPr>
              <w:pStyle w:val="Paragraphedeliste"/>
              <w:widowControl w:val="0"/>
              <w:numPr>
                <w:ilvl w:val="0"/>
                <w:numId w:val="26"/>
              </w:numPr>
              <w:spacing w:after="60"/>
              <w:ind w:left="163" w:hanging="163"/>
              <w:rPr>
                <w:rFonts w:cs="Times New Roman"/>
              </w:rPr>
            </w:pPr>
            <w:r w:rsidRPr="00314B84">
              <w:rPr>
                <w:rFonts w:cs="Times New Roman"/>
              </w:rPr>
              <w:t>Empowerment of owner-managers and key employees</w:t>
            </w:r>
          </w:p>
        </w:tc>
        <w:tc>
          <w:tcPr>
            <w:tcW w:w="3950" w:type="dxa"/>
          </w:tcPr>
          <w:p w:rsidR="00017F02" w:rsidRPr="00314B84"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314B84">
              <w:rPr>
                <w:rFonts w:cs="Times New Roman"/>
              </w:rPr>
              <w:t xml:space="preserve">Convergence of ownership and management </w:t>
            </w:r>
            <w:r>
              <w:rPr>
                <w:rFonts w:cs="Times New Roman"/>
              </w:rPr>
              <w:t>(</w:t>
            </w:r>
            <w:r w:rsidRPr="00314B84">
              <w:rPr>
                <w:rFonts w:cs="Times New Roman"/>
              </w:rPr>
              <w:t xml:space="preserve">Brunninge, </w:t>
            </w:r>
            <w:r>
              <w:rPr>
                <w:rFonts w:cs="Times New Roman"/>
              </w:rPr>
              <w:t>et al.</w:t>
            </w:r>
            <w:r w:rsidRPr="00314B84">
              <w:rPr>
                <w:rFonts w:cs="Times New Roman"/>
              </w:rPr>
              <w:t>, 2007</w:t>
            </w:r>
            <w:r>
              <w:rPr>
                <w:rFonts w:cs="Times New Roman"/>
              </w:rPr>
              <w:t>)</w:t>
            </w:r>
          </w:p>
        </w:tc>
      </w:tr>
      <w:tr w:rsidR="00017F02" w:rsidRPr="009A13AD" w:rsidTr="00324CED">
        <w:trPr>
          <w:trHeight w:val="755"/>
        </w:trPr>
        <w:tc>
          <w:tcPr>
            <w:cnfStyle w:val="001000000000" w:firstRow="0" w:lastRow="0" w:firstColumn="1" w:lastColumn="0" w:oddVBand="0" w:evenVBand="0" w:oddHBand="0" w:evenHBand="0" w:firstRowFirstColumn="0" w:firstRowLastColumn="0" w:lastRowFirstColumn="0" w:lastRowLastColumn="0"/>
            <w:tcW w:w="0" w:type="auto"/>
          </w:tcPr>
          <w:p w:rsidR="00017F02" w:rsidRPr="00314B84" w:rsidRDefault="00017F02" w:rsidP="00324CED">
            <w:pPr>
              <w:widowControl w:val="0"/>
              <w:spacing w:after="60"/>
              <w:rPr>
                <w:rFonts w:cs="Times New Roman"/>
              </w:rPr>
            </w:pPr>
            <w:r w:rsidRPr="00314B84">
              <w:rPr>
                <w:rFonts w:cs="Times New Roman"/>
              </w:rPr>
              <w:t>Resource dependency theory</w:t>
            </w:r>
          </w:p>
        </w:tc>
        <w:tc>
          <w:tcPr>
            <w:cnfStyle w:val="000010000000" w:firstRow="0" w:lastRow="0" w:firstColumn="0" w:lastColumn="0" w:oddVBand="1" w:evenVBand="0" w:oddHBand="0" w:evenHBand="0" w:firstRowFirstColumn="0" w:firstRowLastColumn="0" w:lastRowFirstColumn="0" w:lastRowLastColumn="0"/>
            <w:tcW w:w="3566" w:type="dxa"/>
          </w:tcPr>
          <w:p w:rsidR="00017F02" w:rsidRPr="00314B84" w:rsidRDefault="00017F02" w:rsidP="00324CED">
            <w:pPr>
              <w:pStyle w:val="Paragraphedeliste"/>
              <w:widowControl w:val="0"/>
              <w:numPr>
                <w:ilvl w:val="0"/>
                <w:numId w:val="26"/>
              </w:numPr>
              <w:spacing w:after="60"/>
              <w:ind w:left="163" w:hanging="163"/>
              <w:rPr>
                <w:rFonts w:cs="Times New Roman"/>
              </w:rPr>
            </w:pPr>
            <w:r w:rsidRPr="00314B84">
              <w:rPr>
                <w:rFonts w:cs="Times New Roman"/>
              </w:rPr>
              <w:t>Role of IT external partners</w:t>
            </w:r>
          </w:p>
          <w:p w:rsidR="00017F02" w:rsidRPr="00314B84" w:rsidRDefault="00017F02" w:rsidP="00324CED">
            <w:pPr>
              <w:pStyle w:val="Paragraphedeliste"/>
              <w:widowControl w:val="0"/>
              <w:numPr>
                <w:ilvl w:val="0"/>
                <w:numId w:val="26"/>
              </w:numPr>
              <w:spacing w:after="60"/>
              <w:ind w:left="163" w:hanging="163"/>
              <w:rPr>
                <w:rFonts w:cs="Times New Roman"/>
              </w:rPr>
            </w:pPr>
            <w:r w:rsidRPr="00314B84">
              <w:rPr>
                <w:rFonts w:cs="Times New Roman"/>
              </w:rPr>
              <w:t>Role of outside and independent directors</w:t>
            </w:r>
          </w:p>
        </w:tc>
        <w:tc>
          <w:tcPr>
            <w:tcW w:w="3950" w:type="dxa"/>
          </w:tcPr>
          <w:p w:rsidR="00017F02" w:rsidRPr="00562C04" w:rsidRDefault="00017F02" w:rsidP="00324CED">
            <w:pPr>
              <w:pStyle w:val="Paragraphedeliste"/>
              <w:widowControl w:val="0"/>
              <w:numPr>
                <w:ilvl w:val="0"/>
                <w:numId w:val="26"/>
              </w:numPr>
              <w:spacing w:after="60"/>
              <w:ind w:left="163" w:hanging="163"/>
              <w:cnfStyle w:val="000000000000" w:firstRow="0" w:lastRow="0" w:firstColumn="0" w:lastColumn="0" w:oddVBand="0" w:evenVBand="0" w:oddHBand="0" w:evenHBand="0" w:firstRowFirstColumn="0" w:firstRowLastColumn="0" w:lastRowFirstColumn="0" w:lastRowLastColumn="0"/>
              <w:rPr>
                <w:rFonts w:cs="Times New Roman"/>
                <w:lang w:val="fr-CA"/>
              </w:rPr>
            </w:pPr>
            <w:r w:rsidRPr="00562C04">
              <w:rPr>
                <w:rFonts w:cs="Times New Roman"/>
                <w:lang w:val="fr-CA"/>
              </w:rPr>
              <w:t>Limited internal resources (Devos et al., 2012)</w:t>
            </w:r>
          </w:p>
        </w:tc>
      </w:tr>
      <w:tr w:rsidR="00017F02" w:rsidRPr="00314B84" w:rsidTr="00324CED">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0" w:type="auto"/>
          </w:tcPr>
          <w:p w:rsidR="00017F02" w:rsidRPr="00454C1C" w:rsidRDefault="00017F02" w:rsidP="00324CED">
            <w:pPr>
              <w:widowControl w:val="0"/>
              <w:spacing w:after="60"/>
              <w:rPr>
                <w:rFonts w:cs="Times New Roman"/>
              </w:rPr>
            </w:pPr>
            <w:r w:rsidRPr="00454C1C">
              <w:rPr>
                <w:rFonts w:cs="Times New Roman"/>
              </w:rPr>
              <w:t>Network</w:t>
            </w:r>
            <w:r>
              <w:rPr>
                <w:rFonts w:cs="Times New Roman"/>
              </w:rPr>
              <w:t xml:space="preserve"> </w:t>
            </w:r>
            <w:r w:rsidR="009264CB">
              <w:rPr>
                <w:rFonts w:cs="Times New Roman"/>
              </w:rPr>
              <w:t xml:space="preserve">governance </w:t>
            </w:r>
            <w:r w:rsidRPr="00454C1C">
              <w:rPr>
                <w:rFonts w:cs="Times New Roman"/>
              </w:rPr>
              <w:t>theory</w:t>
            </w:r>
          </w:p>
        </w:tc>
        <w:tc>
          <w:tcPr>
            <w:cnfStyle w:val="000010000000" w:firstRow="0" w:lastRow="0" w:firstColumn="0" w:lastColumn="0" w:oddVBand="1" w:evenVBand="0" w:oddHBand="0" w:evenHBand="0" w:firstRowFirstColumn="0" w:firstRowLastColumn="0" w:lastRowFirstColumn="0" w:lastRowLastColumn="0"/>
            <w:tcW w:w="3566" w:type="dxa"/>
          </w:tcPr>
          <w:p w:rsidR="00017F02" w:rsidRPr="00454C1C" w:rsidRDefault="00017F02" w:rsidP="00324CED">
            <w:pPr>
              <w:pStyle w:val="Paragraphedeliste"/>
              <w:widowControl w:val="0"/>
              <w:numPr>
                <w:ilvl w:val="0"/>
                <w:numId w:val="26"/>
              </w:numPr>
              <w:spacing w:after="60"/>
              <w:ind w:left="163" w:hanging="163"/>
              <w:rPr>
                <w:rFonts w:cs="Times New Roman"/>
              </w:rPr>
            </w:pPr>
            <w:r w:rsidRPr="00454C1C">
              <w:rPr>
                <w:rFonts w:cs="Times New Roman"/>
              </w:rPr>
              <w:t>Pressures from partners to conform</w:t>
            </w:r>
          </w:p>
          <w:p w:rsidR="00017F02" w:rsidRPr="00454C1C" w:rsidRDefault="00017F02" w:rsidP="00324CED">
            <w:pPr>
              <w:pStyle w:val="Paragraphedeliste"/>
              <w:widowControl w:val="0"/>
              <w:numPr>
                <w:ilvl w:val="0"/>
                <w:numId w:val="26"/>
              </w:numPr>
              <w:spacing w:after="60"/>
              <w:ind w:left="163" w:hanging="163"/>
              <w:rPr>
                <w:rFonts w:cs="Times New Roman"/>
              </w:rPr>
            </w:pPr>
            <w:r w:rsidRPr="00454C1C">
              <w:rPr>
                <w:rFonts w:cs="Times New Roman"/>
              </w:rPr>
              <w:t>Support from the network</w:t>
            </w:r>
          </w:p>
        </w:tc>
        <w:tc>
          <w:tcPr>
            <w:tcW w:w="3950" w:type="dxa"/>
          </w:tcPr>
          <w:p w:rsidR="00017F02" w:rsidRPr="00454C1C"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454C1C">
              <w:rPr>
                <w:rFonts w:cs="Times New Roman"/>
              </w:rPr>
              <w:t>Pressure to formalize the network structure</w:t>
            </w:r>
          </w:p>
          <w:p w:rsidR="00017F02" w:rsidRPr="00454C1C"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454C1C">
              <w:rPr>
                <w:rFonts w:cs="Times New Roman"/>
              </w:rPr>
              <w:t>Pressure to implement controls</w:t>
            </w:r>
          </w:p>
          <w:p w:rsidR="00017F02" w:rsidRPr="00454C1C"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454C1C">
              <w:rPr>
                <w:rFonts w:cs="Times New Roman"/>
              </w:rPr>
              <w:t>Pressure to improve IT knowledge and communication</w:t>
            </w:r>
          </w:p>
          <w:p w:rsidR="00017F02" w:rsidRPr="00454C1C"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454C1C">
              <w:rPr>
                <w:rFonts w:cs="Times New Roman"/>
              </w:rPr>
              <w:t>Need for partners’ support</w:t>
            </w:r>
          </w:p>
        </w:tc>
      </w:tr>
      <w:tr w:rsidR="00017F02" w:rsidRPr="00314B84" w:rsidTr="00324CED">
        <w:trPr>
          <w:trHeight w:val="184"/>
        </w:trPr>
        <w:tc>
          <w:tcPr>
            <w:cnfStyle w:val="001000000000" w:firstRow="0" w:lastRow="0" w:firstColumn="1" w:lastColumn="0" w:oddVBand="0" w:evenVBand="0" w:oddHBand="0" w:evenHBand="0" w:firstRowFirstColumn="0" w:firstRowLastColumn="0" w:lastRowFirstColumn="0" w:lastRowLastColumn="0"/>
            <w:tcW w:w="0" w:type="auto"/>
          </w:tcPr>
          <w:p w:rsidR="00017F02" w:rsidRPr="00314B84" w:rsidRDefault="00017F02" w:rsidP="00324CED">
            <w:pPr>
              <w:widowControl w:val="0"/>
              <w:spacing w:after="60"/>
              <w:rPr>
                <w:rFonts w:cs="Times New Roman"/>
              </w:rPr>
            </w:pPr>
            <w:r w:rsidRPr="00314B84">
              <w:rPr>
                <w:rFonts w:cs="Times New Roman"/>
              </w:rPr>
              <w:t>Institutional theory</w:t>
            </w:r>
          </w:p>
        </w:tc>
        <w:tc>
          <w:tcPr>
            <w:cnfStyle w:val="000010000000" w:firstRow="0" w:lastRow="0" w:firstColumn="0" w:lastColumn="0" w:oddVBand="1" w:evenVBand="0" w:oddHBand="0" w:evenHBand="0" w:firstRowFirstColumn="0" w:firstRowLastColumn="0" w:lastRowFirstColumn="0" w:lastRowLastColumn="0"/>
            <w:tcW w:w="3566" w:type="dxa"/>
          </w:tcPr>
          <w:p w:rsidR="00017F02" w:rsidRPr="00314B84" w:rsidRDefault="00017F02" w:rsidP="00324CED">
            <w:pPr>
              <w:pStyle w:val="Paragraphedeliste"/>
              <w:widowControl w:val="0"/>
              <w:numPr>
                <w:ilvl w:val="0"/>
                <w:numId w:val="26"/>
              </w:numPr>
              <w:spacing w:after="60"/>
              <w:ind w:left="163" w:hanging="163"/>
              <w:rPr>
                <w:rFonts w:cs="Times New Roman"/>
              </w:rPr>
            </w:pPr>
            <w:r w:rsidRPr="00314B84">
              <w:rPr>
                <w:rFonts w:cs="Times New Roman"/>
              </w:rPr>
              <w:t>Institutional pressures towards ITG mechanisms adoption</w:t>
            </w:r>
          </w:p>
        </w:tc>
        <w:tc>
          <w:tcPr>
            <w:tcW w:w="3950" w:type="dxa"/>
          </w:tcPr>
          <w:p w:rsidR="00017F02" w:rsidRPr="00314B84" w:rsidRDefault="00017F02" w:rsidP="00324CED">
            <w:pPr>
              <w:pStyle w:val="Paragraphedeliste"/>
              <w:widowControl w:val="0"/>
              <w:numPr>
                <w:ilvl w:val="0"/>
                <w:numId w:val="26"/>
              </w:numPr>
              <w:spacing w:after="60"/>
              <w:ind w:left="163" w:hanging="163"/>
              <w:cnfStyle w:val="000000000000" w:firstRow="0" w:lastRow="0" w:firstColumn="0" w:lastColumn="0" w:oddVBand="0" w:evenVBand="0" w:oddHBand="0" w:evenHBand="0" w:firstRowFirstColumn="0" w:firstRowLastColumn="0" w:lastRowFirstColumn="0" w:lastRowLastColumn="0"/>
              <w:rPr>
                <w:rFonts w:cs="Times New Roman"/>
              </w:rPr>
            </w:pPr>
            <w:r w:rsidRPr="00314B84">
              <w:rPr>
                <w:rFonts w:cs="Times New Roman"/>
              </w:rPr>
              <w:t xml:space="preserve">Pressures towards IT innovations adoption from the SME’s networks </w:t>
            </w:r>
            <w:r>
              <w:rPr>
                <w:rFonts w:cs="Times New Roman"/>
              </w:rPr>
              <w:t>(</w:t>
            </w:r>
            <w:r w:rsidRPr="00314B84">
              <w:rPr>
                <w:rFonts w:cs="Times New Roman"/>
              </w:rPr>
              <w:t>MacGregor, 2004</w:t>
            </w:r>
            <w:r>
              <w:rPr>
                <w:rFonts w:cs="Times New Roman"/>
              </w:rPr>
              <w:t>; Raymond et al.,</w:t>
            </w:r>
            <w:r w:rsidRPr="005037E4">
              <w:rPr>
                <w:rFonts w:cs="Times New Roman"/>
              </w:rPr>
              <w:t xml:space="preserve"> 2012</w:t>
            </w:r>
            <w:r>
              <w:rPr>
                <w:rFonts w:cs="Times New Roman"/>
              </w:rPr>
              <w:t>)</w:t>
            </w:r>
          </w:p>
          <w:p w:rsidR="00017F02" w:rsidRPr="00314B84" w:rsidRDefault="00017F02" w:rsidP="00324CED">
            <w:pPr>
              <w:pStyle w:val="Paragraphedeliste"/>
              <w:widowControl w:val="0"/>
              <w:numPr>
                <w:ilvl w:val="0"/>
                <w:numId w:val="26"/>
              </w:numPr>
              <w:spacing w:after="60"/>
              <w:ind w:left="163" w:hanging="163"/>
              <w:cnfStyle w:val="000000000000" w:firstRow="0" w:lastRow="0" w:firstColumn="0" w:lastColumn="0" w:oddVBand="0" w:evenVBand="0" w:oddHBand="0" w:evenHBand="0" w:firstRowFirstColumn="0" w:firstRowLastColumn="0" w:lastRowFirstColumn="0" w:lastRowLastColumn="0"/>
              <w:rPr>
                <w:rFonts w:cs="Times New Roman"/>
              </w:rPr>
            </w:pPr>
            <w:r w:rsidRPr="00314B84">
              <w:rPr>
                <w:rFonts w:cs="Times New Roman"/>
              </w:rPr>
              <w:t>Little capacity of SMEs to resist to pressures</w:t>
            </w:r>
          </w:p>
        </w:tc>
      </w:tr>
      <w:tr w:rsidR="00017F02" w:rsidRPr="00314B84" w:rsidTr="00324CED">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0" w:type="auto"/>
          </w:tcPr>
          <w:p w:rsidR="00017F02" w:rsidRPr="00314B84" w:rsidRDefault="00017F02" w:rsidP="00324CED">
            <w:pPr>
              <w:widowControl w:val="0"/>
              <w:spacing w:after="60"/>
              <w:rPr>
                <w:rFonts w:cs="Times New Roman"/>
              </w:rPr>
            </w:pPr>
            <w:r w:rsidRPr="00314B84">
              <w:rPr>
                <w:rFonts w:cs="Times New Roman"/>
              </w:rPr>
              <w:t>Upper echelon theory</w:t>
            </w:r>
          </w:p>
          <w:p w:rsidR="00017F02" w:rsidRPr="00314B84" w:rsidRDefault="00017F02" w:rsidP="00324CED">
            <w:pPr>
              <w:widowControl w:val="0"/>
              <w:spacing w:after="60"/>
              <w:rPr>
                <w:rFonts w:cs="Times New Roman"/>
              </w:rPr>
            </w:pPr>
            <w:r w:rsidRPr="00314B84">
              <w:rPr>
                <w:rFonts w:cs="Times New Roman"/>
              </w:rPr>
              <w:t> </w:t>
            </w:r>
          </w:p>
        </w:tc>
        <w:tc>
          <w:tcPr>
            <w:cnfStyle w:val="000010000000" w:firstRow="0" w:lastRow="0" w:firstColumn="0" w:lastColumn="0" w:oddVBand="1" w:evenVBand="0" w:oddHBand="0" w:evenHBand="0" w:firstRowFirstColumn="0" w:firstRowLastColumn="0" w:lastRowFirstColumn="0" w:lastRowLastColumn="0"/>
            <w:tcW w:w="3566" w:type="dxa"/>
          </w:tcPr>
          <w:p w:rsidR="00017F02" w:rsidRPr="00314B84" w:rsidRDefault="00017F02" w:rsidP="00324CED">
            <w:pPr>
              <w:pStyle w:val="Paragraphedeliste"/>
              <w:widowControl w:val="0"/>
              <w:numPr>
                <w:ilvl w:val="0"/>
                <w:numId w:val="26"/>
              </w:numPr>
              <w:spacing w:after="60"/>
              <w:ind w:left="163" w:hanging="163"/>
              <w:rPr>
                <w:rFonts w:cs="Times New Roman"/>
              </w:rPr>
            </w:pPr>
            <w:r w:rsidRPr="00314B84">
              <w:rPr>
                <w:rFonts w:cs="Times New Roman"/>
              </w:rPr>
              <w:t>IT-related roles and responsibilities for owner-manager</w:t>
            </w:r>
          </w:p>
          <w:p w:rsidR="00017F02" w:rsidRPr="00314B84" w:rsidRDefault="00017F02" w:rsidP="00324CED">
            <w:pPr>
              <w:pStyle w:val="Paragraphedeliste"/>
              <w:widowControl w:val="0"/>
              <w:numPr>
                <w:ilvl w:val="0"/>
                <w:numId w:val="26"/>
              </w:numPr>
              <w:spacing w:after="60"/>
              <w:ind w:left="163" w:hanging="163"/>
              <w:rPr>
                <w:rFonts w:cs="Times New Roman"/>
              </w:rPr>
            </w:pPr>
            <w:r w:rsidRPr="00314B84">
              <w:rPr>
                <w:rFonts w:cs="Times New Roman"/>
              </w:rPr>
              <w:t>IT champion among key employees</w:t>
            </w:r>
          </w:p>
        </w:tc>
        <w:tc>
          <w:tcPr>
            <w:tcW w:w="3950" w:type="dxa"/>
          </w:tcPr>
          <w:p w:rsidR="00017F02" w:rsidRPr="00314B84"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314B84">
              <w:rPr>
                <w:rFonts w:cs="Times New Roman"/>
              </w:rPr>
              <w:t xml:space="preserve">Predominance of owner-managers </w:t>
            </w:r>
            <w:r>
              <w:rPr>
                <w:rFonts w:cs="Times New Roman"/>
              </w:rPr>
              <w:t>(</w:t>
            </w:r>
            <w:r w:rsidRPr="00E056EA">
              <w:rPr>
                <w:rFonts w:cs="Times New Roman"/>
              </w:rPr>
              <w:t>Brunninge</w:t>
            </w:r>
            <w:r>
              <w:rPr>
                <w:rFonts w:cs="Times New Roman"/>
              </w:rPr>
              <w:t xml:space="preserve"> et al.</w:t>
            </w:r>
            <w:r w:rsidRPr="00E056EA">
              <w:rPr>
                <w:rFonts w:cs="Times New Roman"/>
              </w:rPr>
              <w:t>, 2007</w:t>
            </w:r>
            <w:r>
              <w:rPr>
                <w:rFonts w:cs="Times New Roman"/>
              </w:rPr>
              <w:t xml:space="preserve">; </w:t>
            </w:r>
            <w:r w:rsidRPr="00314B84">
              <w:rPr>
                <w:rFonts w:cs="Times New Roman"/>
              </w:rPr>
              <w:t>Napoli</w:t>
            </w:r>
            <w:r>
              <w:rPr>
                <w:rFonts w:cs="Times New Roman"/>
              </w:rPr>
              <w:t>,</w:t>
            </w:r>
            <w:r w:rsidRPr="00314B84">
              <w:rPr>
                <w:rFonts w:cs="Times New Roman"/>
              </w:rPr>
              <w:t xml:space="preserve"> 2012</w:t>
            </w:r>
            <w:r>
              <w:rPr>
                <w:rFonts w:cs="Times New Roman"/>
              </w:rPr>
              <w:t>)</w:t>
            </w:r>
          </w:p>
          <w:p w:rsidR="00017F02" w:rsidRPr="00314B84" w:rsidRDefault="00017F02" w:rsidP="00324CED">
            <w:pPr>
              <w:pStyle w:val="Paragraphedeliste"/>
              <w:widowControl w:val="0"/>
              <w:numPr>
                <w:ilvl w:val="0"/>
                <w:numId w:val="26"/>
              </w:numPr>
              <w:spacing w:after="60"/>
              <w:ind w:left="163" w:hanging="163"/>
              <w:cnfStyle w:val="000000100000" w:firstRow="0" w:lastRow="0" w:firstColumn="0" w:lastColumn="0" w:oddVBand="0" w:evenVBand="0" w:oddHBand="1" w:evenHBand="0" w:firstRowFirstColumn="0" w:firstRowLastColumn="0" w:lastRowFirstColumn="0" w:lastRowLastColumn="0"/>
              <w:rPr>
                <w:rFonts w:cs="Times New Roman"/>
              </w:rPr>
            </w:pPr>
            <w:r w:rsidRPr="00314B84">
              <w:rPr>
                <w:rFonts w:cs="Times New Roman"/>
              </w:rPr>
              <w:t xml:space="preserve">Important role of key employees </w:t>
            </w:r>
            <w:r>
              <w:rPr>
                <w:rFonts w:cs="Times New Roman"/>
              </w:rPr>
              <w:t>(</w:t>
            </w:r>
            <w:r w:rsidRPr="00E056EA">
              <w:rPr>
                <w:rFonts w:cs="Times New Roman"/>
              </w:rPr>
              <w:t>Brunninge</w:t>
            </w:r>
            <w:r>
              <w:rPr>
                <w:rFonts w:cs="Times New Roman"/>
              </w:rPr>
              <w:t xml:space="preserve"> et al.</w:t>
            </w:r>
            <w:r w:rsidRPr="00E056EA">
              <w:rPr>
                <w:rFonts w:cs="Times New Roman"/>
              </w:rPr>
              <w:t>, 2007</w:t>
            </w:r>
            <w:r>
              <w:rPr>
                <w:rFonts w:cs="Times New Roman"/>
              </w:rPr>
              <w:t xml:space="preserve">; </w:t>
            </w:r>
            <w:r w:rsidRPr="00314B84">
              <w:rPr>
                <w:rFonts w:cs="Times New Roman"/>
              </w:rPr>
              <w:t>Napoli, 2012</w:t>
            </w:r>
            <w:r>
              <w:rPr>
                <w:rFonts w:cs="Times New Roman"/>
              </w:rPr>
              <w:t>)</w:t>
            </w:r>
          </w:p>
        </w:tc>
      </w:tr>
      <w:tr w:rsidR="00017F02" w:rsidRPr="00314B84" w:rsidTr="00324CED">
        <w:trPr>
          <w:trHeight w:val="250"/>
        </w:trPr>
        <w:tc>
          <w:tcPr>
            <w:cnfStyle w:val="001000000000" w:firstRow="0" w:lastRow="0" w:firstColumn="1" w:lastColumn="0" w:oddVBand="0" w:evenVBand="0" w:oddHBand="0" w:evenHBand="0" w:firstRowFirstColumn="0" w:firstRowLastColumn="0" w:lastRowFirstColumn="0" w:lastRowLastColumn="0"/>
            <w:tcW w:w="0" w:type="auto"/>
          </w:tcPr>
          <w:p w:rsidR="00017F02" w:rsidRPr="00314B84" w:rsidRDefault="00017F02" w:rsidP="00324CED">
            <w:pPr>
              <w:widowControl w:val="0"/>
              <w:spacing w:after="60"/>
              <w:rPr>
                <w:rFonts w:cs="Times New Roman"/>
              </w:rPr>
            </w:pPr>
            <w:r w:rsidRPr="00314B84">
              <w:rPr>
                <w:rFonts w:cs="Times New Roman"/>
              </w:rPr>
              <w:t>Institutional trust theory</w:t>
            </w:r>
          </w:p>
          <w:p w:rsidR="00017F02" w:rsidRPr="00314B84" w:rsidRDefault="00017F02" w:rsidP="00324CED">
            <w:pPr>
              <w:widowControl w:val="0"/>
              <w:spacing w:after="60"/>
              <w:rPr>
                <w:rFonts w:cs="Times New Roman"/>
              </w:rPr>
            </w:pPr>
            <w:r w:rsidRPr="00314B84">
              <w:rPr>
                <w:rFonts w:cs="Times New Roman"/>
              </w:rPr>
              <w:t> </w:t>
            </w:r>
          </w:p>
        </w:tc>
        <w:tc>
          <w:tcPr>
            <w:cnfStyle w:val="000010000000" w:firstRow="0" w:lastRow="0" w:firstColumn="0" w:lastColumn="0" w:oddVBand="1" w:evenVBand="0" w:oddHBand="0" w:evenHBand="0" w:firstRowFirstColumn="0" w:firstRowLastColumn="0" w:lastRowFirstColumn="0" w:lastRowLastColumn="0"/>
            <w:tcW w:w="3566" w:type="dxa"/>
          </w:tcPr>
          <w:p w:rsidR="00017F02" w:rsidRPr="00314B84" w:rsidRDefault="00017F02" w:rsidP="00324CED">
            <w:pPr>
              <w:pStyle w:val="Paragraphedeliste"/>
              <w:widowControl w:val="0"/>
              <w:numPr>
                <w:ilvl w:val="0"/>
                <w:numId w:val="26"/>
              </w:numPr>
              <w:spacing w:after="60"/>
              <w:ind w:left="163" w:hanging="163"/>
              <w:rPr>
                <w:rFonts w:cs="Times New Roman"/>
              </w:rPr>
            </w:pPr>
            <w:r w:rsidRPr="00314B84">
              <w:rPr>
                <w:rFonts w:cs="Times New Roman"/>
              </w:rPr>
              <w:t>Moderating effect of institutional trust</w:t>
            </w:r>
            <w:r w:rsidR="00324CED">
              <w:rPr>
                <w:rFonts w:cs="Times New Roman"/>
              </w:rPr>
              <w:t xml:space="preserve"> </w:t>
            </w:r>
            <w:r w:rsidRPr="00314B84">
              <w:rPr>
                <w:rFonts w:cs="Times New Roman"/>
              </w:rPr>
              <w:t>between SME and external IT partner on the adoption of ITG mechanisms.</w:t>
            </w:r>
          </w:p>
        </w:tc>
        <w:tc>
          <w:tcPr>
            <w:tcW w:w="3950" w:type="dxa"/>
          </w:tcPr>
          <w:p w:rsidR="00017F02" w:rsidRPr="00562C04" w:rsidRDefault="00017F02" w:rsidP="00324CED">
            <w:pPr>
              <w:pStyle w:val="Paragraphedeliste"/>
              <w:widowControl w:val="0"/>
              <w:numPr>
                <w:ilvl w:val="0"/>
                <w:numId w:val="26"/>
              </w:numPr>
              <w:spacing w:after="60"/>
              <w:ind w:left="163" w:hanging="163"/>
              <w:cnfStyle w:val="000000000000" w:firstRow="0" w:lastRow="0" w:firstColumn="0" w:lastColumn="0" w:oddVBand="0" w:evenVBand="0" w:oddHBand="0" w:evenHBand="0" w:firstRowFirstColumn="0" w:firstRowLastColumn="0" w:lastRowFirstColumn="0" w:lastRowLastColumn="0"/>
              <w:rPr>
                <w:rFonts w:cs="Times New Roman"/>
              </w:rPr>
            </w:pPr>
            <w:r w:rsidRPr="00314B84">
              <w:rPr>
                <w:rFonts w:cs="Times New Roman"/>
              </w:rPr>
              <w:t xml:space="preserve">Partnership based on trust </w:t>
            </w:r>
            <w:r w:rsidRPr="00562C04">
              <w:rPr>
                <w:rFonts w:cs="Times New Roman"/>
              </w:rPr>
              <w:t>(Devos et al., 2012)</w:t>
            </w:r>
          </w:p>
          <w:p w:rsidR="00017F02" w:rsidRPr="00314B84" w:rsidRDefault="00017F02" w:rsidP="00324CED">
            <w:pPr>
              <w:pStyle w:val="Paragraphedeliste"/>
              <w:widowControl w:val="0"/>
              <w:numPr>
                <w:ilvl w:val="0"/>
                <w:numId w:val="26"/>
              </w:numPr>
              <w:spacing w:after="60"/>
              <w:ind w:left="163" w:hanging="163"/>
              <w:cnfStyle w:val="000000000000" w:firstRow="0" w:lastRow="0" w:firstColumn="0" w:lastColumn="0" w:oddVBand="0" w:evenVBand="0" w:oddHBand="0" w:evenHBand="0" w:firstRowFirstColumn="0" w:firstRowLastColumn="0" w:lastRowFirstColumn="0" w:lastRowLastColumn="0"/>
              <w:rPr>
                <w:rFonts w:cs="Times New Roman"/>
              </w:rPr>
            </w:pPr>
            <w:r w:rsidRPr="00314B84">
              <w:rPr>
                <w:rFonts w:cs="Times New Roman"/>
              </w:rPr>
              <w:t xml:space="preserve">Limited resources for agency-based controls implementation </w:t>
            </w:r>
            <w:r>
              <w:rPr>
                <w:rFonts w:cs="Times New Roman"/>
              </w:rPr>
              <w:t>(</w:t>
            </w:r>
            <w:r w:rsidRPr="00314B84">
              <w:rPr>
                <w:rFonts w:cs="Times New Roman"/>
              </w:rPr>
              <w:t>Huang</w:t>
            </w:r>
            <w:r>
              <w:rPr>
                <w:rFonts w:cs="Times New Roman"/>
              </w:rPr>
              <w:t xml:space="preserve"> et al.</w:t>
            </w:r>
            <w:r w:rsidRPr="00314B84">
              <w:rPr>
                <w:rFonts w:cs="Times New Roman"/>
              </w:rPr>
              <w:t>, 2010</w:t>
            </w:r>
            <w:r>
              <w:rPr>
                <w:rFonts w:cs="Times New Roman"/>
              </w:rPr>
              <w:t>)</w:t>
            </w:r>
          </w:p>
        </w:tc>
      </w:tr>
    </w:tbl>
    <w:p w:rsidR="00017F02" w:rsidRPr="00314B84" w:rsidRDefault="00017F02" w:rsidP="00324CED">
      <w:pPr>
        <w:pStyle w:val="BodyA"/>
        <w:widowControl w:val="0"/>
        <w:spacing w:after="60"/>
        <w:ind w:firstLine="720"/>
        <w:rPr>
          <w:rFonts w:ascii="Times New Roman" w:hAnsi="Times New Roman" w:cs="Times New Roman"/>
          <w:color w:val="auto"/>
        </w:rPr>
      </w:pPr>
    </w:p>
    <w:p w:rsidR="00454C1C" w:rsidRDefault="00454C1C" w:rsidP="00324CED">
      <w:pPr>
        <w:pStyle w:val="BodyA"/>
        <w:widowControl w:val="0"/>
        <w:tabs>
          <w:tab w:val="left" w:pos="360"/>
        </w:tabs>
        <w:spacing w:after="60"/>
        <w:ind w:left="720" w:hanging="720"/>
        <w:rPr>
          <w:rFonts w:ascii="Times New Roman" w:hAnsi="Times New Roman" w:cs="Times New Roman"/>
          <w:b/>
          <w:color w:val="auto"/>
        </w:rPr>
      </w:pPr>
    </w:p>
    <w:p w:rsidR="00866DF5" w:rsidRPr="00314B84" w:rsidRDefault="00866DF5" w:rsidP="00324CED">
      <w:pPr>
        <w:pStyle w:val="BodyA"/>
        <w:widowControl w:val="0"/>
        <w:tabs>
          <w:tab w:val="left" w:pos="360"/>
        </w:tabs>
        <w:spacing w:after="60"/>
        <w:ind w:left="720" w:hanging="720"/>
        <w:jc w:val="center"/>
        <w:rPr>
          <w:rFonts w:ascii="Times New Roman" w:hAnsi="Times New Roman" w:cs="Times New Roman"/>
          <w:b/>
          <w:color w:val="auto"/>
        </w:rPr>
      </w:pPr>
      <w:r w:rsidRPr="00314B84">
        <w:rPr>
          <w:rFonts w:ascii="Times New Roman" w:hAnsi="Times New Roman" w:cs="Times New Roman"/>
          <w:b/>
          <w:color w:val="auto"/>
        </w:rPr>
        <w:t>Conceptual Framework</w:t>
      </w:r>
    </w:p>
    <w:p w:rsidR="009264CB"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The preceding analysis shows that when analyzing ITG in SMEs, </w:t>
      </w:r>
      <w:r w:rsidR="009264CB">
        <w:rPr>
          <w:rFonts w:ascii="Times New Roman" w:hAnsi="Times New Roman" w:cs="Times New Roman"/>
          <w:color w:val="auto"/>
        </w:rPr>
        <w:t>we</w:t>
      </w:r>
      <w:r w:rsidRPr="00314B84">
        <w:rPr>
          <w:rFonts w:ascii="Times New Roman" w:hAnsi="Times New Roman" w:cs="Times New Roman"/>
          <w:color w:val="auto"/>
        </w:rPr>
        <w:t xml:space="preserve"> need to take into account theories that are more appropriate for SMEs. Building on such theories as discussed in the precedent section</w:t>
      </w:r>
      <w:r w:rsidR="009264CB">
        <w:rPr>
          <w:rFonts w:ascii="Times New Roman" w:hAnsi="Times New Roman" w:cs="Times New Roman"/>
          <w:color w:val="auto"/>
        </w:rPr>
        <w:t>,</w:t>
      </w:r>
      <w:r w:rsidRPr="00314B84">
        <w:rPr>
          <w:rFonts w:ascii="Times New Roman" w:hAnsi="Times New Roman" w:cs="Times New Roman"/>
          <w:color w:val="auto"/>
        </w:rPr>
        <w:t xml:space="preserve"> we propose a conceptual framework of </w:t>
      </w:r>
      <w:r w:rsidR="00CD52E2">
        <w:rPr>
          <w:rFonts w:ascii="Times New Roman" w:hAnsi="Times New Roman" w:cs="Times New Roman"/>
          <w:color w:val="auto"/>
        </w:rPr>
        <w:t>ITG</w:t>
      </w:r>
      <w:r w:rsidRPr="00314B84">
        <w:rPr>
          <w:rFonts w:ascii="Times New Roman" w:hAnsi="Times New Roman" w:cs="Times New Roman"/>
          <w:color w:val="auto"/>
        </w:rPr>
        <w:t xml:space="preserve"> in SMEs</w:t>
      </w:r>
      <w:r w:rsidR="0084099A">
        <w:rPr>
          <w:rFonts w:ascii="Times New Roman" w:hAnsi="Times New Roman" w:cs="Times New Roman"/>
          <w:color w:val="auto"/>
        </w:rPr>
        <w:t xml:space="preserve"> with the corresponding supportive theories by constructs, as illustrated</w:t>
      </w:r>
      <w:r w:rsidRPr="00314B84">
        <w:rPr>
          <w:rFonts w:ascii="Times New Roman" w:hAnsi="Times New Roman" w:cs="Times New Roman"/>
          <w:color w:val="auto"/>
        </w:rPr>
        <w:t xml:space="preserve"> in Figure 1. </w:t>
      </w:r>
    </w:p>
    <w:p w:rsidR="0084099A" w:rsidRDefault="0084099A" w:rsidP="00324CED">
      <w:pPr>
        <w:pStyle w:val="BodyA"/>
        <w:widowControl w:val="0"/>
        <w:spacing w:after="60"/>
        <w:ind w:firstLine="720"/>
        <w:rPr>
          <w:rFonts w:ascii="Times New Roman" w:hAnsi="Times New Roman" w:cs="Times New Roman"/>
          <w:color w:val="auto"/>
        </w:rPr>
      </w:pPr>
    </w:p>
    <w:p w:rsidR="00096D29" w:rsidRPr="006F03CE" w:rsidRDefault="00096D29" w:rsidP="00096D29">
      <w:pPr>
        <w:pStyle w:val="BodyA"/>
        <w:widowControl w:val="0"/>
        <w:spacing w:before="60" w:after="60"/>
        <w:rPr>
          <w:rFonts w:ascii="Times New Roman" w:hAnsi="Times New Roman" w:cs="Times New Roman"/>
          <w:b/>
          <w:color w:val="auto"/>
        </w:rPr>
      </w:pPr>
      <w:r w:rsidRPr="006F03CE">
        <w:rPr>
          <w:rFonts w:ascii="Times New Roman" w:hAnsi="Times New Roman" w:cs="Times New Roman"/>
          <w:b/>
          <w:color w:val="auto"/>
        </w:rPr>
        <w:t>Figure 1. Conceptual framework of ITG in SMEs</w:t>
      </w:r>
    </w:p>
    <w:p w:rsidR="00096D29" w:rsidRPr="00314B84" w:rsidRDefault="00096D29" w:rsidP="00096D29">
      <w:pPr>
        <w:pStyle w:val="BodyA"/>
        <w:widowControl w:val="0"/>
        <w:spacing w:after="60"/>
        <w:jc w:val="center"/>
        <w:rPr>
          <w:rFonts w:ascii="Times New Roman" w:hAnsi="Times New Roman" w:cs="Times New Roman"/>
          <w:color w:val="auto"/>
        </w:rPr>
      </w:pPr>
      <w:r>
        <w:rPr>
          <w:rFonts w:ascii="Times New Roman" w:hAnsi="Times New Roman" w:cs="Times New Roman"/>
          <w:noProof/>
          <w:color w:val="auto"/>
          <w:lang w:val="fr-CA"/>
        </w:rPr>
        <w:drawing>
          <wp:inline distT="0" distB="0" distL="0" distR="0" wp14:anchorId="43A6437D" wp14:editId="5C77EE45">
            <wp:extent cx="5860473" cy="354789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406" cy="3586604"/>
                    </a:xfrm>
                    <a:prstGeom prst="rect">
                      <a:avLst/>
                    </a:prstGeom>
                    <a:noFill/>
                  </pic:spPr>
                </pic:pic>
              </a:graphicData>
            </a:graphic>
          </wp:inline>
        </w:drawing>
      </w:r>
    </w:p>
    <w:p w:rsidR="00096D29" w:rsidRDefault="00096D29" w:rsidP="00096D29">
      <w:pPr>
        <w:pStyle w:val="BodyA"/>
        <w:widowControl w:val="0"/>
        <w:spacing w:after="60"/>
        <w:ind w:firstLine="720"/>
        <w:rPr>
          <w:rFonts w:ascii="Times New Roman" w:hAnsi="Times New Roman" w:cs="Times New Roman"/>
          <w:color w:val="auto"/>
        </w:rPr>
      </w:pPr>
    </w:p>
    <w:p w:rsidR="00096D29" w:rsidRDefault="00096D29" w:rsidP="00096D29"/>
    <w:p w:rsidR="00096D29" w:rsidRDefault="00096D29" w:rsidP="00322537">
      <w:pPr>
        <w:pStyle w:val="BodyA"/>
        <w:widowControl w:val="0"/>
        <w:spacing w:before="60" w:after="60"/>
        <w:rPr>
          <w:rFonts w:ascii="Times New Roman" w:hAnsi="Times New Roman" w:cs="Times New Roman"/>
          <w:color w:val="auto"/>
        </w:rPr>
      </w:pPr>
    </w:p>
    <w:p w:rsidR="001E1616" w:rsidRDefault="001E1616"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In this framework, the SME’s owner-manager and key (internal) employees are the main actors. The inclusion of the SME’s owner-manager characteristics in the conceptual framework of ITG in SMEs is based on </w:t>
      </w:r>
      <w:r>
        <w:rPr>
          <w:rFonts w:ascii="Times New Roman" w:hAnsi="Times New Roman" w:cs="Times New Roman"/>
          <w:color w:val="auto"/>
        </w:rPr>
        <w:t>the stewardship</w:t>
      </w:r>
      <w:r w:rsidRPr="00314B84">
        <w:rPr>
          <w:rFonts w:ascii="Times New Roman" w:hAnsi="Times New Roman" w:cs="Times New Roman"/>
          <w:color w:val="auto"/>
        </w:rPr>
        <w:t xml:space="preserve"> theory and </w:t>
      </w:r>
      <w:r>
        <w:rPr>
          <w:rFonts w:ascii="Times New Roman" w:hAnsi="Times New Roman" w:cs="Times New Roman"/>
          <w:color w:val="auto"/>
        </w:rPr>
        <w:t xml:space="preserve">the </w:t>
      </w:r>
      <w:r w:rsidRPr="00314B84">
        <w:rPr>
          <w:rFonts w:ascii="Times New Roman" w:hAnsi="Times New Roman" w:cs="Times New Roman"/>
          <w:color w:val="auto"/>
        </w:rPr>
        <w:t xml:space="preserve">upper echelon theory, which both acknowledge the SME’s owner-manager’s tight grip on any major organizational activities and decisions. Besides, the primary role played by owner-managers in the context of SMEs is unanimously acknowledged in the small business literature. </w:t>
      </w:r>
    </w:p>
    <w:p w:rsidR="001E1616" w:rsidRDefault="001E1616"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The inclusion of the SME’s key employees is based on </w:t>
      </w:r>
      <w:r>
        <w:rPr>
          <w:rFonts w:ascii="Times New Roman" w:hAnsi="Times New Roman" w:cs="Times New Roman"/>
          <w:color w:val="auto"/>
        </w:rPr>
        <w:t>the stewardship</w:t>
      </w:r>
      <w:r w:rsidRPr="00314B84">
        <w:rPr>
          <w:rFonts w:ascii="Times New Roman" w:hAnsi="Times New Roman" w:cs="Times New Roman"/>
          <w:color w:val="auto"/>
        </w:rPr>
        <w:t xml:space="preserve"> theory and </w:t>
      </w:r>
      <w:r>
        <w:rPr>
          <w:rFonts w:ascii="Times New Roman" w:hAnsi="Times New Roman" w:cs="Times New Roman"/>
          <w:color w:val="auto"/>
        </w:rPr>
        <w:t xml:space="preserve">the </w:t>
      </w:r>
      <w:r w:rsidRPr="00314B84">
        <w:rPr>
          <w:rFonts w:ascii="Times New Roman" w:hAnsi="Times New Roman" w:cs="Times New Roman"/>
          <w:color w:val="auto"/>
        </w:rPr>
        <w:t xml:space="preserve">upper echelon theory as well: key employees’ influence is inversely proportional to the size of their organization, so the role of key employees in any major decisions would be greater in SMEs than in LEs. </w:t>
      </w:r>
      <w:r>
        <w:rPr>
          <w:rFonts w:ascii="Times New Roman" w:hAnsi="Times New Roman" w:cs="Times New Roman"/>
          <w:color w:val="auto"/>
        </w:rPr>
        <w:t xml:space="preserve">Shared values, beliefs and norms of both the owner-manager and the key employees are based on the institutional theory. </w:t>
      </w:r>
    </w:p>
    <w:p w:rsidR="009264CB"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The proposed framework also assumes that in their decision with regard to ITG mechanisms, the SME’s owner-manager and key employees will be to some extent influenced by its external links. This assumption is based concurrently on the resource-dependency theory, </w:t>
      </w:r>
      <w:r w:rsidR="00E06723" w:rsidRPr="00314B84">
        <w:rPr>
          <w:rFonts w:ascii="Times New Roman" w:hAnsi="Times New Roman" w:cs="Times New Roman"/>
          <w:color w:val="auto"/>
        </w:rPr>
        <w:t xml:space="preserve">the </w:t>
      </w:r>
      <w:r w:rsidR="00571E01" w:rsidRPr="00314B84">
        <w:rPr>
          <w:rFonts w:ascii="Times New Roman" w:hAnsi="Times New Roman" w:cs="Times New Roman"/>
          <w:color w:val="auto"/>
        </w:rPr>
        <w:t>network governance</w:t>
      </w:r>
      <w:r w:rsidR="009264CB">
        <w:rPr>
          <w:rFonts w:ascii="Times New Roman" w:hAnsi="Times New Roman" w:cs="Times New Roman"/>
          <w:color w:val="auto"/>
        </w:rPr>
        <w:t xml:space="preserve"> theory</w:t>
      </w:r>
      <w:r w:rsidR="00571E01" w:rsidRPr="00314B84">
        <w:rPr>
          <w:rFonts w:ascii="Times New Roman" w:hAnsi="Times New Roman" w:cs="Times New Roman"/>
          <w:color w:val="auto"/>
        </w:rPr>
        <w:t>,</w:t>
      </w:r>
      <w:r w:rsidR="00E06723" w:rsidRPr="00314B84">
        <w:rPr>
          <w:rFonts w:ascii="Times New Roman" w:hAnsi="Times New Roman" w:cs="Times New Roman"/>
          <w:color w:val="auto"/>
        </w:rPr>
        <w:t xml:space="preserve"> </w:t>
      </w:r>
      <w:r w:rsidRPr="00314B84">
        <w:rPr>
          <w:rFonts w:ascii="Times New Roman" w:hAnsi="Times New Roman" w:cs="Times New Roman"/>
          <w:color w:val="auto"/>
        </w:rPr>
        <w:t>the institutional theory, and the institutional trust</w:t>
      </w:r>
      <w:r w:rsidR="009264CB">
        <w:rPr>
          <w:rFonts w:ascii="Times New Roman" w:hAnsi="Times New Roman" w:cs="Times New Roman"/>
          <w:color w:val="auto"/>
        </w:rPr>
        <w:t xml:space="preserve"> theory</w:t>
      </w:r>
      <w:r w:rsidRPr="00314B84">
        <w:rPr>
          <w:rFonts w:ascii="Times New Roman" w:hAnsi="Times New Roman" w:cs="Times New Roman"/>
          <w:color w:val="auto"/>
        </w:rPr>
        <w:t>. In accordance with the resource-dependency theory</w:t>
      </w:r>
      <w:r w:rsidR="00F672EC">
        <w:rPr>
          <w:rFonts w:ascii="Times New Roman" w:hAnsi="Times New Roman" w:cs="Times New Roman"/>
          <w:color w:val="auto"/>
        </w:rPr>
        <w:t xml:space="preserve"> and network governance theory</w:t>
      </w:r>
      <w:r w:rsidRPr="00314B84">
        <w:rPr>
          <w:rFonts w:ascii="Times New Roman" w:hAnsi="Times New Roman" w:cs="Times New Roman"/>
          <w:color w:val="auto"/>
        </w:rPr>
        <w:t xml:space="preserve">, the access to external resources through either independent and outside directors or IT external partners would influence the SME’s owner-manager and key employees with respect to their ITG decisions. </w:t>
      </w:r>
    </w:p>
    <w:p w:rsidR="00866DF5" w:rsidRPr="00314B84" w:rsidRDefault="00E06723"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The </w:t>
      </w:r>
      <w:r w:rsidR="009264CB">
        <w:rPr>
          <w:rFonts w:ascii="Times New Roman" w:hAnsi="Times New Roman" w:cs="Times New Roman"/>
          <w:color w:val="auto"/>
        </w:rPr>
        <w:t>network governance theory</w:t>
      </w:r>
      <w:r w:rsidR="00571E01" w:rsidRPr="00314B84">
        <w:rPr>
          <w:rFonts w:ascii="Times New Roman" w:hAnsi="Times New Roman" w:cs="Times New Roman"/>
          <w:color w:val="auto"/>
        </w:rPr>
        <w:t xml:space="preserve"> </w:t>
      </w:r>
      <w:r w:rsidRPr="00314B84">
        <w:rPr>
          <w:rFonts w:ascii="Times New Roman" w:hAnsi="Times New Roman" w:cs="Times New Roman"/>
          <w:color w:val="auto"/>
        </w:rPr>
        <w:t xml:space="preserve">and the literature on interorganizational governance of IT </w:t>
      </w:r>
      <w:r w:rsidR="00571E01" w:rsidRPr="00314B84">
        <w:rPr>
          <w:rFonts w:ascii="Times New Roman" w:hAnsi="Times New Roman" w:cs="Times New Roman"/>
          <w:color w:val="auto"/>
        </w:rPr>
        <w:t>suggest</w:t>
      </w:r>
      <w:r w:rsidRPr="00314B84">
        <w:rPr>
          <w:rFonts w:ascii="Times New Roman" w:hAnsi="Times New Roman" w:cs="Times New Roman"/>
          <w:color w:val="auto"/>
        </w:rPr>
        <w:t xml:space="preserve"> that governance mechanisms related to structure, processes and participants </w:t>
      </w:r>
      <w:r w:rsidR="00571E01" w:rsidRPr="00314B84">
        <w:rPr>
          <w:rFonts w:ascii="Times New Roman" w:hAnsi="Times New Roman" w:cs="Times New Roman"/>
          <w:color w:val="auto"/>
        </w:rPr>
        <w:t>lead to higher competi</w:t>
      </w:r>
      <w:r w:rsidR="00F94C74">
        <w:rPr>
          <w:rFonts w:ascii="Times New Roman" w:hAnsi="Times New Roman" w:cs="Times New Roman"/>
          <w:color w:val="auto"/>
        </w:rPr>
        <w:t>ti</w:t>
      </w:r>
      <w:r w:rsidR="00571E01" w:rsidRPr="00314B84">
        <w:rPr>
          <w:rFonts w:ascii="Times New Roman" w:hAnsi="Times New Roman" w:cs="Times New Roman"/>
          <w:color w:val="auto"/>
        </w:rPr>
        <w:t>ve</w:t>
      </w:r>
      <w:r w:rsidR="005C3C16">
        <w:rPr>
          <w:rFonts w:ascii="Times New Roman" w:hAnsi="Times New Roman" w:cs="Times New Roman"/>
          <w:color w:val="auto"/>
        </w:rPr>
        <w:t xml:space="preserve"> </w:t>
      </w:r>
      <w:r w:rsidR="00571E01" w:rsidRPr="00314B84">
        <w:rPr>
          <w:rFonts w:ascii="Times New Roman" w:hAnsi="Times New Roman" w:cs="Times New Roman"/>
          <w:color w:val="auto"/>
        </w:rPr>
        <w:t>advantage</w:t>
      </w:r>
      <w:r w:rsidR="00347AE2" w:rsidRPr="00314B84">
        <w:rPr>
          <w:rFonts w:ascii="Times New Roman" w:hAnsi="Times New Roman" w:cs="Times New Roman"/>
          <w:color w:val="auto"/>
        </w:rPr>
        <w:t xml:space="preserve"> or IT business value</w:t>
      </w:r>
      <w:r w:rsidR="00571E01" w:rsidRPr="00314B84">
        <w:rPr>
          <w:rFonts w:ascii="Times New Roman" w:hAnsi="Times New Roman" w:cs="Times New Roman"/>
          <w:color w:val="auto"/>
        </w:rPr>
        <w:t xml:space="preserve">. </w:t>
      </w:r>
      <w:r w:rsidR="009264CB">
        <w:rPr>
          <w:rFonts w:ascii="Times New Roman" w:hAnsi="Times New Roman" w:cs="Times New Roman"/>
          <w:color w:val="auto"/>
        </w:rPr>
        <w:t>The network governance theory</w:t>
      </w:r>
      <w:r w:rsidR="00F672EC">
        <w:rPr>
          <w:rFonts w:ascii="Times New Roman" w:hAnsi="Times New Roman" w:cs="Times New Roman"/>
          <w:color w:val="auto"/>
        </w:rPr>
        <w:t xml:space="preserve"> </w:t>
      </w:r>
      <w:r w:rsidR="00F672EC" w:rsidRPr="00314B84">
        <w:rPr>
          <w:rFonts w:ascii="Times New Roman" w:hAnsi="Times New Roman" w:cs="Times New Roman"/>
          <w:color w:val="auto"/>
        </w:rPr>
        <w:t xml:space="preserve">also </w:t>
      </w:r>
      <w:r w:rsidR="00F672EC">
        <w:rPr>
          <w:rFonts w:ascii="Times New Roman" w:hAnsi="Times New Roman" w:cs="Times New Roman"/>
          <w:color w:val="auto"/>
        </w:rPr>
        <w:t>s</w:t>
      </w:r>
      <w:r w:rsidR="000918CD" w:rsidRPr="00314B84">
        <w:rPr>
          <w:rFonts w:ascii="Times New Roman" w:hAnsi="Times New Roman" w:cs="Times New Roman"/>
          <w:color w:val="auto"/>
        </w:rPr>
        <w:t xml:space="preserve">uggests that SMEs involved in networks are likely to be influenced by their business partners in adopting ITG mechanisms. </w:t>
      </w:r>
      <w:r w:rsidR="00866DF5" w:rsidRPr="00314B84">
        <w:rPr>
          <w:rFonts w:ascii="Times New Roman" w:hAnsi="Times New Roman" w:cs="Times New Roman"/>
          <w:color w:val="auto"/>
        </w:rPr>
        <w:t>According to institutional theory, mimetic, normative, and coercive pressures would be exerted on the SME’s main actors towards the implementation of the same ITG mechanisms adopted by organizations evolving in the SME’s environment. As for the theory of institutional trust, it allows to take into account the moderating effect of trust between a SME and its IT external partners on the level of ITG mechanisms implementation: high levels of trust reduce the need for owner-managers and key employees to implement agency theory-inspired ITG mechanisms.</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So, the proposed conceptual framework is composed with five main groups of factors. At the center, there is the group of ITG mechanisms. Their adoption is directly or indirectly determined by three groups of factors: the SME’s owner-manager’s characteristics, its key</w:t>
      </w:r>
      <w:r w:rsidR="00111EE5" w:rsidRPr="00314B84">
        <w:rPr>
          <w:rFonts w:ascii="Times New Roman" w:hAnsi="Times New Roman" w:cs="Times New Roman"/>
          <w:color w:val="auto"/>
        </w:rPr>
        <w:t xml:space="preserve"> employees’ characteristics and </w:t>
      </w:r>
      <w:r w:rsidR="009264CB">
        <w:rPr>
          <w:rFonts w:ascii="Times New Roman" w:hAnsi="Times New Roman" w:cs="Times New Roman"/>
          <w:color w:val="auto"/>
        </w:rPr>
        <w:t>the SME’s</w:t>
      </w:r>
      <w:r w:rsidRPr="00314B84">
        <w:rPr>
          <w:rFonts w:ascii="Times New Roman" w:hAnsi="Times New Roman" w:cs="Times New Roman"/>
          <w:color w:val="auto"/>
        </w:rPr>
        <w:t xml:space="preserve"> external links. IT business value, as the outcome of ITG mechanisms, is the last group</w:t>
      </w:r>
      <w:r w:rsidR="009264CB">
        <w:rPr>
          <w:rFonts w:ascii="Times New Roman" w:hAnsi="Times New Roman" w:cs="Times New Roman"/>
          <w:color w:val="auto"/>
        </w:rPr>
        <w:t xml:space="preserve"> (discussed later in the </w:t>
      </w:r>
      <w:r w:rsidR="00737D30">
        <w:rPr>
          <w:rFonts w:ascii="Times New Roman" w:hAnsi="Times New Roman" w:cs="Times New Roman"/>
          <w:color w:val="auto"/>
        </w:rPr>
        <w:t xml:space="preserve">section on the </w:t>
      </w:r>
      <w:r w:rsidR="009264CB">
        <w:rPr>
          <w:rFonts w:ascii="Times New Roman" w:hAnsi="Times New Roman" w:cs="Times New Roman"/>
          <w:color w:val="auto"/>
        </w:rPr>
        <w:t>consequences of ITG mechanisms)</w:t>
      </w:r>
      <w:r w:rsidRPr="00314B84">
        <w:rPr>
          <w:rFonts w:ascii="Times New Roman" w:hAnsi="Times New Roman" w:cs="Times New Roman"/>
          <w:color w:val="auto"/>
        </w:rPr>
        <w:t>.</w:t>
      </w:r>
    </w:p>
    <w:p w:rsidR="00866DF5" w:rsidRPr="00314B84" w:rsidRDefault="00866DF5" w:rsidP="00324CED">
      <w:pPr>
        <w:pStyle w:val="BodyA"/>
        <w:widowControl w:val="0"/>
        <w:spacing w:before="60" w:after="60"/>
        <w:rPr>
          <w:rFonts w:ascii="Times New Roman" w:hAnsi="Times New Roman" w:cs="Times New Roman"/>
          <w:b/>
          <w:color w:val="auto"/>
        </w:rPr>
      </w:pPr>
      <w:r w:rsidRPr="00314B84">
        <w:rPr>
          <w:rFonts w:ascii="Times New Roman" w:hAnsi="Times New Roman" w:cs="Times New Roman"/>
          <w:b/>
          <w:color w:val="auto"/>
        </w:rPr>
        <w:t xml:space="preserve">IT </w:t>
      </w:r>
      <w:r w:rsidR="00F94C74" w:rsidRPr="00314B84">
        <w:rPr>
          <w:rFonts w:ascii="Times New Roman" w:hAnsi="Times New Roman" w:cs="Times New Roman"/>
          <w:b/>
          <w:color w:val="auto"/>
        </w:rPr>
        <w:t xml:space="preserve">Governance Mechanisms </w:t>
      </w:r>
      <w:r w:rsidRPr="00314B84">
        <w:rPr>
          <w:rFonts w:ascii="Times New Roman" w:hAnsi="Times New Roman" w:cs="Times New Roman"/>
          <w:b/>
          <w:color w:val="auto"/>
        </w:rPr>
        <w:t>in SMEs</w:t>
      </w:r>
    </w:p>
    <w:p w:rsidR="00866DF5" w:rsidRPr="00314B84" w:rsidRDefault="00365A22"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Having its roots in the </w:t>
      </w:r>
      <w:r w:rsidR="009264CB">
        <w:rPr>
          <w:rFonts w:ascii="Times New Roman" w:hAnsi="Times New Roman" w:cs="Times New Roman"/>
          <w:color w:val="auto"/>
        </w:rPr>
        <w:t>network governance theory</w:t>
      </w:r>
      <w:r w:rsidR="00020DB9" w:rsidRPr="00314B84">
        <w:rPr>
          <w:rFonts w:ascii="Times New Roman" w:hAnsi="Times New Roman" w:cs="Times New Roman"/>
          <w:color w:val="auto"/>
        </w:rPr>
        <w:t xml:space="preserve"> (Jones</w:t>
      </w:r>
      <w:r w:rsidR="00986D55">
        <w:rPr>
          <w:rFonts w:ascii="Times New Roman" w:hAnsi="Times New Roman" w:cs="Times New Roman"/>
          <w:color w:val="auto"/>
        </w:rPr>
        <w:t>,</w:t>
      </w:r>
      <w:r w:rsidR="00020DB9" w:rsidRPr="00314B84">
        <w:rPr>
          <w:rFonts w:ascii="Times New Roman" w:hAnsi="Times New Roman" w:cs="Times New Roman"/>
          <w:color w:val="auto"/>
        </w:rPr>
        <w:t xml:space="preserve"> 1997</w:t>
      </w:r>
      <w:r w:rsidR="007629DC" w:rsidRPr="00314B84">
        <w:rPr>
          <w:rFonts w:ascii="Times New Roman" w:hAnsi="Times New Roman" w:cs="Times New Roman"/>
          <w:color w:val="auto"/>
        </w:rPr>
        <w:t>; Barthon et al., 1997</w:t>
      </w:r>
      <w:r w:rsidR="00020DB9" w:rsidRPr="00314B84">
        <w:rPr>
          <w:rFonts w:ascii="Times New Roman" w:hAnsi="Times New Roman" w:cs="Times New Roman"/>
          <w:color w:val="auto"/>
        </w:rPr>
        <w:t>),</w:t>
      </w:r>
      <w:r w:rsidRPr="00314B84">
        <w:rPr>
          <w:rFonts w:ascii="Times New Roman" w:hAnsi="Times New Roman" w:cs="Times New Roman"/>
          <w:color w:val="auto"/>
        </w:rPr>
        <w:t xml:space="preserve"> </w:t>
      </w:r>
      <w:r w:rsidR="00866DF5" w:rsidRPr="00314B84">
        <w:rPr>
          <w:rFonts w:ascii="Times New Roman" w:hAnsi="Times New Roman" w:cs="Times New Roman"/>
          <w:color w:val="auto"/>
        </w:rPr>
        <w:t xml:space="preserve">ITG </w:t>
      </w:r>
      <w:r w:rsidR="00347AE2" w:rsidRPr="00314B84">
        <w:rPr>
          <w:rFonts w:ascii="Times New Roman" w:hAnsi="Times New Roman" w:cs="Times New Roman"/>
          <w:color w:val="auto"/>
        </w:rPr>
        <w:t>and interorganizational ITG</w:t>
      </w:r>
      <w:r w:rsidR="00FD2849" w:rsidRPr="00314B84">
        <w:rPr>
          <w:rFonts w:ascii="Times New Roman" w:hAnsi="Times New Roman" w:cs="Times New Roman"/>
          <w:color w:val="auto"/>
        </w:rPr>
        <w:t xml:space="preserve"> </w:t>
      </w:r>
      <w:r w:rsidR="00866DF5" w:rsidRPr="00314B84">
        <w:rPr>
          <w:rFonts w:ascii="Times New Roman" w:hAnsi="Times New Roman" w:cs="Times New Roman"/>
          <w:color w:val="auto"/>
        </w:rPr>
        <w:t>generally classifies ITG mechanisms into three dimensions: structures, p</w:t>
      </w:r>
      <w:r w:rsidR="00EE1976">
        <w:rPr>
          <w:rFonts w:ascii="Times New Roman" w:hAnsi="Times New Roman" w:cs="Times New Roman"/>
          <w:color w:val="auto"/>
        </w:rPr>
        <w:t xml:space="preserve">rocesses, and participants (Croteau &amp; </w:t>
      </w:r>
      <w:r w:rsidR="00EE1976" w:rsidRPr="00EE1976">
        <w:rPr>
          <w:rFonts w:ascii="Times New Roman" w:hAnsi="Times New Roman" w:cs="Times New Roman"/>
          <w:color w:val="auto"/>
        </w:rPr>
        <w:t>Bergeron, 2009</w:t>
      </w:r>
      <w:r w:rsidR="00EE1976">
        <w:rPr>
          <w:rFonts w:ascii="Times New Roman" w:hAnsi="Times New Roman" w:cs="Times New Roman"/>
          <w:color w:val="auto"/>
        </w:rPr>
        <w:t xml:space="preserve">; </w:t>
      </w:r>
      <w:r w:rsidR="00EE1976" w:rsidRPr="00EE1976">
        <w:rPr>
          <w:rFonts w:ascii="Times New Roman" w:hAnsi="Times New Roman" w:cs="Times New Roman"/>
          <w:color w:val="auto"/>
        </w:rPr>
        <w:t>Croteau</w:t>
      </w:r>
      <w:r w:rsidR="0031049D">
        <w:rPr>
          <w:rFonts w:ascii="Times New Roman" w:hAnsi="Times New Roman" w:cs="Times New Roman"/>
          <w:color w:val="auto"/>
        </w:rPr>
        <w:t xml:space="preserve"> et al.</w:t>
      </w:r>
      <w:r w:rsidR="00EE1976" w:rsidRPr="00EE1976">
        <w:rPr>
          <w:rFonts w:ascii="Times New Roman" w:hAnsi="Times New Roman" w:cs="Times New Roman"/>
          <w:color w:val="auto"/>
        </w:rPr>
        <w:t>, 2013</w:t>
      </w:r>
      <w:r w:rsidR="00EE1976">
        <w:rPr>
          <w:rFonts w:ascii="Times New Roman" w:hAnsi="Times New Roman" w:cs="Times New Roman"/>
          <w:color w:val="auto"/>
        </w:rPr>
        <w:t xml:space="preserve">; </w:t>
      </w:r>
      <w:r w:rsidR="001D0DC3" w:rsidRPr="001D0DC3">
        <w:rPr>
          <w:rFonts w:ascii="Times New Roman" w:hAnsi="Times New Roman" w:cs="Times New Roman"/>
          <w:color w:val="auto"/>
        </w:rPr>
        <w:t>Ko</w:t>
      </w:r>
      <w:r w:rsidR="001D0DC3">
        <w:rPr>
          <w:rFonts w:ascii="Times New Roman" w:hAnsi="Times New Roman" w:cs="Times New Roman"/>
          <w:color w:val="auto"/>
        </w:rPr>
        <w:t xml:space="preserve"> &amp;</w:t>
      </w:r>
      <w:r w:rsidR="001D0DC3" w:rsidRPr="001D0DC3">
        <w:rPr>
          <w:rFonts w:ascii="Times New Roman" w:hAnsi="Times New Roman" w:cs="Times New Roman"/>
          <w:color w:val="auto"/>
        </w:rPr>
        <w:t xml:space="preserve"> Fink, 2010</w:t>
      </w:r>
      <w:r w:rsidR="001D0DC3">
        <w:rPr>
          <w:rFonts w:ascii="Times New Roman" w:hAnsi="Times New Roman" w:cs="Times New Roman"/>
          <w:color w:val="auto"/>
        </w:rPr>
        <w:t>)</w:t>
      </w:r>
      <w:r w:rsidR="00866DF5" w:rsidRPr="00314B84">
        <w:rPr>
          <w:rFonts w:ascii="Times New Roman" w:hAnsi="Times New Roman" w:cs="Times New Roman"/>
          <w:color w:val="auto"/>
        </w:rPr>
        <w:t xml:space="preserve">. Sometimes, </w:t>
      </w:r>
      <w:r w:rsidR="00737D30">
        <w:rPr>
          <w:rFonts w:ascii="Times New Roman" w:hAnsi="Times New Roman" w:cs="Times New Roman"/>
          <w:color w:val="auto"/>
        </w:rPr>
        <w:t>participants</w:t>
      </w:r>
      <w:r w:rsidR="00866DF5" w:rsidRPr="00314B84">
        <w:rPr>
          <w:rFonts w:ascii="Times New Roman" w:hAnsi="Times New Roman" w:cs="Times New Roman"/>
          <w:color w:val="auto"/>
        </w:rPr>
        <w:t xml:space="preserve"> is </w:t>
      </w:r>
      <w:r w:rsidR="00737D30">
        <w:rPr>
          <w:rFonts w:ascii="Times New Roman" w:hAnsi="Times New Roman" w:cs="Times New Roman"/>
          <w:color w:val="auto"/>
        </w:rPr>
        <w:t xml:space="preserve">also </w:t>
      </w:r>
      <w:r w:rsidR="00866DF5" w:rsidRPr="00314B84">
        <w:rPr>
          <w:rFonts w:ascii="Times New Roman" w:hAnsi="Times New Roman" w:cs="Times New Roman"/>
          <w:color w:val="auto"/>
        </w:rPr>
        <w:t xml:space="preserve">referred </w:t>
      </w:r>
      <w:r w:rsidR="008100C3" w:rsidRPr="00314B84">
        <w:rPr>
          <w:rFonts w:ascii="Times New Roman" w:hAnsi="Times New Roman" w:cs="Times New Roman"/>
          <w:color w:val="auto"/>
        </w:rPr>
        <w:t xml:space="preserve">to as relational mechanisms </w:t>
      </w:r>
      <w:r w:rsidR="00E5383A">
        <w:rPr>
          <w:rFonts w:ascii="Times New Roman" w:hAnsi="Times New Roman" w:cs="Times New Roman"/>
          <w:color w:val="auto"/>
        </w:rPr>
        <w:t>(</w:t>
      </w:r>
      <w:r w:rsidR="0031049D" w:rsidRPr="00314B84">
        <w:rPr>
          <w:rFonts w:ascii="Times New Roman" w:hAnsi="Times New Roman" w:cs="Times New Roman"/>
          <w:color w:val="auto"/>
        </w:rPr>
        <w:t xml:space="preserve">De Haes </w:t>
      </w:r>
      <w:r w:rsidR="0031049D">
        <w:rPr>
          <w:rFonts w:ascii="Times New Roman" w:hAnsi="Times New Roman" w:cs="Times New Roman"/>
          <w:color w:val="auto"/>
        </w:rPr>
        <w:t xml:space="preserve">&amp; Van Grembergen, 2006; </w:t>
      </w:r>
      <w:r w:rsidR="00E5383A" w:rsidRPr="00E5383A">
        <w:rPr>
          <w:rFonts w:ascii="Times New Roman" w:hAnsi="Times New Roman" w:cs="Times New Roman"/>
          <w:color w:val="auto"/>
        </w:rPr>
        <w:t>Wilkin, 2012</w:t>
      </w:r>
      <w:r w:rsidR="001D0DC3">
        <w:rPr>
          <w:rFonts w:ascii="Times New Roman" w:hAnsi="Times New Roman" w:cs="Times New Roman"/>
          <w:color w:val="auto"/>
        </w:rPr>
        <w:t xml:space="preserve">; </w:t>
      </w:r>
      <w:r w:rsidR="001D0DC3" w:rsidRPr="00314B84">
        <w:rPr>
          <w:rFonts w:ascii="Times New Roman" w:hAnsi="Times New Roman" w:cs="Times New Roman"/>
          <w:color w:val="auto"/>
        </w:rPr>
        <w:t>Mohamed</w:t>
      </w:r>
      <w:r w:rsidR="001D0DC3">
        <w:rPr>
          <w:rFonts w:ascii="Times New Roman" w:hAnsi="Times New Roman" w:cs="Times New Roman"/>
          <w:color w:val="auto"/>
        </w:rPr>
        <w:t xml:space="preserve"> &amp;</w:t>
      </w:r>
      <w:r w:rsidR="001D0DC3" w:rsidRPr="00314B84">
        <w:rPr>
          <w:rFonts w:ascii="Times New Roman" w:hAnsi="Times New Roman" w:cs="Times New Roman"/>
          <w:color w:val="auto"/>
        </w:rPr>
        <w:t xml:space="preserve"> Singh, 2012</w:t>
      </w:r>
      <w:r w:rsidR="00B57FF6">
        <w:rPr>
          <w:rFonts w:ascii="Times New Roman" w:hAnsi="Times New Roman" w:cs="Times New Roman"/>
          <w:color w:val="auto"/>
        </w:rPr>
        <w:t>)</w:t>
      </w:r>
      <w:r w:rsidR="00866DF5" w:rsidRPr="00314B84">
        <w:rPr>
          <w:rFonts w:ascii="Times New Roman" w:hAnsi="Times New Roman" w:cs="Times New Roman"/>
          <w:color w:val="auto"/>
        </w:rPr>
        <w:t xml:space="preserve">. The structure dimension emphasizes control and coordination and refers to the organization of IT function, to its roles and responsibilities, brief, to the formal and rational units and mechanisms put in place to carry out IT-related decisions and activities in organizations; structure refers to the locus of authority with regards to IT decision-making, in other words it determines who act and with which resources </w:t>
      </w:r>
      <w:r w:rsidR="00EE1976">
        <w:rPr>
          <w:rFonts w:ascii="Times New Roman" w:hAnsi="Times New Roman" w:cs="Times New Roman"/>
          <w:color w:val="auto"/>
        </w:rPr>
        <w:t xml:space="preserve">(Croteau &amp; </w:t>
      </w:r>
      <w:r w:rsidR="00EE1976" w:rsidRPr="00EE1976">
        <w:rPr>
          <w:rFonts w:ascii="Times New Roman" w:hAnsi="Times New Roman" w:cs="Times New Roman"/>
          <w:color w:val="auto"/>
        </w:rPr>
        <w:t>Bergeron, 2009</w:t>
      </w:r>
      <w:r w:rsidR="00EE1976">
        <w:rPr>
          <w:rFonts w:ascii="Times New Roman" w:hAnsi="Times New Roman" w:cs="Times New Roman"/>
          <w:color w:val="auto"/>
        </w:rPr>
        <w:t>)</w:t>
      </w:r>
      <w:r w:rsidR="00866DF5" w:rsidRPr="00314B84">
        <w:rPr>
          <w:rFonts w:ascii="Times New Roman" w:hAnsi="Times New Roman" w:cs="Times New Roman"/>
          <w:color w:val="auto"/>
        </w:rPr>
        <w:t>. The processes dimension emphasizes control and sustainable capability, and refers to tools, techniques, frameworks or standards combined to ensure IT-</w:t>
      </w:r>
      <w:r w:rsidR="00324CED">
        <w:rPr>
          <w:rFonts w:ascii="Times New Roman" w:hAnsi="Times New Roman" w:cs="Times New Roman"/>
          <w:color w:val="auto"/>
        </w:rPr>
        <w:t>b</w:t>
      </w:r>
      <w:r w:rsidR="00866DF5" w:rsidRPr="00314B84">
        <w:rPr>
          <w:rFonts w:ascii="Times New Roman" w:hAnsi="Times New Roman" w:cs="Times New Roman"/>
          <w:color w:val="auto"/>
        </w:rPr>
        <w:t>usiness strategic alignment and to track IT performance achievements. The participants dimension refers to the persons at various levels and functions who take part in leadership, training and sh</w:t>
      </w:r>
      <w:r w:rsidR="006F3A68" w:rsidRPr="00314B84">
        <w:rPr>
          <w:rFonts w:ascii="Times New Roman" w:hAnsi="Times New Roman" w:cs="Times New Roman"/>
          <w:color w:val="auto"/>
        </w:rPr>
        <w:t>aring, who actively participate</w:t>
      </w:r>
      <w:r w:rsidR="00866DF5" w:rsidRPr="00314B84">
        <w:rPr>
          <w:rFonts w:ascii="Times New Roman" w:hAnsi="Times New Roman" w:cs="Times New Roman"/>
          <w:color w:val="auto"/>
        </w:rPr>
        <w:t>,</w:t>
      </w:r>
      <w:r w:rsidR="006F3A68" w:rsidRPr="00314B84">
        <w:rPr>
          <w:rFonts w:ascii="Times New Roman" w:hAnsi="Times New Roman" w:cs="Times New Roman"/>
          <w:color w:val="auto"/>
        </w:rPr>
        <w:t xml:space="preserve"> </w:t>
      </w:r>
      <w:r w:rsidR="00866DF5" w:rsidRPr="00314B84">
        <w:rPr>
          <w:rFonts w:ascii="Times New Roman" w:hAnsi="Times New Roman" w:cs="Times New Roman"/>
          <w:color w:val="auto"/>
        </w:rPr>
        <w:t>collaborate, communicate, and get involved in order to disseminate IT-related policies, principles and outcomes.</w:t>
      </w:r>
      <w:r w:rsidR="0011409B" w:rsidRPr="00314B84">
        <w:rPr>
          <w:rFonts w:ascii="Times New Roman" w:hAnsi="Times New Roman" w:cs="Times New Roman"/>
          <w:color w:val="auto"/>
        </w:rPr>
        <w:t xml:space="preserve"> ITG would be even more important in a network or interorganizational environment due to the partners requirements in terms of a </w:t>
      </w:r>
      <w:r w:rsidR="00C13135" w:rsidRPr="00314B84">
        <w:rPr>
          <w:rFonts w:ascii="Times New Roman" w:hAnsi="Times New Roman" w:cs="Times New Roman"/>
          <w:color w:val="auto"/>
        </w:rPr>
        <w:t xml:space="preserve">minimum </w:t>
      </w:r>
      <w:r w:rsidR="0011409B" w:rsidRPr="00314B84">
        <w:rPr>
          <w:rFonts w:ascii="Times New Roman" w:hAnsi="Times New Roman" w:cs="Times New Roman"/>
          <w:color w:val="auto"/>
        </w:rPr>
        <w:t>threshold of quality, uniformity and reciprocity of IT mechanisms needed to create value for all network members.</w:t>
      </w:r>
      <w:r w:rsidR="00C13135" w:rsidRPr="00314B84">
        <w:rPr>
          <w:rFonts w:ascii="Times New Roman" w:hAnsi="Times New Roman" w:cs="Times New Roman"/>
          <w:color w:val="auto"/>
        </w:rPr>
        <w:t xml:space="preserve"> In this situation, the network strength is as high as the weakest of its </w:t>
      </w:r>
      <w:r w:rsidR="00B16AF9" w:rsidRPr="00314B84">
        <w:rPr>
          <w:rFonts w:ascii="Times New Roman" w:hAnsi="Times New Roman" w:cs="Times New Roman"/>
          <w:color w:val="auto"/>
        </w:rPr>
        <w:t xml:space="preserve">link. Much adaptation will therefore have to be </w:t>
      </w:r>
      <w:r w:rsidR="00FD2849" w:rsidRPr="00314B84">
        <w:rPr>
          <w:rFonts w:ascii="Times New Roman" w:hAnsi="Times New Roman" w:cs="Times New Roman"/>
          <w:color w:val="auto"/>
        </w:rPr>
        <w:t xml:space="preserve">made </w:t>
      </w:r>
      <w:r w:rsidR="00B16AF9" w:rsidRPr="00314B84">
        <w:rPr>
          <w:rFonts w:ascii="Times New Roman" w:hAnsi="Times New Roman" w:cs="Times New Roman"/>
          <w:color w:val="auto"/>
        </w:rPr>
        <w:t>to SMEs specifi</w:t>
      </w:r>
      <w:r w:rsidR="00454C1C">
        <w:rPr>
          <w:rFonts w:ascii="Times New Roman" w:hAnsi="Times New Roman" w:cs="Times New Roman"/>
          <w:color w:val="auto"/>
        </w:rPr>
        <w:t>ci</w:t>
      </w:r>
      <w:r w:rsidR="00B16AF9" w:rsidRPr="00314B84">
        <w:rPr>
          <w:rFonts w:ascii="Times New Roman" w:hAnsi="Times New Roman" w:cs="Times New Roman"/>
          <w:color w:val="auto"/>
        </w:rPr>
        <w:t>ties.</w:t>
      </w:r>
      <w:r w:rsidR="005C3C16">
        <w:rPr>
          <w:rFonts w:ascii="Times New Roman" w:hAnsi="Times New Roman" w:cs="Times New Roman"/>
          <w:color w:val="auto"/>
        </w:rPr>
        <w:t xml:space="preserve"> </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Some highly-formalized </w:t>
      </w:r>
      <w:r w:rsidR="00CD52E2">
        <w:rPr>
          <w:rFonts w:ascii="Times New Roman" w:hAnsi="Times New Roman" w:cs="Times New Roman"/>
          <w:color w:val="auto"/>
        </w:rPr>
        <w:t>ITG</w:t>
      </w:r>
      <w:r w:rsidRPr="00314B84">
        <w:rPr>
          <w:rFonts w:ascii="Times New Roman" w:hAnsi="Times New Roman" w:cs="Times New Roman"/>
          <w:color w:val="auto"/>
        </w:rPr>
        <w:t xml:space="preserve"> mechanisms are less suitable to rather organic and loosely structured SMEs </w:t>
      </w:r>
      <w:r w:rsidR="00986D55" w:rsidRPr="00986D55">
        <w:rPr>
          <w:rFonts w:ascii="Times New Roman" w:hAnsi="Times New Roman" w:cs="Times New Roman"/>
          <w:color w:val="auto"/>
        </w:rPr>
        <w:t>(Jennings &amp; Beaver, 1997</w:t>
      </w:r>
      <w:r w:rsidR="00986D55">
        <w:rPr>
          <w:rFonts w:ascii="Times New Roman" w:hAnsi="Times New Roman" w:cs="Times New Roman"/>
          <w:color w:val="auto"/>
        </w:rPr>
        <w:t>)</w:t>
      </w:r>
      <w:r w:rsidRPr="00314B84">
        <w:rPr>
          <w:rFonts w:ascii="Times New Roman" w:hAnsi="Times New Roman" w:cs="Times New Roman"/>
          <w:color w:val="auto"/>
        </w:rPr>
        <w:t xml:space="preserve">. Basic ITG mechanisms are likely to be found in SMEs. These ITG mechanisms are not necessarily denaturing. Structure-related ITG mechanisms such as CIO on board and IT steering committee </w:t>
      </w:r>
      <w:r w:rsidR="00B57FF6">
        <w:rPr>
          <w:rFonts w:ascii="Times New Roman" w:hAnsi="Times New Roman" w:cs="Times New Roman"/>
          <w:color w:val="auto"/>
        </w:rPr>
        <w:t>(</w:t>
      </w:r>
      <w:r w:rsidR="00B57FF6" w:rsidRPr="00314B84">
        <w:rPr>
          <w:rFonts w:ascii="Times New Roman" w:hAnsi="Times New Roman" w:cs="Times New Roman"/>
          <w:color w:val="auto"/>
        </w:rPr>
        <w:t xml:space="preserve">De Haes </w:t>
      </w:r>
      <w:r w:rsidR="00B57FF6">
        <w:rPr>
          <w:rFonts w:ascii="Times New Roman" w:hAnsi="Times New Roman" w:cs="Times New Roman"/>
          <w:color w:val="auto"/>
        </w:rPr>
        <w:t xml:space="preserve">&amp; Van Grembergen, 2006) </w:t>
      </w:r>
      <w:r w:rsidRPr="00314B84">
        <w:rPr>
          <w:rFonts w:ascii="Times New Roman" w:hAnsi="Times New Roman" w:cs="Times New Roman"/>
          <w:color w:val="auto"/>
        </w:rPr>
        <w:t xml:space="preserve">are less likely to be in place in SMEs, as their structural </w:t>
      </w:r>
      <w:r w:rsidR="00CD52E2">
        <w:rPr>
          <w:rFonts w:ascii="Times New Roman" w:hAnsi="Times New Roman" w:cs="Times New Roman"/>
          <w:color w:val="auto"/>
        </w:rPr>
        <w:t>ITG</w:t>
      </w:r>
      <w:r w:rsidRPr="00314B84">
        <w:rPr>
          <w:rFonts w:ascii="Times New Roman" w:hAnsi="Times New Roman" w:cs="Times New Roman"/>
          <w:color w:val="auto"/>
        </w:rPr>
        <w:t xml:space="preserve"> capability is likely to be assumed by the owner-manager. Clear IT-related roles and responsibilities of the owner-manager are thus necessary as structural gov</w:t>
      </w:r>
      <w:r w:rsidR="00E5383A">
        <w:rPr>
          <w:rFonts w:ascii="Times New Roman" w:hAnsi="Times New Roman" w:cs="Times New Roman"/>
          <w:color w:val="auto"/>
        </w:rPr>
        <w:t>ernance mechanism in this case (</w:t>
      </w:r>
      <w:r w:rsidR="00E5383A" w:rsidRPr="00E5383A">
        <w:rPr>
          <w:rFonts w:ascii="Times New Roman" w:hAnsi="Times New Roman" w:cs="Times New Roman"/>
          <w:color w:val="auto"/>
        </w:rPr>
        <w:t>Wilkin</w:t>
      </w:r>
      <w:r w:rsidR="00E5383A">
        <w:rPr>
          <w:rFonts w:ascii="Times New Roman" w:hAnsi="Times New Roman" w:cs="Times New Roman"/>
          <w:color w:val="auto"/>
        </w:rPr>
        <w:t xml:space="preserve">, </w:t>
      </w:r>
      <w:r w:rsidR="00E5383A" w:rsidRPr="00E5383A">
        <w:rPr>
          <w:rFonts w:ascii="Times New Roman" w:hAnsi="Times New Roman" w:cs="Times New Roman"/>
          <w:color w:val="auto"/>
        </w:rPr>
        <w:t>2012</w:t>
      </w:r>
      <w:r w:rsidR="00E5383A">
        <w:rPr>
          <w:rFonts w:ascii="Times New Roman" w:hAnsi="Times New Roman" w:cs="Times New Roman"/>
          <w:color w:val="auto"/>
        </w:rPr>
        <w:t>)</w:t>
      </w:r>
      <w:r w:rsidRPr="00314B84">
        <w:rPr>
          <w:rFonts w:ascii="Times New Roman" w:hAnsi="Times New Roman" w:cs="Times New Roman"/>
          <w:color w:val="auto"/>
        </w:rPr>
        <w:t xml:space="preserve">. Instead of the formal CIO function, a SME is likely to rely on an IT champion, a much more informal role and yet a very important one for its IT-related activities </w:t>
      </w:r>
      <w:r w:rsidR="00B57FF6">
        <w:rPr>
          <w:rFonts w:ascii="Times New Roman" w:hAnsi="Times New Roman" w:cs="Times New Roman"/>
          <w:color w:val="auto"/>
        </w:rPr>
        <w:t>(</w:t>
      </w:r>
      <w:r w:rsidR="00B57FF6" w:rsidRPr="00B57FF6">
        <w:rPr>
          <w:rFonts w:ascii="Times New Roman" w:hAnsi="Times New Roman" w:cs="Times New Roman"/>
          <w:color w:val="auto"/>
        </w:rPr>
        <w:t>Pollard, 2003</w:t>
      </w:r>
      <w:r w:rsidR="00B57FF6">
        <w:rPr>
          <w:rFonts w:ascii="Times New Roman" w:hAnsi="Times New Roman" w:cs="Times New Roman"/>
          <w:color w:val="auto"/>
        </w:rPr>
        <w:t xml:space="preserve">). </w:t>
      </w:r>
      <w:r w:rsidRPr="00314B84">
        <w:rPr>
          <w:rFonts w:ascii="Times New Roman" w:hAnsi="Times New Roman" w:cs="Times New Roman"/>
          <w:color w:val="auto"/>
        </w:rPr>
        <w:t>SMEs may also rely on external expertise to compensate their lack of expertise internally. The IT champion will play a determinant role in the relationship between a SME and its IT external expert.</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For process-related mechanisms such as externally developed standards, tools, techniques, or frameworks like COBIT, ITIL, ISO17799 which are highly formalized and certification oriented, SMEs are not either well equipped</w:t>
      </w:r>
      <w:r w:rsidR="001D0DC3">
        <w:rPr>
          <w:rFonts w:ascii="Times New Roman" w:hAnsi="Times New Roman" w:cs="Times New Roman"/>
          <w:color w:val="auto"/>
        </w:rPr>
        <w:t xml:space="preserve"> (</w:t>
      </w:r>
      <w:r w:rsidR="001D0DC3" w:rsidRPr="001D0DC3">
        <w:rPr>
          <w:rFonts w:ascii="Times New Roman" w:hAnsi="Times New Roman" w:cs="Times New Roman"/>
          <w:color w:val="auto"/>
        </w:rPr>
        <w:t>Ko</w:t>
      </w:r>
      <w:r w:rsidR="001D0DC3">
        <w:rPr>
          <w:rFonts w:ascii="Times New Roman" w:hAnsi="Times New Roman" w:cs="Times New Roman"/>
          <w:color w:val="auto"/>
        </w:rPr>
        <w:t xml:space="preserve"> &amp;</w:t>
      </w:r>
      <w:r w:rsidR="001D0DC3" w:rsidRPr="001D0DC3">
        <w:rPr>
          <w:rFonts w:ascii="Times New Roman" w:hAnsi="Times New Roman" w:cs="Times New Roman"/>
          <w:color w:val="auto"/>
        </w:rPr>
        <w:t xml:space="preserve"> Fink, 2010</w:t>
      </w:r>
      <w:r w:rsidR="001D0DC3">
        <w:rPr>
          <w:rFonts w:ascii="Times New Roman" w:hAnsi="Times New Roman" w:cs="Times New Roman"/>
          <w:color w:val="auto"/>
        </w:rPr>
        <w:t>)</w:t>
      </w:r>
      <w:r w:rsidRPr="00314B84">
        <w:rPr>
          <w:rFonts w:ascii="Times New Roman" w:hAnsi="Times New Roman" w:cs="Times New Roman"/>
          <w:color w:val="auto"/>
        </w:rPr>
        <w:t xml:space="preserve">. Without necessary resorting to highly developed tools, SMEs have to find ways to align their IT projects to their strategic business and to track IT business value creation. Otherwise, overwhelmed by operational imperatives as they tend to be, SMEs may lose sight of long term and strategic imperatives in their IT decision-making. So, one would consider IT strategic alignment and IT performance tracking as key process-related </w:t>
      </w:r>
      <w:r w:rsidR="00CD52E2">
        <w:rPr>
          <w:rFonts w:ascii="Times New Roman" w:hAnsi="Times New Roman" w:cs="Times New Roman"/>
          <w:color w:val="auto"/>
        </w:rPr>
        <w:t>ITG</w:t>
      </w:r>
      <w:r w:rsidRPr="00314B84">
        <w:rPr>
          <w:rFonts w:ascii="Times New Roman" w:hAnsi="Times New Roman" w:cs="Times New Roman"/>
          <w:color w:val="auto"/>
        </w:rPr>
        <w:t xml:space="preserve"> mechanisms in SMEs.</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As for participants, relational mechanisms such as business/IT co-location and active participation and collaboration between key stakeholders do not need to be formally implemented in SMEs as they are naturally evident in such context </w:t>
      </w:r>
      <w:r w:rsidR="00E5383A">
        <w:rPr>
          <w:rFonts w:ascii="Times New Roman" w:hAnsi="Times New Roman" w:cs="Times New Roman"/>
          <w:color w:val="auto"/>
        </w:rPr>
        <w:t>(</w:t>
      </w:r>
      <w:r w:rsidR="00E5383A" w:rsidRPr="00E5383A">
        <w:rPr>
          <w:rFonts w:ascii="Times New Roman" w:hAnsi="Times New Roman" w:cs="Times New Roman"/>
          <w:color w:val="auto"/>
        </w:rPr>
        <w:t>Wilkin, 2012</w:t>
      </w:r>
      <w:r w:rsidR="00E5383A">
        <w:rPr>
          <w:rFonts w:ascii="Times New Roman" w:hAnsi="Times New Roman" w:cs="Times New Roman"/>
          <w:color w:val="auto"/>
        </w:rPr>
        <w:t>)</w:t>
      </w:r>
      <w:r w:rsidRPr="00314B84">
        <w:rPr>
          <w:rFonts w:ascii="Times New Roman" w:hAnsi="Times New Roman" w:cs="Times New Roman"/>
          <w:color w:val="auto"/>
        </w:rPr>
        <w:t>. However, for an effective coll</w:t>
      </w:r>
      <w:r w:rsidR="00023228">
        <w:rPr>
          <w:rFonts w:ascii="Times New Roman" w:hAnsi="Times New Roman" w:cs="Times New Roman"/>
          <w:color w:val="auto"/>
        </w:rPr>
        <w:t>aboration between participants (</w:t>
      </w:r>
      <w:r w:rsidR="00023228" w:rsidRPr="00314B84">
        <w:rPr>
          <w:rFonts w:ascii="Times New Roman" w:hAnsi="Times New Roman" w:cs="Times New Roman"/>
          <w:color w:val="auto"/>
        </w:rPr>
        <w:t>Peterson, 2004</w:t>
      </w:r>
      <w:r w:rsidR="00023228">
        <w:rPr>
          <w:rFonts w:ascii="Times New Roman" w:hAnsi="Times New Roman" w:cs="Times New Roman"/>
          <w:color w:val="auto"/>
        </w:rPr>
        <w:t>)</w:t>
      </w:r>
      <w:r w:rsidRPr="00314B84">
        <w:rPr>
          <w:rFonts w:ascii="Times New Roman" w:hAnsi="Times New Roman" w:cs="Times New Roman"/>
          <w:color w:val="auto"/>
        </w:rPr>
        <w:t xml:space="preserve">, people involved in </w:t>
      </w:r>
      <w:r w:rsidR="00CD52E2">
        <w:rPr>
          <w:rFonts w:ascii="Times New Roman" w:hAnsi="Times New Roman" w:cs="Times New Roman"/>
          <w:color w:val="auto"/>
        </w:rPr>
        <w:t>ITG</w:t>
      </w:r>
      <w:r w:rsidRPr="00314B84">
        <w:rPr>
          <w:rFonts w:ascii="Times New Roman" w:hAnsi="Times New Roman" w:cs="Times New Roman"/>
          <w:color w:val="auto"/>
        </w:rPr>
        <w:t xml:space="preserve"> need to develop mutual understanding which can be reached through IT training, and proper communication for developing awareness and understanding of business/IT objectives.</w:t>
      </w:r>
    </w:p>
    <w:p w:rsidR="00866DF5" w:rsidRPr="00314B84" w:rsidRDefault="00866DF5" w:rsidP="00324CED">
      <w:pPr>
        <w:pStyle w:val="BodyA"/>
        <w:widowControl w:val="0"/>
        <w:spacing w:before="60" w:after="60"/>
        <w:rPr>
          <w:rFonts w:ascii="Times New Roman" w:hAnsi="Times New Roman" w:cs="Times New Roman"/>
          <w:b/>
          <w:color w:val="auto"/>
        </w:rPr>
      </w:pPr>
      <w:r w:rsidRPr="00314B84">
        <w:rPr>
          <w:rFonts w:ascii="Times New Roman" w:hAnsi="Times New Roman" w:cs="Times New Roman"/>
          <w:b/>
          <w:color w:val="auto"/>
        </w:rPr>
        <w:t xml:space="preserve">Antecedents of ITG </w:t>
      </w:r>
      <w:r w:rsidR="00F94C74">
        <w:rPr>
          <w:rFonts w:ascii="Times New Roman" w:hAnsi="Times New Roman" w:cs="Times New Roman"/>
          <w:b/>
          <w:color w:val="auto"/>
        </w:rPr>
        <w:t>M</w:t>
      </w:r>
      <w:r w:rsidRPr="00314B84">
        <w:rPr>
          <w:rFonts w:ascii="Times New Roman" w:hAnsi="Times New Roman" w:cs="Times New Roman"/>
          <w:b/>
          <w:color w:val="auto"/>
        </w:rPr>
        <w:t>echanisms</w:t>
      </w:r>
    </w:p>
    <w:p w:rsidR="00866DF5" w:rsidRPr="00314B84" w:rsidRDefault="00866DF5" w:rsidP="00324CED">
      <w:pPr>
        <w:pStyle w:val="BodyA"/>
        <w:widowControl w:val="0"/>
        <w:spacing w:after="60"/>
        <w:ind w:firstLine="720"/>
        <w:rPr>
          <w:rFonts w:ascii="Times New Roman" w:hAnsi="Times New Roman" w:cs="Times New Roman"/>
          <w:color w:val="auto"/>
          <w:u w:color="0044FE"/>
        </w:rPr>
      </w:pPr>
      <w:r w:rsidRPr="00314B84">
        <w:rPr>
          <w:rFonts w:ascii="Times New Roman" w:hAnsi="Times New Roman" w:cs="Times New Roman"/>
          <w:color w:val="auto"/>
        </w:rPr>
        <w:t>In our framework, the adoption of ITG mechanisms is directly determined by both SME owner-manager’s characteristics and key employees’ characteristics, and indirectly affected by SME’s external links. In other words, the relationship between, on one hand the owner-manager’s characteristics and the key employees’ characteristics, and on the other hand the adoption of ITG mechanisms is moderated by the SME’s external links.</w:t>
      </w:r>
    </w:p>
    <w:p w:rsidR="00866DF5" w:rsidRPr="00314B84" w:rsidRDefault="00866DF5"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 xml:space="preserve">SME’s </w:t>
      </w:r>
      <w:r w:rsidR="00F94C74" w:rsidRPr="00F94C74">
        <w:rPr>
          <w:rFonts w:ascii="Times New Roman" w:hAnsi="Times New Roman" w:cs="Times New Roman"/>
          <w:b/>
          <w:i/>
          <w:color w:val="auto"/>
        </w:rPr>
        <w:t>Owner-Manager</w:t>
      </w:r>
      <w:r w:rsidRPr="00314B84">
        <w:rPr>
          <w:rFonts w:ascii="Times New Roman" w:hAnsi="Times New Roman" w:cs="Times New Roman"/>
          <w:b/>
          <w:color w:val="auto"/>
        </w:rPr>
        <w:t>.</w:t>
      </w:r>
      <w:r w:rsidRPr="00314B84">
        <w:rPr>
          <w:rFonts w:ascii="Times New Roman" w:hAnsi="Times New Roman" w:cs="Times New Roman"/>
          <w:color w:val="auto"/>
        </w:rPr>
        <w:t xml:space="preserve"> Studies on SMEs have acknowledged the central role of the entrepreneur or owner-manager in shaping the firm. As the principal stakeholder concurrently assuming multiple roles, he/she is involved in almost if not all major decisions that affect the firm for better or worse. His/her characteristics will then be determinant. Banking on previous studies, we put these characteristics in three main categorie</w:t>
      </w:r>
      <w:r w:rsidR="00023228">
        <w:rPr>
          <w:rFonts w:ascii="Times New Roman" w:hAnsi="Times New Roman" w:cs="Times New Roman"/>
          <w:color w:val="auto"/>
        </w:rPr>
        <w:t xml:space="preserve">s: IT-related competencies (Caldeira &amp; </w:t>
      </w:r>
      <w:r w:rsidR="00023228" w:rsidRPr="00314B84">
        <w:rPr>
          <w:rFonts w:ascii="Times New Roman" w:hAnsi="Times New Roman" w:cs="Times New Roman"/>
          <w:color w:val="auto"/>
        </w:rPr>
        <w:t>Ward, 2003</w:t>
      </w:r>
      <w:r w:rsidR="00023228">
        <w:rPr>
          <w:rFonts w:ascii="Times New Roman" w:hAnsi="Times New Roman" w:cs="Times New Roman"/>
          <w:color w:val="auto"/>
        </w:rPr>
        <w:t xml:space="preserve">; </w:t>
      </w:r>
      <w:r w:rsidR="003E52CF" w:rsidRPr="003E52CF">
        <w:rPr>
          <w:rFonts w:ascii="Times New Roman" w:hAnsi="Times New Roman" w:cs="Times New Roman"/>
          <w:color w:val="auto"/>
        </w:rPr>
        <w:t>Wainwright</w:t>
      </w:r>
      <w:r w:rsidR="0031049D">
        <w:rPr>
          <w:rFonts w:ascii="Times New Roman" w:hAnsi="Times New Roman" w:cs="Times New Roman"/>
          <w:color w:val="auto"/>
        </w:rPr>
        <w:t xml:space="preserve"> et al.,</w:t>
      </w:r>
      <w:r w:rsidR="003E52CF" w:rsidRPr="003E52CF">
        <w:rPr>
          <w:rFonts w:ascii="Times New Roman" w:hAnsi="Times New Roman" w:cs="Times New Roman"/>
          <w:color w:val="auto"/>
        </w:rPr>
        <w:t xml:space="preserve"> 2005</w:t>
      </w:r>
      <w:r w:rsidR="0031049D">
        <w:rPr>
          <w:rFonts w:ascii="Times New Roman" w:hAnsi="Times New Roman" w:cs="Times New Roman"/>
          <w:color w:val="auto"/>
        </w:rPr>
        <w:t xml:space="preserve">; </w:t>
      </w:r>
      <w:r w:rsidR="0031049D" w:rsidRPr="00314B84">
        <w:rPr>
          <w:rFonts w:ascii="Times New Roman" w:hAnsi="Times New Roman" w:cs="Times New Roman"/>
          <w:color w:val="auto"/>
        </w:rPr>
        <w:t>Scupola, 2008</w:t>
      </w:r>
      <w:r w:rsidR="0031049D">
        <w:rPr>
          <w:rFonts w:ascii="Times New Roman" w:hAnsi="Times New Roman" w:cs="Times New Roman"/>
          <w:color w:val="auto"/>
        </w:rPr>
        <w:t xml:space="preserve">; </w:t>
      </w:r>
      <w:r w:rsidR="0031049D" w:rsidRPr="00314B84">
        <w:rPr>
          <w:rFonts w:ascii="Times New Roman" w:hAnsi="Times New Roman" w:cs="Times New Roman"/>
          <w:color w:val="auto"/>
        </w:rPr>
        <w:t>Cragg</w:t>
      </w:r>
      <w:r w:rsidR="0031049D">
        <w:rPr>
          <w:rFonts w:ascii="Times New Roman" w:hAnsi="Times New Roman" w:cs="Times New Roman"/>
          <w:color w:val="auto"/>
        </w:rPr>
        <w:t xml:space="preserve"> et al.,</w:t>
      </w:r>
      <w:r w:rsidR="0031049D" w:rsidRPr="00314B84">
        <w:rPr>
          <w:rFonts w:ascii="Times New Roman" w:hAnsi="Times New Roman" w:cs="Times New Roman"/>
          <w:color w:val="auto"/>
        </w:rPr>
        <w:t xml:space="preserve"> 2011</w:t>
      </w:r>
      <w:r w:rsidR="003E52CF">
        <w:rPr>
          <w:rFonts w:ascii="Times New Roman" w:hAnsi="Times New Roman" w:cs="Times New Roman"/>
          <w:color w:val="auto"/>
        </w:rPr>
        <w:t>),</w:t>
      </w:r>
      <w:r w:rsidRPr="00314B84">
        <w:rPr>
          <w:rFonts w:ascii="Times New Roman" w:hAnsi="Times New Roman" w:cs="Times New Roman"/>
          <w:color w:val="auto"/>
        </w:rPr>
        <w:t xml:space="preserve"> interpersonal and </w:t>
      </w:r>
      <w:r w:rsidR="00737D30">
        <w:rPr>
          <w:rFonts w:ascii="Times New Roman" w:hAnsi="Times New Roman" w:cs="Times New Roman"/>
          <w:color w:val="auto"/>
        </w:rPr>
        <w:t>managerial</w:t>
      </w:r>
      <w:r w:rsidR="003E52CF">
        <w:rPr>
          <w:rFonts w:ascii="Times New Roman" w:hAnsi="Times New Roman" w:cs="Times New Roman"/>
          <w:color w:val="auto"/>
        </w:rPr>
        <w:t xml:space="preserve"> competencies (</w:t>
      </w:r>
      <w:r w:rsidR="0036476A">
        <w:rPr>
          <w:rFonts w:ascii="Times New Roman" w:hAnsi="Times New Roman" w:cs="Times New Roman"/>
          <w:color w:val="auto"/>
        </w:rPr>
        <w:t>Kraemmergaard</w:t>
      </w:r>
      <w:r w:rsidR="0036476A" w:rsidRPr="00314B84">
        <w:rPr>
          <w:rFonts w:ascii="Times New Roman" w:hAnsi="Times New Roman" w:cs="Times New Roman"/>
          <w:color w:val="auto"/>
        </w:rPr>
        <w:t xml:space="preserve"> </w:t>
      </w:r>
      <w:r w:rsidR="0036476A">
        <w:rPr>
          <w:rFonts w:ascii="Times New Roman" w:hAnsi="Times New Roman" w:cs="Times New Roman"/>
          <w:color w:val="auto"/>
        </w:rPr>
        <w:t>&amp;</w:t>
      </w:r>
      <w:r w:rsidR="0036476A" w:rsidRPr="00314B84">
        <w:rPr>
          <w:rFonts w:ascii="Times New Roman" w:hAnsi="Times New Roman" w:cs="Times New Roman"/>
          <w:color w:val="auto"/>
        </w:rPr>
        <w:t xml:space="preserve"> Rose, 2002</w:t>
      </w:r>
      <w:r w:rsidR="0036476A">
        <w:rPr>
          <w:rFonts w:ascii="Times New Roman" w:hAnsi="Times New Roman" w:cs="Times New Roman"/>
          <w:color w:val="auto"/>
        </w:rPr>
        <w:t xml:space="preserve">; </w:t>
      </w:r>
      <w:r w:rsidR="003E52CF">
        <w:rPr>
          <w:rFonts w:ascii="Times New Roman" w:hAnsi="Times New Roman" w:cs="Times New Roman"/>
          <w:color w:val="auto"/>
        </w:rPr>
        <w:t xml:space="preserve">Bassellier &amp; Benbasat, </w:t>
      </w:r>
      <w:r w:rsidR="003E52CF" w:rsidRPr="00314B84">
        <w:rPr>
          <w:rFonts w:ascii="Times New Roman" w:hAnsi="Times New Roman" w:cs="Times New Roman"/>
          <w:color w:val="auto"/>
        </w:rPr>
        <w:t>2004</w:t>
      </w:r>
      <w:r w:rsidR="003E52CF">
        <w:rPr>
          <w:rFonts w:ascii="Times New Roman" w:hAnsi="Times New Roman" w:cs="Times New Roman"/>
          <w:color w:val="auto"/>
        </w:rPr>
        <w:t>)</w:t>
      </w:r>
      <w:r w:rsidRPr="00314B84">
        <w:rPr>
          <w:rFonts w:ascii="Times New Roman" w:hAnsi="Times New Roman" w:cs="Times New Roman"/>
          <w:color w:val="auto"/>
        </w:rPr>
        <w:t xml:space="preserve"> and personal values, beliefs, and norms </w:t>
      </w:r>
      <w:r w:rsidR="006B1E71">
        <w:rPr>
          <w:rFonts w:ascii="Times New Roman" w:hAnsi="Times New Roman" w:cs="Times New Roman"/>
          <w:color w:val="auto"/>
        </w:rPr>
        <w:t>(</w:t>
      </w:r>
      <w:r w:rsidR="003E52CF" w:rsidRPr="00314B84">
        <w:rPr>
          <w:rFonts w:ascii="Times New Roman" w:hAnsi="Times New Roman" w:cs="Times New Roman"/>
          <w:color w:val="auto"/>
        </w:rPr>
        <w:t xml:space="preserve">Ramdani, </w:t>
      </w:r>
      <w:r w:rsidR="0036476A">
        <w:rPr>
          <w:rFonts w:ascii="Times New Roman" w:hAnsi="Times New Roman" w:cs="Times New Roman"/>
          <w:color w:val="auto"/>
        </w:rPr>
        <w:t>et al.</w:t>
      </w:r>
      <w:r w:rsidR="003E52CF" w:rsidRPr="00314B84">
        <w:rPr>
          <w:rFonts w:ascii="Times New Roman" w:hAnsi="Times New Roman" w:cs="Times New Roman"/>
          <w:color w:val="auto"/>
        </w:rPr>
        <w:t>, 2009</w:t>
      </w:r>
      <w:r w:rsidR="0036476A">
        <w:rPr>
          <w:rFonts w:ascii="Times New Roman" w:hAnsi="Times New Roman" w:cs="Times New Roman"/>
          <w:color w:val="auto"/>
        </w:rPr>
        <w:t xml:space="preserve">; </w:t>
      </w:r>
      <w:r w:rsidR="0036476A" w:rsidRPr="00314B84">
        <w:rPr>
          <w:rFonts w:ascii="Times New Roman" w:hAnsi="Times New Roman" w:cs="Times New Roman"/>
          <w:color w:val="auto"/>
        </w:rPr>
        <w:t>Del Baldo</w:t>
      </w:r>
      <w:r w:rsidR="0036476A">
        <w:rPr>
          <w:rFonts w:ascii="Times New Roman" w:hAnsi="Times New Roman" w:cs="Times New Roman"/>
          <w:color w:val="auto"/>
        </w:rPr>
        <w:t>,</w:t>
      </w:r>
      <w:r w:rsidR="0036476A" w:rsidRPr="00314B84">
        <w:rPr>
          <w:rFonts w:ascii="Times New Roman" w:hAnsi="Times New Roman" w:cs="Times New Roman"/>
          <w:color w:val="auto"/>
        </w:rPr>
        <w:t xml:space="preserve"> 2012</w:t>
      </w:r>
      <w:r w:rsidR="003E52CF">
        <w:rPr>
          <w:rFonts w:ascii="Times New Roman" w:hAnsi="Times New Roman" w:cs="Times New Roman"/>
          <w:color w:val="auto"/>
        </w:rPr>
        <w:t>).</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IT-related competencies of an owner-manager are important in that they will shape not only his/her understanding of opportunities of IT usage in business activities, but also his or her expectations with regards to how IT activities should be managed. These understanding and expectations will lead to the IT adoption decision, and more important, to the creation of facilitating conditions for the actual IT implementation and use </w:t>
      </w:r>
      <w:r w:rsidR="003E52CF">
        <w:rPr>
          <w:rFonts w:ascii="Times New Roman" w:hAnsi="Times New Roman" w:cs="Times New Roman"/>
          <w:color w:val="auto"/>
        </w:rPr>
        <w:t>(</w:t>
      </w:r>
      <w:r w:rsidR="003E52CF" w:rsidRPr="00314B84">
        <w:rPr>
          <w:rFonts w:ascii="Times New Roman" w:hAnsi="Times New Roman" w:cs="Times New Roman"/>
          <w:color w:val="auto"/>
        </w:rPr>
        <w:t>Scupola, 2008</w:t>
      </w:r>
      <w:r w:rsidR="003E52CF">
        <w:rPr>
          <w:rFonts w:ascii="Times New Roman" w:hAnsi="Times New Roman" w:cs="Times New Roman"/>
          <w:color w:val="auto"/>
        </w:rPr>
        <w:t>)</w:t>
      </w:r>
      <w:r w:rsidRPr="00314B84">
        <w:rPr>
          <w:rFonts w:ascii="Times New Roman" w:hAnsi="Times New Roman" w:cs="Times New Roman"/>
          <w:color w:val="auto"/>
        </w:rPr>
        <w:t xml:space="preserve">. </w:t>
      </w:r>
      <w:r w:rsidR="00CD52E2">
        <w:rPr>
          <w:rFonts w:ascii="Times New Roman" w:hAnsi="Times New Roman" w:cs="Times New Roman"/>
          <w:color w:val="auto"/>
        </w:rPr>
        <w:t>ITG</w:t>
      </w:r>
      <w:r w:rsidRPr="00314B84">
        <w:rPr>
          <w:rFonts w:ascii="Times New Roman" w:hAnsi="Times New Roman" w:cs="Times New Roman"/>
          <w:color w:val="auto"/>
        </w:rPr>
        <w:t xml:space="preserve"> mechanisms can be viewed as facilitating conditions meant to leverage IT for achieving business goals.</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Interpersonal and </w:t>
      </w:r>
      <w:r w:rsidR="00737D30">
        <w:rPr>
          <w:rFonts w:ascii="Times New Roman" w:hAnsi="Times New Roman" w:cs="Times New Roman"/>
          <w:color w:val="auto"/>
        </w:rPr>
        <w:t>managerial</w:t>
      </w:r>
      <w:r w:rsidRPr="00314B84">
        <w:rPr>
          <w:rFonts w:ascii="Times New Roman" w:hAnsi="Times New Roman" w:cs="Times New Roman"/>
          <w:color w:val="auto"/>
        </w:rPr>
        <w:t xml:space="preserve"> competencies will help the owner-manager to effectively communicate his/her vision of ITG mechanisms, motivate and get employees to adhere to that vision, overcome change resistance, and meet the scope, time, and goal objectives throughout the implementation phases of ITG mechanisms. Adapting Kraemmergaard and Rose’s </w:t>
      </w:r>
      <w:r w:rsidR="003E52CF">
        <w:rPr>
          <w:rFonts w:ascii="Times New Roman" w:hAnsi="Times New Roman" w:cs="Times New Roman"/>
          <w:color w:val="auto"/>
        </w:rPr>
        <w:t>(2002)</w:t>
      </w:r>
      <w:r w:rsidRPr="00314B84">
        <w:rPr>
          <w:rFonts w:ascii="Times New Roman" w:hAnsi="Times New Roman" w:cs="Times New Roman"/>
          <w:color w:val="auto"/>
        </w:rPr>
        <w:t xml:space="preserve"> and Bassellier and Benbasat’s </w:t>
      </w:r>
      <w:r w:rsidR="003E52CF">
        <w:rPr>
          <w:rFonts w:ascii="Times New Roman" w:hAnsi="Times New Roman" w:cs="Times New Roman"/>
          <w:color w:val="auto"/>
        </w:rPr>
        <w:t>(2004)</w:t>
      </w:r>
      <w:r w:rsidRPr="00314B84">
        <w:rPr>
          <w:rFonts w:ascii="Times New Roman" w:hAnsi="Times New Roman" w:cs="Times New Roman"/>
          <w:color w:val="auto"/>
        </w:rPr>
        <w:t xml:space="preserve"> definitions to the context of ITG, we retain leadership, interpersonal communication, human resource, change management, and project management as part of interpersonal and </w:t>
      </w:r>
      <w:r w:rsidR="00737D30">
        <w:rPr>
          <w:rFonts w:ascii="Times New Roman" w:hAnsi="Times New Roman" w:cs="Times New Roman"/>
          <w:color w:val="auto"/>
        </w:rPr>
        <w:t>managerial</w:t>
      </w:r>
      <w:r w:rsidRPr="00314B84">
        <w:rPr>
          <w:rFonts w:ascii="Times New Roman" w:hAnsi="Times New Roman" w:cs="Times New Roman"/>
          <w:color w:val="auto"/>
        </w:rPr>
        <w:t xml:space="preserve"> competencies. </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Another determinant factor that would sway an owner-manager’s decision in favor or not of ITG mechanisms adoption is the level of compatibility b</w:t>
      </w:r>
      <w:r w:rsidR="00737D30">
        <w:rPr>
          <w:rFonts w:ascii="Times New Roman" w:hAnsi="Times New Roman" w:cs="Times New Roman"/>
          <w:color w:val="auto"/>
        </w:rPr>
        <w:t>etween these mechanisms and his/</w:t>
      </w:r>
      <w:r w:rsidRPr="00314B84">
        <w:rPr>
          <w:rFonts w:ascii="Times New Roman" w:hAnsi="Times New Roman" w:cs="Times New Roman"/>
          <w:color w:val="auto"/>
        </w:rPr>
        <w:t xml:space="preserve">her values, beliefs, and norms. The notion of compatibility, which refers to the perception of consistence of an innovation (ITG mechanisms in this case) with regards to values, experiences, beliefs, and needs of would-be adopters, is important, especially in small firms </w:t>
      </w:r>
      <w:r w:rsidR="00DF1A29">
        <w:rPr>
          <w:rFonts w:ascii="Times New Roman" w:hAnsi="Times New Roman" w:cs="Times New Roman"/>
          <w:color w:val="auto"/>
        </w:rPr>
        <w:t>(</w:t>
      </w:r>
      <w:r w:rsidR="00DF1A29" w:rsidRPr="00314B84">
        <w:rPr>
          <w:rFonts w:ascii="Times New Roman" w:hAnsi="Times New Roman" w:cs="Times New Roman"/>
          <w:color w:val="auto"/>
        </w:rPr>
        <w:t>Ramdani</w:t>
      </w:r>
      <w:r w:rsidR="00DF1A29">
        <w:rPr>
          <w:rFonts w:ascii="Times New Roman" w:hAnsi="Times New Roman" w:cs="Times New Roman"/>
          <w:color w:val="auto"/>
        </w:rPr>
        <w:t xml:space="preserve"> et al.,</w:t>
      </w:r>
      <w:r w:rsidR="00DF1A29" w:rsidRPr="00314B84">
        <w:rPr>
          <w:rFonts w:ascii="Times New Roman" w:hAnsi="Times New Roman" w:cs="Times New Roman"/>
          <w:color w:val="auto"/>
        </w:rPr>
        <w:t xml:space="preserve"> 2009</w:t>
      </w:r>
      <w:r w:rsidR="00DF1A29">
        <w:rPr>
          <w:rFonts w:ascii="Times New Roman" w:hAnsi="Times New Roman" w:cs="Times New Roman"/>
          <w:color w:val="auto"/>
        </w:rPr>
        <w:t>)</w:t>
      </w:r>
      <w:r w:rsidRPr="00314B84">
        <w:rPr>
          <w:rFonts w:ascii="Times New Roman" w:hAnsi="Times New Roman" w:cs="Times New Roman"/>
          <w:color w:val="auto"/>
        </w:rPr>
        <w:t>. Owner-managers will obviously willingly push for adoption of ITG mechanisms that are compatible with their values, beliefs, and norms.</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Considering the precedent considerations, the following proposition can be stated:</w:t>
      </w:r>
    </w:p>
    <w:p w:rsidR="00866DF5" w:rsidRPr="0084099A" w:rsidRDefault="00737D30" w:rsidP="00324CED">
      <w:pPr>
        <w:pStyle w:val="BodyA"/>
        <w:widowControl w:val="0"/>
        <w:spacing w:after="60"/>
        <w:ind w:left="1080" w:hanging="360"/>
        <w:rPr>
          <w:rFonts w:ascii="Times New Roman" w:hAnsi="Times New Roman" w:cs="Times New Roman"/>
          <w:iCs/>
          <w:color w:val="auto"/>
        </w:rPr>
      </w:pPr>
      <w:r w:rsidRPr="0084099A">
        <w:rPr>
          <w:rFonts w:ascii="Times New Roman" w:hAnsi="Times New Roman" w:cs="Times New Roman"/>
          <w:b/>
          <w:iCs/>
          <w:color w:val="auto"/>
        </w:rPr>
        <w:t>P1</w:t>
      </w:r>
      <w:r w:rsidRPr="0084099A">
        <w:rPr>
          <w:rFonts w:ascii="Times New Roman" w:hAnsi="Times New Roman" w:cs="Times New Roman"/>
          <w:iCs/>
          <w:color w:val="auto"/>
        </w:rPr>
        <w:t>.</w:t>
      </w:r>
      <w:r w:rsidRPr="0084099A">
        <w:rPr>
          <w:rFonts w:ascii="Times New Roman" w:hAnsi="Times New Roman" w:cs="Times New Roman"/>
          <w:iCs/>
          <w:color w:val="auto"/>
        </w:rPr>
        <w:tab/>
      </w:r>
      <w:r w:rsidR="00866DF5" w:rsidRPr="0084099A">
        <w:rPr>
          <w:rFonts w:ascii="Times New Roman" w:hAnsi="Times New Roman" w:cs="Times New Roman"/>
          <w:iCs/>
          <w:color w:val="auto"/>
        </w:rPr>
        <w:t xml:space="preserve">Greater competencies (IT-related, interpersonal and </w:t>
      </w:r>
      <w:r w:rsidRPr="0084099A">
        <w:rPr>
          <w:rFonts w:ascii="Times New Roman" w:hAnsi="Times New Roman" w:cs="Times New Roman"/>
          <w:iCs/>
          <w:color w:val="auto"/>
        </w:rPr>
        <w:t>managerial</w:t>
      </w:r>
      <w:r w:rsidR="00866DF5" w:rsidRPr="0084099A">
        <w:rPr>
          <w:rFonts w:ascii="Times New Roman" w:hAnsi="Times New Roman" w:cs="Times New Roman"/>
          <w:iCs/>
          <w:color w:val="auto"/>
        </w:rPr>
        <w:t>) of the SME’s owner-manager and higher levels of</w:t>
      </w:r>
      <w:r w:rsidRPr="0084099A">
        <w:rPr>
          <w:rFonts w:ascii="Times New Roman" w:hAnsi="Times New Roman" w:cs="Times New Roman"/>
          <w:iCs/>
          <w:color w:val="auto"/>
        </w:rPr>
        <w:t xml:space="preserve"> perceived compatibility of his/</w:t>
      </w:r>
      <w:r w:rsidR="00866DF5" w:rsidRPr="0084099A">
        <w:rPr>
          <w:rFonts w:ascii="Times New Roman" w:hAnsi="Times New Roman" w:cs="Times New Roman"/>
          <w:iCs/>
          <w:color w:val="auto"/>
        </w:rPr>
        <w:t xml:space="preserve">her values, beliefs, and norms with ITG mechanisms will positively influence the implementation of ITG mechanisms in a SME. </w:t>
      </w:r>
    </w:p>
    <w:p w:rsidR="00866DF5" w:rsidRPr="00314B84" w:rsidRDefault="00866DF5" w:rsidP="00324CED">
      <w:pPr>
        <w:pStyle w:val="BodyA"/>
        <w:widowControl w:val="0"/>
        <w:spacing w:after="60"/>
        <w:ind w:firstLine="720"/>
        <w:rPr>
          <w:rFonts w:ascii="Times New Roman" w:hAnsi="Times New Roman" w:cs="Times New Roman"/>
          <w:color w:val="auto"/>
        </w:rPr>
      </w:pPr>
      <w:r w:rsidRPr="00F94C74">
        <w:rPr>
          <w:rFonts w:ascii="Times New Roman" w:hAnsi="Times New Roman" w:cs="Times New Roman"/>
          <w:b/>
          <w:i/>
          <w:color w:val="auto"/>
        </w:rPr>
        <w:t xml:space="preserve">SME’s </w:t>
      </w:r>
      <w:r w:rsidR="00F94C74" w:rsidRPr="00F94C74">
        <w:rPr>
          <w:rFonts w:ascii="Times New Roman" w:hAnsi="Times New Roman" w:cs="Times New Roman"/>
          <w:b/>
          <w:i/>
          <w:color w:val="auto"/>
        </w:rPr>
        <w:t>K</w:t>
      </w:r>
      <w:r w:rsidRPr="00F94C74">
        <w:rPr>
          <w:rFonts w:ascii="Times New Roman" w:hAnsi="Times New Roman" w:cs="Times New Roman"/>
          <w:b/>
          <w:i/>
          <w:color w:val="auto"/>
        </w:rPr>
        <w:t xml:space="preserve">ey </w:t>
      </w:r>
      <w:r w:rsidR="00F94C74" w:rsidRPr="00F94C74">
        <w:rPr>
          <w:rFonts w:ascii="Times New Roman" w:hAnsi="Times New Roman" w:cs="Times New Roman"/>
          <w:b/>
          <w:i/>
          <w:color w:val="auto"/>
        </w:rPr>
        <w:t>E</w:t>
      </w:r>
      <w:r w:rsidRPr="00F94C74">
        <w:rPr>
          <w:rFonts w:ascii="Times New Roman" w:hAnsi="Times New Roman" w:cs="Times New Roman"/>
          <w:b/>
          <w:i/>
          <w:color w:val="auto"/>
        </w:rPr>
        <w:t>mployees</w:t>
      </w:r>
      <w:r w:rsidRPr="00314B84">
        <w:rPr>
          <w:rFonts w:ascii="Times New Roman" w:hAnsi="Times New Roman" w:cs="Times New Roman"/>
          <w:b/>
          <w:color w:val="auto"/>
        </w:rPr>
        <w:t>.</w:t>
      </w:r>
      <w:r w:rsidRPr="00314B84">
        <w:rPr>
          <w:rFonts w:ascii="Times New Roman" w:hAnsi="Times New Roman" w:cs="Times New Roman"/>
          <w:color w:val="auto"/>
        </w:rPr>
        <w:t xml:space="preserve"> Notwithstanding the key role of the entrepreneur or the owner-manager in all major decisions, key employees’ influence in SMEs is likely to be paramount. This major influence stems from the fact that small firms tend to be structured around key employees’ abilities and interests </w:t>
      </w:r>
      <w:r w:rsidR="00986D55">
        <w:rPr>
          <w:rFonts w:ascii="Times New Roman" w:hAnsi="Times New Roman" w:cs="Times New Roman"/>
          <w:color w:val="auto"/>
        </w:rPr>
        <w:t>(</w:t>
      </w:r>
      <w:r w:rsidR="00986D55" w:rsidRPr="00986D55">
        <w:rPr>
          <w:rFonts w:ascii="Times New Roman" w:hAnsi="Times New Roman" w:cs="Times New Roman"/>
          <w:color w:val="auto"/>
        </w:rPr>
        <w:t xml:space="preserve">Jennings </w:t>
      </w:r>
      <w:r w:rsidR="00986D55">
        <w:rPr>
          <w:rFonts w:ascii="Times New Roman" w:hAnsi="Times New Roman" w:cs="Times New Roman"/>
          <w:color w:val="auto"/>
        </w:rPr>
        <w:t>&amp;</w:t>
      </w:r>
      <w:r w:rsidR="00986D55" w:rsidRPr="00986D55">
        <w:rPr>
          <w:rFonts w:ascii="Times New Roman" w:hAnsi="Times New Roman" w:cs="Times New Roman"/>
          <w:color w:val="auto"/>
        </w:rPr>
        <w:t xml:space="preserve"> Beaver, 1997</w:t>
      </w:r>
      <w:r w:rsidR="00986D55">
        <w:rPr>
          <w:rFonts w:ascii="Times New Roman" w:hAnsi="Times New Roman" w:cs="Times New Roman"/>
          <w:color w:val="auto"/>
        </w:rPr>
        <w:t xml:space="preserve">). </w:t>
      </w:r>
      <w:r w:rsidRPr="00314B84">
        <w:rPr>
          <w:rFonts w:ascii="Times New Roman" w:hAnsi="Times New Roman" w:cs="Times New Roman"/>
          <w:color w:val="auto"/>
        </w:rPr>
        <w:t xml:space="preserve">It is also due to the small size and organizational flexibility of SMEs </w:t>
      </w:r>
      <w:r w:rsidR="00D80952">
        <w:rPr>
          <w:rFonts w:ascii="Times New Roman" w:hAnsi="Times New Roman" w:cs="Times New Roman"/>
          <w:color w:val="auto"/>
        </w:rPr>
        <w:t>(</w:t>
      </w:r>
      <w:r w:rsidR="00D80952" w:rsidRPr="00314B84">
        <w:rPr>
          <w:rFonts w:ascii="Times New Roman" w:hAnsi="Times New Roman" w:cs="Times New Roman"/>
          <w:color w:val="auto"/>
        </w:rPr>
        <w:t>Brunninge et al., 2007</w:t>
      </w:r>
      <w:r w:rsidR="00D80952">
        <w:rPr>
          <w:rFonts w:ascii="Times New Roman" w:hAnsi="Times New Roman" w:cs="Times New Roman"/>
          <w:color w:val="auto"/>
        </w:rPr>
        <w:t xml:space="preserve">) </w:t>
      </w:r>
      <w:r w:rsidRPr="00314B84">
        <w:rPr>
          <w:rFonts w:ascii="Times New Roman" w:hAnsi="Times New Roman" w:cs="Times New Roman"/>
          <w:color w:val="auto"/>
        </w:rPr>
        <w:t xml:space="preserve">that do not restrict key employees in narrowly-defined roles. The paramount influence of the SMEs’ key employees is in line with the upper echelon theory </w:t>
      </w:r>
      <w:r w:rsidR="0065475B">
        <w:rPr>
          <w:rFonts w:ascii="Times New Roman" w:hAnsi="Times New Roman" w:cs="Times New Roman"/>
          <w:color w:val="auto"/>
        </w:rPr>
        <w:t>(Hambrick &amp;</w:t>
      </w:r>
      <w:r w:rsidR="0065475B" w:rsidRPr="00314B84">
        <w:rPr>
          <w:rFonts w:ascii="Times New Roman" w:hAnsi="Times New Roman" w:cs="Times New Roman"/>
          <w:color w:val="auto"/>
        </w:rPr>
        <w:t xml:space="preserve"> Mason, 1984</w:t>
      </w:r>
      <w:r w:rsidR="0065475B">
        <w:rPr>
          <w:rFonts w:ascii="Times New Roman" w:hAnsi="Times New Roman" w:cs="Times New Roman"/>
          <w:color w:val="auto"/>
        </w:rPr>
        <w:t xml:space="preserve">). </w:t>
      </w:r>
      <w:r w:rsidRPr="00314B84">
        <w:rPr>
          <w:rFonts w:ascii="Times New Roman" w:hAnsi="Times New Roman" w:cs="Times New Roman"/>
          <w:color w:val="auto"/>
        </w:rPr>
        <w:t>The characteristics of a SME’s key employees have to be taken into consideration in order to understand the adoption of ITG mechanisms in the firm. Base</w:t>
      </w:r>
      <w:r w:rsidR="008100C3" w:rsidRPr="00314B84">
        <w:rPr>
          <w:rFonts w:ascii="Times New Roman" w:hAnsi="Times New Roman" w:cs="Times New Roman"/>
          <w:color w:val="auto"/>
        </w:rPr>
        <w:t xml:space="preserve">d on previous studies </w:t>
      </w:r>
      <w:r w:rsidR="003E52CF">
        <w:rPr>
          <w:rFonts w:ascii="Times New Roman" w:hAnsi="Times New Roman" w:cs="Times New Roman"/>
          <w:color w:val="auto"/>
        </w:rPr>
        <w:t>(Kraemmergaard</w:t>
      </w:r>
      <w:r w:rsidR="003E52CF" w:rsidRPr="00314B84">
        <w:rPr>
          <w:rFonts w:ascii="Times New Roman" w:hAnsi="Times New Roman" w:cs="Times New Roman"/>
          <w:color w:val="auto"/>
        </w:rPr>
        <w:t xml:space="preserve"> </w:t>
      </w:r>
      <w:r w:rsidR="003E52CF">
        <w:rPr>
          <w:rFonts w:ascii="Times New Roman" w:hAnsi="Times New Roman" w:cs="Times New Roman"/>
          <w:color w:val="auto"/>
        </w:rPr>
        <w:t>&amp;</w:t>
      </w:r>
      <w:r w:rsidR="003E52CF" w:rsidRPr="00314B84">
        <w:rPr>
          <w:rFonts w:ascii="Times New Roman" w:hAnsi="Times New Roman" w:cs="Times New Roman"/>
          <w:color w:val="auto"/>
        </w:rPr>
        <w:t xml:space="preserve"> Rose, 2002</w:t>
      </w:r>
      <w:r w:rsidR="003E52CF">
        <w:rPr>
          <w:rFonts w:ascii="Times New Roman" w:hAnsi="Times New Roman" w:cs="Times New Roman"/>
          <w:color w:val="auto"/>
        </w:rPr>
        <w:t xml:space="preserve">; </w:t>
      </w:r>
      <w:r w:rsidR="00DF1A29" w:rsidRPr="00314B84">
        <w:rPr>
          <w:rFonts w:ascii="Times New Roman" w:hAnsi="Times New Roman" w:cs="Times New Roman"/>
          <w:color w:val="auto"/>
        </w:rPr>
        <w:t>Bassellier</w:t>
      </w:r>
      <w:r w:rsidR="00EB0FEA">
        <w:rPr>
          <w:rFonts w:ascii="Times New Roman" w:hAnsi="Times New Roman" w:cs="Times New Roman"/>
          <w:color w:val="auto"/>
        </w:rPr>
        <w:t xml:space="preserve"> et al.,</w:t>
      </w:r>
      <w:r w:rsidR="00DF1A29" w:rsidRPr="00314B84">
        <w:rPr>
          <w:rFonts w:ascii="Times New Roman" w:hAnsi="Times New Roman" w:cs="Times New Roman"/>
          <w:color w:val="auto"/>
        </w:rPr>
        <w:t xml:space="preserve"> 2003</w:t>
      </w:r>
      <w:r w:rsidR="00DF1A29">
        <w:rPr>
          <w:rFonts w:ascii="Times New Roman" w:hAnsi="Times New Roman" w:cs="Times New Roman"/>
          <w:color w:val="auto"/>
        </w:rPr>
        <w:t>)</w:t>
      </w:r>
      <w:r w:rsidRPr="00314B84">
        <w:rPr>
          <w:rFonts w:ascii="Times New Roman" w:hAnsi="Times New Roman" w:cs="Times New Roman"/>
          <w:color w:val="auto"/>
        </w:rPr>
        <w:t>, these characteristics are grouped into three main categories: (1) IT technical skills, (2) business competencies, and (3) values, beliefs, and norms.</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At the level of key employees, IT technical skills required are more than a certain level of comfort with IT as is the case for owner-manager’s IT knowledge. IT technical skills of key employees are a reflection of their IT-related explicit knowledge with regards to technology, applications, system development, IT management, access to IT knowledge. IT technical skills also include their IT-related tacit knowledge, that is experience in IT projects and experience in the management of IT </w:t>
      </w:r>
      <w:r w:rsidR="00DF1A29">
        <w:rPr>
          <w:rFonts w:ascii="Times New Roman" w:hAnsi="Times New Roman" w:cs="Times New Roman"/>
          <w:color w:val="auto"/>
        </w:rPr>
        <w:t>(</w:t>
      </w:r>
      <w:r w:rsidR="00DF1A29" w:rsidRPr="00314B84">
        <w:rPr>
          <w:rFonts w:ascii="Times New Roman" w:hAnsi="Times New Roman" w:cs="Times New Roman"/>
          <w:color w:val="auto"/>
        </w:rPr>
        <w:t>Bassellier</w:t>
      </w:r>
      <w:r w:rsidR="00DF1A29">
        <w:rPr>
          <w:rFonts w:ascii="Times New Roman" w:hAnsi="Times New Roman" w:cs="Times New Roman"/>
          <w:color w:val="auto"/>
        </w:rPr>
        <w:t xml:space="preserve"> et al.</w:t>
      </w:r>
      <w:r w:rsidR="00DF1A29" w:rsidRPr="00314B84">
        <w:rPr>
          <w:rFonts w:ascii="Times New Roman" w:hAnsi="Times New Roman" w:cs="Times New Roman"/>
          <w:color w:val="auto"/>
        </w:rPr>
        <w:t>, 2003</w:t>
      </w:r>
      <w:r w:rsidR="00DF1A29">
        <w:rPr>
          <w:rFonts w:ascii="Times New Roman" w:hAnsi="Times New Roman" w:cs="Times New Roman"/>
          <w:color w:val="auto"/>
        </w:rPr>
        <w:t>)</w:t>
      </w:r>
      <w:r w:rsidRPr="00314B84">
        <w:rPr>
          <w:rFonts w:ascii="Times New Roman" w:hAnsi="Times New Roman" w:cs="Times New Roman"/>
          <w:color w:val="auto"/>
        </w:rPr>
        <w:t>. While owner-manager’s IT knowledge play a role in the decision to adopt IT, IT technical skills at</w:t>
      </w:r>
      <w:r w:rsidR="005C3C16">
        <w:rPr>
          <w:rFonts w:ascii="Times New Roman" w:hAnsi="Times New Roman" w:cs="Times New Roman"/>
          <w:color w:val="auto"/>
        </w:rPr>
        <w:t xml:space="preserve"> </w:t>
      </w:r>
      <w:r w:rsidRPr="00314B84">
        <w:rPr>
          <w:rFonts w:ascii="Times New Roman" w:hAnsi="Times New Roman" w:cs="Times New Roman"/>
          <w:color w:val="auto"/>
        </w:rPr>
        <w:t xml:space="preserve">the key employees level are indispensable for the actual implementation and effective use of IT </w:t>
      </w:r>
      <w:r w:rsidR="005037E4">
        <w:rPr>
          <w:rFonts w:ascii="Times New Roman" w:hAnsi="Times New Roman" w:cs="Times New Roman"/>
          <w:color w:val="auto"/>
        </w:rPr>
        <w:t>(</w:t>
      </w:r>
      <w:r w:rsidR="005037E4" w:rsidRPr="005037E4">
        <w:rPr>
          <w:rFonts w:ascii="Times New Roman" w:hAnsi="Times New Roman" w:cs="Times New Roman"/>
          <w:color w:val="auto"/>
        </w:rPr>
        <w:t>Raymond</w:t>
      </w:r>
      <w:r w:rsidR="005037E4">
        <w:rPr>
          <w:rFonts w:ascii="Times New Roman" w:hAnsi="Times New Roman" w:cs="Times New Roman"/>
          <w:color w:val="auto"/>
        </w:rPr>
        <w:t xml:space="preserve"> et al.</w:t>
      </w:r>
      <w:r w:rsidR="005037E4" w:rsidRPr="005037E4">
        <w:rPr>
          <w:rFonts w:ascii="Times New Roman" w:hAnsi="Times New Roman" w:cs="Times New Roman"/>
          <w:color w:val="auto"/>
        </w:rPr>
        <w:t>, 2012)</w:t>
      </w:r>
      <w:r w:rsidR="005037E4">
        <w:rPr>
          <w:rFonts w:ascii="Times New Roman" w:hAnsi="Times New Roman" w:cs="Times New Roman"/>
          <w:color w:val="auto"/>
        </w:rPr>
        <w:t xml:space="preserve">. </w:t>
      </w:r>
      <w:r w:rsidRPr="00314B84">
        <w:rPr>
          <w:rFonts w:ascii="Times New Roman" w:hAnsi="Times New Roman" w:cs="Times New Roman"/>
          <w:color w:val="auto"/>
        </w:rPr>
        <w:t>We would here assume the same pattern applies to ITG mechanisms adoption and implementation.</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So, for this study we define business competencies of key employees as the knowledge and skills of key employees of a SME related to their understanding the business domain and the specific organizational context. The business domain-specific competencies refer to the knowledge of the production system of a firm’s industry, the ability to recognize the firm’s challenges and opportunities, including the potential of IT leverage for enhancing business processes. The organization-specific competencies are about the acute acquaintance of the firm’s functioning (e.g. power distribution, structures), specificities (e.g. culture and history), and partnership. Key employees with stronger business competencies (business domain-specific and organizational-specific) are more likely to better understand the potential of IT usage in business activities and the necessity to adopt ITG mechanisms for achieving higher IT business value. </w:t>
      </w:r>
    </w:p>
    <w:p w:rsidR="00866DF5" w:rsidRPr="00314B84" w:rsidRDefault="00866DF5" w:rsidP="00324CED">
      <w:pPr>
        <w:pStyle w:val="BodyA"/>
        <w:widowControl w:val="0"/>
        <w:spacing w:after="60"/>
        <w:ind w:firstLine="720"/>
        <w:rPr>
          <w:rFonts w:ascii="Times New Roman" w:hAnsi="Times New Roman" w:cs="Times New Roman"/>
          <w:color w:val="auto"/>
          <w:u w:color="002D99"/>
        </w:rPr>
      </w:pPr>
      <w:r w:rsidRPr="00314B84">
        <w:rPr>
          <w:rFonts w:ascii="Times New Roman" w:hAnsi="Times New Roman" w:cs="Times New Roman"/>
          <w:color w:val="auto"/>
        </w:rPr>
        <w:t xml:space="preserve">As in the case of owner-managers, values, beliefs, and norms of key employees of a SME will affect ITG mechanisms adoption. Shared cognitive characteristics (such as values, beliefs, and norms) will be conducive to consensus among team members which in turn will facilitate the introduction of strategic change in SMEs </w:t>
      </w:r>
      <w:r w:rsidR="00D80952">
        <w:rPr>
          <w:rFonts w:ascii="Times New Roman" w:hAnsi="Times New Roman" w:cs="Times New Roman"/>
          <w:color w:val="auto"/>
        </w:rPr>
        <w:t>(</w:t>
      </w:r>
      <w:r w:rsidR="00D80952" w:rsidRPr="00314B84">
        <w:rPr>
          <w:rFonts w:ascii="Times New Roman" w:hAnsi="Times New Roman" w:cs="Times New Roman"/>
          <w:color w:val="auto"/>
        </w:rPr>
        <w:t>Brunninge et al., 2007</w:t>
      </w:r>
      <w:r w:rsidR="00D80952">
        <w:rPr>
          <w:rFonts w:ascii="Times New Roman" w:hAnsi="Times New Roman" w:cs="Times New Roman"/>
          <w:color w:val="auto"/>
        </w:rPr>
        <w:t xml:space="preserve">). </w:t>
      </w:r>
      <w:r w:rsidRPr="00314B84">
        <w:rPr>
          <w:rFonts w:ascii="Times New Roman" w:hAnsi="Times New Roman" w:cs="Times New Roman"/>
          <w:color w:val="auto"/>
        </w:rPr>
        <w:t>This can be seen as a positive factor for ITG mechanisms</w:t>
      </w:r>
      <w:r w:rsidR="0069241A" w:rsidRPr="00314B84">
        <w:rPr>
          <w:rFonts w:ascii="Times New Roman" w:hAnsi="Times New Roman" w:cs="Times New Roman"/>
          <w:color w:val="auto"/>
        </w:rPr>
        <w:t xml:space="preserve"> adoption. But according to institutional </w:t>
      </w:r>
      <w:r w:rsidRPr="00314B84">
        <w:rPr>
          <w:rFonts w:ascii="Times New Roman" w:hAnsi="Times New Roman" w:cs="Times New Roman"/>
          <w:color w:val="auto"/>
        </w:rPr>
        <w:t>trust</w:t>
      </w:r>
      <w:r w:rsidR="0069241A" w:rsidRPr="00314B84">
        <w:rPr>
          <w:rFonts w:ascii="Times New Roman" w:hAnsi="Times New Roman" w:cs="Times New Roman"/>
          <w:color w:val="auto"/>
        </w:rPr>
        <w:t xml:space="preserve"> theory</w:t>
      </w:r>
      <w:r w:rsidRPr="00314B84">
        <w:rPr>
          <w:rFonts w:ascii="Times New Roman" w:hAnsi="Times New Roman" w:cs="Times New Roman"/>
          <w:color w:val="auto"/>
        </w:rPr>
        <w:t>, shared values and norms may reduce the need of formalized mechanisms</w:t>
      </w:r>
      <w:r w:rsidR="00853106">
        <w:rPr>
          <w:rFonts w:ascii="Times New Roman" w:hAnsi="Times New Roman" w:cs="Times New Roman"/>
          <w:color w:val="auto"/>
        </w:rPr>
        <w:t xml:space="preserve"> (</w:t>
      </w:r>
      <w:r w:rsidR="00853106" w:rsidRPr="00853106">
        <w:rPr>
          <w:rFonts w:ascii="Times New Roman" w:hAnsi="Times New Roman" w:cs="Times New Roman"/>
          <w:color w:val="auto"/>
        </w:rPr>
        <w:t>Devos et al., 2012)</w:t>
      </w:r>
      <w:r w:rsidRPr="00314B84">
        <w:rPr>
          <w:rFonts w:ascii="Times New Roman" w:hAnsi="Times New Roman" w:cs="Times New Roman"/>
          <w:color w:val="auto"/>
        </w:rPr>
        <w:t xml:space="preserve">. So, we would argue that shared values, beliefs, and norms among the SME’s key employees will accelerate the process of ITG mechanisms adoption (pace) while reducing the diversity of ITG mechanisms adopted. We would also argue that the SME’s key employees will favor the adoption of ITG mechanisms they deem compatible with their values, beliefs, and norms over others deemed less compatible. </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From the above developments, the two following propositions can be stated:</w:t>
      </w:r>
    </w:p>
    <w:p w:rsidR="00866DF5" w:rsidRPr="0084099A" w:rsidRDefault="00E62AB5" w:rsidP="00324CED">
      <w:pPr>
        <w:pStyle w:val="BodyA"/>
        <w:widowControl w:val="0"/>
        <w:spacing w:after="60"/>
        <w:ind w:left="1080" w:hanging="360"/>
        <w:rPr>
          <w:rFonts w:ascii="Times New Roman" w:hAnsi="Times New Roman" w:cs="Times New Roman"/>
          <w:iCs/>
          <w:color w:val="auto"/>
        </w:rPr>
      </w:pPr>
      <w:r w:rsidRPr="0084099A">
        <w:rPr>
          <w:rFonts w:ascii="Times New Roman" w:hAnsi="Times New Roman" w:cs="Times New Roman"/>
          <w:b/>
          <w:iCs/>
          <w:color w:val="auto"/>
        </w:rPr>
        <w:t>P2</w:t>
      </w:r>
      <w:r w:rsidRPr="0084099A">
        <w:rPr>
          <w:rFonts w:ascii="Times New Roman" w:hAnsi="Times New Roman" w:cs="Times New Roman"/>
          <w:iCs/>
          <w:color w:val="auto"/>
        </w:rPr>
        <w:t>.</w:t>
      </w:r>
      <w:r w:rsidRPr="0084099A">
        <w:rPr>
          <w:rFonts w:ascii="Times New Roman" w:hAnsi="Times New Roman" w:cs="Times New Roman"/>
          <w:iCs/>
          <w:color w:val="auto"/>
        </w:rPr>
        <w:tab/>
      </w:r>
      <w:r w:rsidR="00866DF5" w:rsidRPr="0084099A">
        <w:rPr>
          <w:rFonts w:ascii="Times New Roman" w:hAnsi="Times New Roman" w:cs="Times New Roman"/>
          <w:iCs/>
          <w:color w:val="auto"/>
        </w:rPr>
        <w:t>Greater competencies (IT technical skills, business competencies) of the SME’s key employees and higher levels of perceived compatibility of their values, beliefs, and norms with ITG mechanisms will positively influence the implementation of ITG mechanisms in a SME.</w:t>
      </w:r>
    </w:p>
    <w:p w:rsidR="00866DF5" w:rsidRPr="0084099A" w:rsidRDefault="00E62AB5" w:rsidP="00324CED">
      <w:pPr>
        <w:pStyle w:val="BodyA"/>
        <w:widowControl w:val="0"/>
        <w:spacing w:after="60"/>
        <w:ind w:left="1080" w:hanging="360"/>
        <w:rPr>
          <w:rFonts w:ascii="Times New Roman" w:hAnsi="Times New Roman" w:cs="Times New Roman"/>
          <w:iCs/>
          <w:color w:val="auto"/>
        </w:rPr>
      </w:pPr>
      <w:r w:rsidRPr="0084099A">
        <w:rPr>
          <w:rFonts w:ascii="Times New Roman" w:hAnsi="Times New Roman" w:cs="Times New Roman"/>
          <w:b/>
          <w:iCs/>
          <w:color w:val="auto"/>
        </w:rPr>
        <w:t>P3</w:t>
      </w:r>
      <w:r w:rsidRPr="0084099A">
        <w:rPr>
          <w:rFonts w:ascii="Times New Roman" w:hAnsi="Times New Roman" w:cs="Times New Roman"/>
          <w:iCs/>
          <w:color w:val="auto"/>
        </w:rPr>
        <w:t>.</w:t>
      </w:r>
      <w:r w:rsidRPr="0084099A">
        <w:rPr>
          <w:rFonts w:ascii="Times New Roman" w:hAnsi="Times New Roman" w:cs="Times New Roman"/>
          <w:iCs/>
          <w:color w:val="auto"/>
        </w:rPr>
        <w:tab/>
      </w:r>
      <w:r w:rsidR="00866DF5" w:rsidRPr="0084099A">
        <w:rPr>
          <w:rFonts w:ascii="Times New Roman" w:hAnsi="Times New Roman" w:cs="Times New Roman"/>
          <w:iCs/>
          <w:color w:val="auto"/>
        </w:rPr>
        <w:t>The more the values, beliefs, and norms are shared among a SME’s key employees, the more a SME will easily adopt and implement ITG mechanisms (quick pace), and the less diversified ITG mechanisms will be.</w:t>
      </w:r>
    </w:p>
    <w:p w:rsidR="00866DF5" w:rsidRPr="00314B84" w:rsidRDefault="00866DF5" w:rsidP="00324CED">
      <w:pPr>
        <w:pStyle w:val="BodyA"/>
        <w:widowControl w:val="0"/>
        <w:spacing w:after="60"/>
        <w:ind w:firstLine="720"/>
        <w:rPr>
          <w:rFonts w:ascii="Times New Roman" w:hAnsi="Times New Roman" w:cs="Times New Roman"/>
          <w:color w:val="auto"/>
        </w:rPr>
      </w:pPr>
      <w:r w:rsidRPr="00F258C4">
        <w:rPr>
          <w:rFonts w:ascii="Times New Roman" w:hAnsi="Times New Roman" w:cs="Times New Roman"/>
          <w:b/>
          <w:i/>
          <w:color w:val="auto"/>
        </w:rPr>
        <w:t xml:space="preserve">SME’s </w:t>
      </w:r>
      <w:r w:rsidR="00F258C4" w:rsidRPr="00F258C4">
        <w:rPr>
          <w:rFonts w:ascii="Times New Roman" w:hAnsi="Times New Roman" w:cs="Times New Roman"/>
          <w:b/>
          <w:i/>
          <w:color w:val="auto"/>
        </w:rPr>
        <w:t>E</w:t>
      </w:r>
      <w:r w:rsidRPr="00F258C4">
        <w:rPr>
          <w:rFonts w:ascii="Times New Roman" w:hAnsi="Times New Roman" w:cs="Times New Roman"/>
          <w:b/>
          <w:i/>
          <w:color w:val="auto"/>
        </w:rPr>
        <w:t xml:space="preserve">xternal </w:t>
      </w:r>
      <w:r w:rsidR="00F258C4" w:rsidRPr="00F258C4">
        <w:rPr>
          <w:rFonts w:ascii="Times New Roman" w:hAnsi="Times New Roman" w:cs="Times New Roman"/>
          <w:b/>
          <w:i/>
          <w:color w:val="auto"/>
        </w:rPr>
        <w:t>L</w:t>
      </w:r>
      <w:r w:rsidRPr="00F258C4">
        <w:rPr>
          <w:rFonts w:ascii="Times New Roman" w:hAnsi="Times New Roman" w:cs="Times New Roman"/>
          <w:b/>
          <w:i/>
          <w:color w:val="auto"/>
        </w:rPr>
        <w:t>inks</w:t>
      </w:r>
      <w:r w:rsidRPr="00314B84">
        <w:rPr>
          <w:rFonts w:ascii="Times New Roman" w:hAnsi="Times New Roman" w:cs="Times New Roman"/>
          <w:b/>
          <w:color w:val="auto"/>
        </w:rPr>
        <w:t>.</w:t>
      </w:r>
      <w:r w:rsidRPr="00314B84">
        <w:rPr>
          <w:rFonts w:ascii="Times New Roman" w:hAnsi="Times New Roman" w:cs="Times New Roman"/>
          <w:color w:val="auto"/>
        </w:rPr>
        <w:t xml:space="preserve"> In SMEs, decisions are mainly made by the owner-manager assisted by key employees. However, in their decision-making process, they may be swayed one way or another by external stakeholders. Following the literature review, we retained </w:t>
      </w:r>
      <w:r w:rsidR="00FD6A22" w:rsidRPr="00314B84">
        <w:rPr>
          <w:rFonts w:ascii="Times New Roman" w:hAnsi="Times New Roman" w:cs="Times New Roman"/>
          <w:color w:val="auto"/>
        </w:rPr>
        <w:t xml:space="preserve">four </w:t>
      </w:r>
      <w:r w:rsidRPr="00314B84">
        <w:rPr>
          <w:rFonts w:ascii="Times New Roman" w:hAnsi="Times New Roman" w:cs="Times New Roman"/>
          <w:color w:val="auto"/>
        </w:rPr>
        <w:t xml:space="preserve">sources of influence that can affect the decision to adopt </w:t>
      </w:r>
      <w:r w:rsidR="00CD52E2">
        <w:rPr>
          <w:rFonts w:ascii="Times New Roman" w:hAnsi="Times New Roman" w:cs="Times New Roman"/>
          <w:color w:val="auto"/>
        </w:rPr>
        <w:t>ITG</w:t>
      </w:r>
      <w:r w:rsidRPr="00314B84">
        <w:rPr>
          <w:rFonts w:ascii="Times New Roman" w:hAnsi="Times New Roman" w:cs="Times New Roman"/>
          <w:color w:val="auto"/>
        </w:rPr>
        <w:t xml:space="preserve"> mechanisms: outside and independent directors, institutional pressures,</w:t>
      </w:r>
      <w:r w:rsidR="005C3C16">
        <w:rPr>
          <w:rFonts w:ascii="Times New Roman" w:hAnsi="Times New Roman" w:cs="Times New Roman"/>
          <w:color w:val="auto"/>
        </w:rPr>
        <w:t xml:space="preserve"> </w:t>
      </w:r>
      <w:r w:rsidRPr="00314B84">
        <w:rPr>
          <w:rFonts w:ascii="Times New Roman" w:hAnsi="Times New Roman" w:cs="Times New Roman"/>
          <w:color w:val="auto"/>
        </w:rPr>
        <w:t>IT external partnership</w:t>
      </w:r>
      <w:r w:rsidR="00FD6A22" w:rsidRPr="00314B84">
        <w:rPr>
          <w:rFonts w:ascii="Times New Roman" w:hAnsi="Times New Roman" w:cs="Times New Roman"/>
          <w:color w:val="auto"/>
        </w:rPr>
        <w:t xml:space="preserve"> and the network members</w:t>
      </w:r>
      <w:r w:rsidRPr="00314B84">
        <w:rPr>
          <w:rFonts w:ascii="Times New Roman" w:hAnsi="Times New Roman" w:cs="Times New Roman"/>
          <w:color w:val="auto"/>
        </w:rPr>
        <w:t>.</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We have already underscored that, in most SMEs, board of directors are either inexistent or purely formal, or sometimes used to serve the owner-manager’</w:t>
      </w:r>
      <w:r w:rsidR="008100C3" w:rsidRPr="00314B84">
        <w:rPr>
          <w:rFonts w:ascii="Times New Roman" w:hAnsi="Times New Roman" w:cs="Times New Roman"/>
          <w:color w:val="auto"/>
        </w:rPr>
        <w:t xml:space="preserve">s purposes </w:t>
      </w:r>
      <w:r w:rsidR="00D80952">
        <w:rPr>
          <w:rFonts w:ascii="Times New Roman" w:hAnsi="Times New Roman" w:cs="Times New Roman"/>
          <w:color w:val="auto"/>
        </w:rPr>
        <w:t>(</w:t>
      </w:r>
      <w:r w:rsidR="0050606F" w:rsidRPr="00D80952">
        <w:rPr>
          <w:rFonts w:ascii="Times New Roman" w:hAnsi="Times New Roman" w:cs="Times New Roman"/>
          <w:color w:val="auto"/>
        </w:rPr>
        <w:t>Fiegener</w:t>
      </w:r>
      <w:r w:rsidR="0050606F">
        <w:rPr>
          <w:rFonts w:ascii="Times New Roman" w:hAnsi="Times New Roman" w:cs="Times New Roman"/>
          <w:color w:val="auto"/>
        </w:rPr>
        <w:t xml:space="preserve"> et al.</w:t>
      </w:r>
      <w:r w:rsidR="0050606F" w:rsidRPr="00D80952">
        <w:rPr>
          <w:rFonts w:ascii="Times New Roman" w:hAnsi="Times New Roman" w:cs="Times New Roman"/>
          <w:color w:val="auto"/>
        </w:rPr>
        <w:t>, 2004</w:t>
      </w:r>
      <w:r w:rsidR="0050606F">
        <w:rPr>
          <w:rFonts w:ascii="Times New Roman" w:hAnsi="Times New Roman" w:cs="Times New Roman"/>
          <w:color w:val="auto"/>
        </w:rPr>
        <w:t xml:space="preserve">; </w:t>
      </w:r>
      <w:r w:rsidR="00D80952" w:rsidRPr="00314B84">
        <w:rPr>
          <w:rFonts w:ascii="Times New Roman" w:hAnsi="Times New Roman" w:cs="Times New Roman"/>
          <w:color w:val="auto"/>
        </w:rPr>
        <w:t>van Gils, 2005</w:t>
      </w:r>
      <w:r w:rsidR="00D80952">
        <w:rPr>
          <w:rFonts w:ascii="Times New Roman" w:hAnsi="Times New Roman" w:cs="Times New Roman"/>
          <w:color w:val="auto"/>
        </w:rPr>
        <w:t xml:space="preserve">; </w:t>
      </w:r>
      <w:r w:rsidR="00D80952" w:rsidRPr="00314B84">
        <w:rPr>
          <w:rFonts w:ascii="Times New Roman" w:hAnsi="Times New Roman" w:cs="Times New Roman"/>
          <w:color w:val="auto"/>
        </w:rPr>
        <w:t>Brouard</w:t>
      </w:r>
      <w:r w:rsidR="00D80952">
        <w:rPr>
          <w:rFonts w:ascii="Times New Roman" w:hAnsi="Times New Roman" w:cs="Times New Roman"/>
          <w:color w:val="auto"/>
        </w:rPr>
        <w:t xml:space="preserve"> &amp;</w:t>
      </w:r>
      <w:r w:rsidR="00D80952" w:rsidRPr="00314B84">
        <w:rPr>
          <w:rFonts w:ascii="Times New Roman" w:hAnsi="Times New Roman" w:cs="Times New Roman"/>
          <w:color w:val="auto"/>
        </w:rPr>
        <w:t xml:space="preserve"> Di Vito, 2008</w:t>
      </w:r>
      <w:r w:rsidR="00D80952" w:rsidRPr="00D80952">
        <w:rPr>
          <w:rFonts w:ascii="Times New Roman" w:hAnsi="Times New Roman" w:cs="Times New Roman"/>
          <w:color w:val="auto"/>
        </w:rPr>
        <w:t>)</w:t>
      </w:r>
      <w:r w:rsidRPr="00314B84">
        <w:rPr>
          <w:rFonts w:ascii="Times New Roman" w:hAnsi="Times New Roman" w:cs="Times New Roman"/>
          <w:color w:val="auto"/>
        </w:rPr>
        <w:t xml:space="preserve">. Yet, in accordance with the resource-dependency theory, having a board on which sit a number of external directors increases a firm’s exposure to external environment networks and its convenient access to valuable resources </w:t>
      </w:r>
      <w:r w:rsidR="00DF1A29">
        <w:rPr>
          <w:rFonts w:ascii="Times New Roman" w:hAnsi="Times New Roman" w:cs="Times New Roman"/>
          <w:color w:val="auto"/>
        </w:rPr>
        <w:t>(</w:t>
      </w:r>
      <w:r w:rsidR="00DF1A29" w:rsidRPr="00314B84">
        <w:rPr>
          <w:rFonts w:ascii="Times New Roman" w:hAnsi="Times New Roman" w:cs="Times New Roman"/>
          <w:color w:val="auto"/>
        </w:rPr>
        <w:t>Jackling</w:t>
      </w:r>
      <w:r w:rsidR="00DF1A29">
        <w:rPr>
          <w:rFonts w:ascii="Times New Roman" w:hAnsi="Times New Roman" w:cs="Times New Roman"/>
          <w:color w:val="auto"/>
        </w:rPr>
        <w:t xml:space="preserve"> &amp;</w:t>
      </w:r>
      <w:r w:rsidR="00DF1A29" w:rsidRPr="00314B84">
        <w:rPr>
          <w:rFonts w:ascii="Times New Roman" w:hAnsi="Times New Roman" w:cs="Times New Roman"/>
          <w:color w:val="auto"/>
        </w:rPr>
        <w:t xml:space="preserve"> Johl, 2009</w:t>
      </w:r>
      <w:r w:rsidR="00DF1A29">
        <w:rPr>
          <w:rFonts w:ascii="Times New Roman" w:hAnsi="Times New Roman" w:cs="Times New Roman"/>
          <w:color w:val="auto"/>
        </w:rPr>
        <w:t>).</w:t>
      </w:r>
      <w:r w:rsidRPr="00314B84">
        <w:rPr>
          <w:rFonts w:ascii="Times New Roman" w:hAnsi="Times New Roman" w:cs="Times New Roman"/>
          <w:color w:val="auto"/>
        </w:rPr>
        <w:t xml:space="preserve"> The latter’s independence vis-à-vis the owner-manager (and key employees) gives them much more latitude in their supervision role of the firm’s management. So, SMEs are compelled to adopt boards with a great number of outside and independent directors </w:t>
      </w:r>
      <w:r w:rsidR="00D80952">
        <w:rPr>
          <w:rFonts w:ascii="Times New Roman" w:hAnsi="Times New Roman" w:cs="Times New Roman"/>
          <w:color w:val="auto"/>
        </w:rPr>
        <w:t>(</w:t>
      </w:r>
      <w:r w:rsidR="00D80952" w:rsidRPr="00D80952">
        <w:rPr>
          <w:rFonts w:ascii="Times New Roman" w:hAnsi="Times New Roman" w:cs="Times New Roman"/>
          <w:color w:val="auto"/>
        </w:rPr>
        <w:t>Abor &amp; Adjasi, 2007)</w:t>
      </w:r>
      <w:r w:rsidR="00D80952">
        <w:rPr>
          <w:rFonts w:ascii="Times New Roman" w:hAnsi="Times New Roman" w:cs="Times New Roman"/>
          <w:color w:val="auto"/>
        </w:rPr>
        <w:t xml:space="preserve">. </w:t>
      </w:r>
      <w:r w:rsidRPr="00314B84">
        <w:rPr>
          <w:rFonts w:ascii="Times New Roman" w:hAnsi="Times New Roman" w:cs="Times New Roman"/>
          <w:color w:val="auto"/>
        </w:rPr>
        <w:t xml:space="preserve">This would prevent them from developing “a myopic and narrow view” that </w:t>
      </w:r>
      <w:r w:rsidR="00A31C64" w:rsidRPr="00314B84">
        <w:rPr>
          <w:rFonts w:ascii="Times New Roman" w:hAnsi="Times New Roman" w:cs="Times New Roman"/>
          <w:color w:val="auto"/>
        </w:rPr>
        <w:t>stalls</w:t>
      </w:r>
      <w:r w:rsidRPr="00314B84">
        <w:rPr>
          <w:rFonts w:ascii="Times New Roman" w:hAnsi="Times New Roman" w:cs="Times New Roman"/>
          <w:color w:val="auto"/>
        </w:rPr>
        <w:t xml:space="preserve"> change </w:t>
      </w:r>
      <w:r w:rsidR="00D80952">
        <w:rPr>
          <w:rFonts w:ascii="Times New Roman" w:hAnsi="Times New Roman" w:cs="Times New Roman"/>
          <w:color w:val="auto"/>
        </w:rPr>
        <w:t>(</w:t>
      </w:r>
      <w:r w:rsidR="00D80952" w:rsidRPr="00314B84">
        <w:rPr>
          <w:rFonts w:ascii="Times New Roman" w:hAnsi="Times New Roman" w:cs="Times New Roman"/>
          <w:color w:val="auto"/>
        </w:rPr>
        <w:t>Brunninge et al., 2007</w:t>
      </w:r>
      <w:r w:rsidRPr="00314B84">
        <w:rPr>
          <w:rFonts w:ascii="Times New Roman" w:hAnsi="Times New Roman" w:cs="Times New Roman"/>
          <w:color w:val="auto"/>
        </w:rPr>
        <w:t>, p. 299</w:t>
      </w:r>
      <w:r w:rsidR="00D80952">
        <w:rPr>
          <w:rFonts w:ascii="Times New Roman" w:hAnsi="Times New Roman" w:cs="Times New Roman"/>
          <w:color w:val="auto"/>
        </w:rPr>
        <w:t>)</w:t>
      </w:r>
      <w:r w:rsidRPr="00314B84">
        <w:rPr>
          <w:rFonts w:ascii="Times New Roman" w:hAnsi="Times New Roman" w:cs="Times New Roman"/>
          <w:color w:val="auto"/>
        </w:rPr>
        <w:t>. Outside and independent directors would influence owner-managers and key employees towards ITG mechanisms adoption.</w:t>
      </w:r>
    </w:p>
    <w:p w:rsidR="00866DF5" w:rsidRPr="00314B84" w:rsidRDefault="00A77AA0" w:rsidP="00324CED">
      <w:pPr>
        <w:pStyle w:val="BodyA"/>
        <w:widowControl w:val="0"/>
        <w:spacing w:after="60"/>
        <w:ind w:firstLine="720"/>
        <w:rPr>
          <w:rFonts w:ascii="Times New Roman" w:hAnsi="Times New Roman" w:cs="Times New Roman"/>
          <w:color w:val="auto"/>
        </w:rPr>
      </w:pPr>
      <w:r>
        <w:rPr>
          <w:rFonts w:ascii="Times New Roman" w:hAnsi="Times New Roman" w:cs="Times New Roman"/>
          <w:color w:val="auto"/>
        </w:rPr>
        <w:t xml:space="preserve">Institutional theory </w:t>
      </w:r>
      <w:r w:rsidR="00866DF5" w:rsidRPr="00314B84">
        <w:rPr>
          <w:rFonts w:ascii="Times New Roman" w:hAnsi="Times New Roman" w:cs="Times New Roman"/>
          <w:color w:val="auto"/>
        </w:rPr>
        <w:t>posits that changes in organizations are determined more by external or environmental pressures than “rational” decisions by internal actors (owner-managers and key employees)</w:t>
      </w:r>
      <w:r>
        <w:rPr>
          <w:rFonts w:ascii="Times New Roman" w:hAnsi="Times New Roman" w:cs="Times New Roman"/>
          <w:color w:val="auto"/>
        </w:rPr>
        <w:t xml:space="preserve"> (</w:t>
      </w:r>
      <w:r w:rsidRPr="006322B1">
        <w:rPr>
          <w:rFonts w:ascii="Times New Roman" w:hAnsi="Times New Roman" w:cs="Times New Roman"/>
          <w:color w:val="auto"/>
        </w:rPr>
        <w:t xml:space="preserve">DiMaggio </w:t>
      </w:r>
      <w:r>
        <w:rPr>
          <w:rFonts w:ascii="Times New Roman" w:hAnsi="Times New Roman" w:cs="Times New Roman"/>
          <w:color w:val="auto"/>
        </w:rPr>
        <w:t>&amp;</w:t>
      </w:r>
      <w:r w:rsidRPr="006322B1">
        <w:rPr>
          <w:rFonts w:ascii="Times New Roman" w:hAnsi="Times New Roman" w:cs="Times New Roman"/>
          <w:color w:val="auto"/>
        </w:rPr>
        <w:t xml:space="preserve"> Powell, 1983</w:t>
      </w:r>
      <w:r>
        <w:rPr>
          <w:rFonts w:ascii="Times New Roman" w:hAnsi="Times New Roman" w:cs="Times New Roman"/>
          <w:color w:val="auto"/>
        </w:rPr>
        <w:t>)</w:t>
      </w:r>
      <w:r w:rsidR="00866DF5" w:rsidRPr="00314B84">
        <w:rPr>
          <w:rFonts w:ascii="Times New Roman" w:hAnsi="Times New Roman" w:cs="Times New Roman"/>
          <w:color w:val="auto"/>
        </w:rPr>
        <w:t xml:space="preserve">. In accordance with the institutional perspective, it has been found that the diffusion of corporate social responsibilities in SMEs is linked to the extent at which these SMEs are embedded in a network of local socio-economic institutions </w:t>
      </w:r>
      <w:r w:rsidR="006B1E71">
        <w:rPr>
          <w:rFonts w:ascii="Times New Roman" w:hAnsi="Times New Roman" w:cs="Times New Roman"/>
          <w:color w:val="auto"/>
        </w:rPr>
        <w:t>(</w:t>
      </w:r>
      <w:r w:rsidR="006B1E71" w:rsidRPr="00314B84">
        <w:rPr>
          <w:rFonts w:ascii="Times New Roman" w:hAnsi="Times New Roman" w:cs="Times New Roman"/>
          <w:color w:val="auto"/>
        </w:rPr>
        <w:t>Del Baldo</w:t>
      </w:r>
      <w:r w:rsidR="006B1E71">
        <w:rPr>
          <w:rFonts w:ascii="Times New Roman" w:hAnsi="Times New Roman" w:cs="Times New Roman"/>
          <w:color w:val="auto"/>
        </w:rPr>
        <w:t>,</w:t>
      </w:r>
      <w:r w:rsidR="006B1E71" w:rsidRPr="00314B84">
        <w:rPr>
          <w:rFonts w:ascii="Times New Roman" w:hAnsi="Times New Roman" w:cs="Times New Roman"/>
          <w:color w:val="auto"/>
        </w:rPr>
        <w:t xml:space="preserve"> 2012</w:t>
      </w:r>
      <w:r w:rsidR="006B1E71">
        <w:rPr>
          <w:rFonts w:ascii="Times New Roman" w:hAnsi="Times New Roman" w:cs="Times New Roman"/>
          <w:color w:val="auto"/>
        </w:rPr>
        <w:t>)</w:t>
      </w:r>
      <w:r w:rsidR="00866DF5" w:rsidRPr="00314B84">
        <w:rPr>
          <w:rFonts w:ascii="Times New Roman" w:hAnsi="Times New Roman" w:cs="Times New Roman"/>
          <w:color w:val="auto"/>
        </w:rPr>
        <w:t xml:space="preserve">. Similarly, a SME’s network ties will play a role in deciding the owner-manager and key employees to embrace ITG mechanisms that are in place in other organizations within the network. Besides, inter-organizational exchanges entail task and function interdependence that requires a great deal of coordination </w:t>
      </w:r>
      <w:r w:rsidR="00EE1976">
        <w:rPr>
          <w:rFonts w:ascii="Times New Roman" w:hAnsi="Times New Roman" w:cs="Times New Roman"/>
          <w:color w:val="auto"/>
        </w:rPr>
        <w:t xml:space="preserve">(Croteau &amp; </w:t>
      </w:r>
      <w:r w:rsidR="00EE1976" w:rsidRPr="00EE1976">
        <w:rPr>
          <w:rFonts w:ascii="Times New Roman" w:hAnsi="Times New Roman" w:cs="Times New Roman"/>
          <w:color w:val="auto"/>
        </w:rPr>
        <w:t>Bergeron, 2009</w:t>
      </w:r>
      <w:r w:rsidR="00EE1976">
        <w:rPr>
          <w:rFonts w:ascii="Times New Roman" w:hAnsi="Times New Roman" w:cs="Times New Roman"/>
          <w:color w:val="auto"/>
        </w:rPr>
        <w:t>).</w:t>
      </w:r>
      <w:r w:rsidR="00866DF5" w:rsidRPr="00314B84">
        <w:rPr>
          <w:rFonts w:ascii="Times New Roman" w:hAnsi="Times New Roman" w:cs="Times New Roman"/>
          <w:color w:val="auto"/>
        </w:rPr>
        <w:t xml:space="preserve"> Challenges related to the coordination of business partners which are more or less different with regard to various organizational aspects (strategy, processes, structure, IT infrastructure and architecture) incite each other to put in place governance mechanisms </w:t>
      </w:r>
      <w:r w:rsidR="00EE1976">
        <w:rPr>
          <w:rFonts w:ascii="Times New Roman" w:hAnsi="Times New Roman" w:cs="Times New Roman"/>
          <w:color w:val="auto"/>
        </w:rPr>
        <w:t xml:space="preserve">(Croteau &amp; </w:t>
      </w:r>
      <w:r w:rsidR="00EE1976" w:rsidRPr="00EE1976">
        <w:rPr>
          <w:rFonts w:ascii="Times New Roman" w:hAnsi="Times New Roman" w:cs="Times New Roman"/>
          <w:color w:val="auto"/>
        </w:rPr>
        <w:t>Bergeron, 2009</w:t>
      </w:r>
      <w:r w:rsidR="00EE1976">
        <w:rPr>
          <w:rFonts w:ascii="Times New Roman" w:hAnsi="Times New Roman" w:cs="Times New Roman"/>
          <w:color w:val="auto"/>
        </w:rPr>
        <w:t>).</w:t>
      </w:r>
      <w:r w:rsidR="00866DF5" w:rsidRPr="00314B84">
        <w:rPr>
          <w:rFonts w:ascii="Times New Roman" w:hAnsi="Times New Roman" w:cs="Times New Roman"/>
          <w:color w:val="auto"/>
        </w:rPr>
        <w:t xml:space="preserve"> In the same vein, compared to the local SMEs, world-class SMEs would need more </w:t>
      </w:r>
      <w:r w:rsidR="00CD52E2">
        <w:rPr>
          <w:rFonts w:ascii="Times New Roman" w:hAnsi="Times New Roman" w:cs="Times New Roman"/>
          <w:color w:val="auto"/>
        </w:rPr>
        <w:t>ITG</w:t>
      </w:r>
      <w:r w:rsidR="00866DF5" w:rsidRPr="00314B84">
        <w:rPr>
          <w:rFonts w:ascii="Times New Roman" w:hAnsi="Times New Roman" w:cs="Times New Roman"/>
          <w:color w:val="auto"/>
        </w:rPr>
        <w:t xml:space="preserve"> mechanisms due to their being involved in more extended networks </w:t>
      </w:r>
      <w:r w:rsidR="00DF1A29">
        <w:rPr>
          <w:rFonts w:ascii="Times New Roman" w:hAnsi="Times New Roman" w:cs="Times New Roman"/>
          <w:color w:val="auto"/>
        </w:rPr>
        <w:t>(</w:t>
      </w:r>
      <w:r w:rsidR="00DF1A29" w:rsidRPr="00314B84">
        <w:rPr>
          <w:rFonts w:ascii="Times New Roman" w:hAnsi="Times New Roman" w:cs="Times New Roman"/>
          <w:color w:val="auto"/>
        </w:rPr>
        <w:t>Raymond</w:t>
      </w:r>
      <w:r w:rsidR="00DF1A29">
        <w:rPr>
          <w:rFonts w:ascii="Times New Roman" w:hAnsi="Times New Roman" w:cs="Times New Roman"/>
          <w:color w:val="auto"/>
        </w:rPr>
        <w:t xml:space="preserve"> &amp;</w:t>
      </w:r>
      <w:r w:rsidR="00DF1A29" w:rsidRPr="00314B84">
        <w:rPr>
          <w:rFonts w:ascii="Times New Roman" w:hAnsi="Times New Roman" w:cs="Times New Roman"/>
          <w:color w:val="auto"/>
        </w:rPr>
        <w:t xml:space="preserve"> Croteau, 2006</w:t>
      </w:r>
      <w:r w:rsidR="00DF1A29">
        <w:rPr>
          <w:rFonts w:ascii="Times New Roman" w:hAnsi="Times New Roman" w:cs="Times New Roman"/>
          <w:color w:val="auto"/>
        </w:rPr>
        <w:t>).</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It is almost a truism to say that most SMEs lack internal IT expertise. To compensate this, they mainly rely on IT external expertise. Somehow, this dependence put a SME in a situation of inter-organizational </w:t>
      </w:r>
      <w:r w:rsidR="00CD52E2">
        <w:rPr>
          <w:rFonts w:ascii="Times New Roman" w:hAnsi="Times New Roman" w:cs="Times New Roman"/>
          <w:color w:val="auto"/>
        </w:rPr>
        <w:t>ITG</w:t>
      </w:r>
      <w:r w:rsidRPr="00314B84">
        <w:rPr>
          <w:rFonts w:ascii="Times New Roman" w:hAnsi="Times New Roman" w:cs="Times New Roman"/>
          <w:color w:val="auto"/>
        </w:rPr>
        <w:t>. Studying profiles of inter-organizational IT</w:t>
      </w:r>
      <w:r w:rsidR="00781E37" w:rsidRPr="00314B84">
        <w:rPr>
          <w:rFonts w:ascii="Times New Roman" w:hAnsi="Times New Roman" w:cs="Times New Roman"/>
          <w:color w:val="auto"/>
        </w:rPr>
        <w:t>G</w:t>
      </w:r>
      <w:r w:rsidRPr="00314B84">
        <w:rPr>
          <w:rFonts w:ascii="Times New Roman" w:hAnsi="Times New Roman" w:cs="Times New Roman"/>
          <w:color w:val="auto"/>
        </w:rPr>
        <w:t>, Croteau</w:t>
      </w:r>
      <w:r w:rsidR="00EE1976">
        <w:rPr>
          <w:rFonts w:ascii="Times New Roman" w:hAnsi="Times New Roman" w:cs="Times New Roman"/>
          <w:color w:val="auto"/>
        </w:rPr>
        <w:t xml:space="preserve"> et al.</w:t>
      </w:r>
      <w:r w:rsidR="00E62AB5">
        <w:rPr>
          <w:rFonts w:ascii="Times New Roman" w:hAnsi="Times New Roman" w:cs="Times New Roman"/>
          <w:color w:val="auto"/>
        </w:rPr>
        <w:t xml:space="preserve"> (</w:t>
      </w:r>
      <w:r w:rsidR="00EE1976" w:rsidRPr="00EE1976">
        <w:rPr>
          <w:rFonts w:ascii="Times New Roman" w:hAnsi="Times New Roman" w:cs="Times New Roman"/>
          <w:color w:val="auto"/>
        </w:rPr>
        <w:t>2013</w:t>
      </w:r>
      <w:r w:rsidR="00EE1976">
        <w:rPr>
          <w:rFonts w:ascii="Times New Roman" w:hAnsi="Times New Roman" w:cs="Times New Roman"/>
          <w:color w:val="auto"/>
        </w:rPr>
        <w:t>)</w:t>
      </w:r>
      <w:r w:rsidRPr="00314B84">
        <w:rPr>
          <w:rFonts w:ascii="Times New Roman" w:hAnsi="Times New Roman" w:cs="Times New Roman"/>
          <w:color w:val="auto"/>
        </w:rPr>
        <w:t xml:space="preserve"> proposed a continuum with at one end the contractual profile, and at the other, the consensual profile: in contractual profiles, “organizations are involved in a legal relationship with their outsourcers”, while consensual profiles are characterized by “a collaborative and cooperative approach”</w:t>
      </w:r>
      <w:r w:rsidR="00EE1976">
        <w:rPr>
          <w:rFonts w:ascii="Times New Roman" w:hAnsi="Times New Roman" w:cs="Times New Roman"/>
          <w:color w:val="auto"/>
        </w:rPr>
        <w:t xml:space="preserve"> (p. 36)</w:t>
      </w:r>
      <w:r w:rsidRPr="00314B84">
        <w:rPr>
          <w:rFonts w:ascii="Times New Roman" w:hAnsi="Times New Roman" w:cs="Times New Roman"/>
          <w:color w:val="auto"/>
        </w:rPr>
        <w:t xml:space="preserve">. Potential opportunistic behaviors are fought mainly through the formalization of commitments in contractual profiles, and through mutual trust in consensual profiles. Contractual profiles are consistent with agency theory according to which, as previously stated, a SME would adopt ITG mechanisms to deter opportunistic behavior from the external expert. We have seen however, in accordance with the theory of institutional trust, that some SMEs, ill-equipped for developing structured controls or outcome-based contracts, will instead seek a partnership based on trust </w:t>
      </w:r>
      <w:r w:rsidR="00853106">
        <w:rPr>
          <w:rFonts w:ascii="Times New Roman" w:hAnsi="Times New Roman" w:cs="Times New Roman"/>
          <w:color w:val="auto"/>
        </w:rPr>
        <w:t>(</w:t>
      </w:r>
      <w:r w:rsidR="00853106" w:rsidRPr="00853106">
        <w:rPr>
          <w:rFonts w:ascii="Times New Roman" w:hAnsi="Times New Roman" w:cs="Times New Roman"/>
          <w:color w:val="auto"/>
        </w:rPr>
        <w:t>Devos et al., 2012</w:t>
      </w:r>
      <w:r w:rsidR="00853106">
        <w:rPr>
          <w:rFonts w:ascii="Times New Roman" w:hAnsi="Times New Roman" w:cs="Times New Roman"/>
          <w:color w:val="auto"/>
        </w:rPr>
        <w:t>).</w:t>
      </w:r>
      <w:r w:rsidRPr="00314B84">
        <w:rPr>
          <w:rFonts w:ascii="Times New Roman" w:hAnsi="Times New Roman" w:cs="Times New Roman"/>
          <w:color w:val="auto"/>
        </w:rPr>
        <w:t xml:space="preserve"> So, an external partnership based on trust will reduce the need to resort to formalized </w:t>
      </w:r>
      <w:r w:rsidR="00CD52E2">
        <w:rPr>
          <w:rFonts w:ascii="Times New Roman" w:hAnsi="Times New Roman" w:cs="Times New Roman"/>
          <w:color w:val="auto"/>
        </w:rPr>
        <w:t>ITG</w:t>
      </w:r>
      <w:r w:rsidRPr="00314B84">
        <w:rPr>
          <w:rFonts w:ascii="Times New Roman" w:hAnsi="Times New Roman" w:cs="Times New Roman"/>
          <w:color w:val="auto"/>
        </w:rPr>
        <w:t xml:space="preserve"> mechanisms in SMEs.</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All these considerations related to the SME’s external links lead to the following propositions:</w:t>
      </w:r>
    </w:p>
    <w:p w:rsidR="00866DF5" w:rsidRPr="0084099A" w:rsidRDefault="00E62AB5" w:rsidP="00324CED">
      <w:pPr>
        <w:pStyle w:val="BodyA"/>
        <w:widowControl w:val="0"/>
        <w:spacing w:after="60"/>
        <w:ind w:left="1080" w:hanging="360"/>
        <w:rPr>
          <w:rFonts w:ascii="Times New Roman" w:hAnsi="Times New Roman" w:cs="Times New Roman"/>
          <w:iCs/>
          <w:color w:val="auto"/>
        </w:rPr>
      </w:pPr>
      <w:r w:rsidRPr="0084099A">
        <w:rPr>
          <w:rFonts w:ascii="Times New Roman" w:hAnsi="Times New Roman" w:cs="Times New Roman"/>
          <w:b/>
          <w:iCs/>
          <w:color w:val="auto"/>
        </w:rPr>
        <w:t>P4</w:t>
      </w:r>
      <w:r w:rsidRPr="0084099A">
        <w:rPr>
          <w:rFonts w:ascii="Times New Roman" w:hAnsi="Times New Roman" w:cs="Times New Roman"/>
          <w:iCs/>
          <w:color w:val="auto"/>
        </w:rPr>
        <w:t>.</w:t>
      </w:r>
      <w:r w:rsidRPr="0084099A">
        <w:rPr>
          <w:rFonts w:ascii="Times New Roman" w:hAnsi="Times New Roman" w:cs="Times New Roman"/>
          <w:iCs/>
          <w:color w:val="auto"/>
        </w:rPr>
        <w:tab/>
      </w:r>
      <w:r w:rsidR="00866DF5" w:rsidRPr="0084099A">
        <w:rPr>
          <w:rFonts w:ascii="Times New Roman" w:hAnsi="Times New Roman" w:cs="Times New Roman"/>
          <w:iCs/>
          <w:color w:val="auto"/>
        </w:rPr>
        <w:t>A SME’s external links through outside and independent directors, networks, and IT partners will have a positive impact on the owner-manager’s and key employees’ decision to adopt ITG mechanisms.</w:t>
      </w:r>
    </w:p>
    <w:p w:rsidR="00866DF5" w:rsidRPr="0084099A" w:rsidRDefault="00E62AB5" w:rsidP="00324CED">
      <w:pPr>
        <w:pStyle w:val="BodyA"/>
        <w:widowControl w:val="0"/>
        <w:spacing w:after="60"/>
        <w:ind w:left="1080" w:hanging="360"/>
        <w:rPr>
          <w:rFonts w:ascii="Times New Roman" w:hAnsi="Times New Roman" w:cs="Times New Roman"/>
          <w:iCs/>
          <w:color w:val="auto"/>
        </w:rPr>
      </w:pPr>
      <w:r w:rsidRPr="0084099A">
        <w:rPr>
          <w:rFonts w:ascii="Times New Roman" w:hAnsi="Times New Roman" w:cs="Times New Roman"/>
          <w:b/>
          <w:iCs/>
          <w:color w:val="auto"/>
        </w:rPr>
        <w:t>P5</w:t>
      </w:r>
      <w:r w:rsidRPr="0084099A">
        <w:rPr>
          <w:rFonts w:ascii="Times New Roman" w:hAnsi="Times New Roman" w:cs="Times New Roman"/>
          <w:iCs/>
          <w:color w:val="auto"/>
        </w:rPr>
        <w:t>.</w:t>
      </w:r>
      <w:r w:rsidRPr="0084099A">
        <w:rPr>
          <w:rFonts w:ascii="Times New Roman" w:hAnsi="Times New Roman" w:cs="Times New Roman"/>
          <w:iCs/>
          <w:color w:val="auto"/>
        </w:rPr>
        <w:tab/>
      </w:r>
      <w:r w:rsidR="00866DF5" w:rsidRPr="0084099A">
        <w:rPr>
          <w:rFonts w:ascii="Times New Roman" w:hAnsi="Times New Roman" w:cs="Times New Roman"/>
          <w:iCs/>
          <w:color w:val="auto"/>
        </w:rPr>
        <w:t>The higher the level of institutional trust between a SME and its IT external partner, the less its owner-manager and key employees will be swayed towards ITG mechanisms adoption.</w:t>
      </w:r>
    </w:p>
    <w:p w:rsidR="00866DF5" w:rsidRPr="00314B84" w:rsidRDefault="00866DF5" w:rsidP="00324CED">
      <w:pPr>
        <w:pStyle w:val="BodyA"/>
        <w:widowControl w:val="0"/>
        <w:spacing w:before="60" w:after="60"/>
        <w:rPr>
          <w:rFonts w:ascii="Times New Roman" w:hAnsi="Times New Roman" w:cs="Times New Roman"/>
          <w:b/>
          <w:color w:val="auto"/>
        </w:rPr>
      </w:pPr>
      <w:r w:rsidRPr="00314B84">
        <w:rPr>
          <w:rFonts w:ascii="Times New Roman" w:hAnsi="Times New Roman" w:cs="Times New Roman"/>
          <w:b/>
          <w:color w:val="auto"/>
        </w:rPr>
        <w:t xml:space="preserve">Consequences of ITG </w:t>
      </w:r>
      <w:r w:rsidR="00F258C4">
        <w:rPr>
          <w:rFonts w:ascii="Times New Roman" w:hAnsi="Times New Roman" w:cs="Times New Roman"/>
          <w:b/>
          <w:color w:val="auto"/>
        </w:rPr>
        <w:t>M</w:t>
      </w:r>
      <w:r w:rsidRPr="00314B84">
        <w:rPr>
          <w:rFonts w:ascii="Times New Roman" w:hAnsi="Times New Roman" w:cs="Times New Roman"/>
          <w:b/>
          <w:color w:val="auto"/>
        </w:rPr>
        <w:t>echanisms</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It has been suggested that there may be a positive correlation between ITG mechanisms and different organizational performance measures as captured into Kaplan and Norton’s balanced scorecard framework </w:t>
      </w:r>
      <w:r w:rsidR="001D0DC3">
        <w:rPr>
          <w:rFonts w:ascii="Times New Roman" w:hAnsi="Times New Roman" w:cs="Times New Roman"/>
          <w:color w:val="auto"/>
        </w:rPr>
        <w:t>(</w:t>
      </w:r>
      <w:r w:rsidR="001D0DC3" w:rsidRPr="00314B84">
        <w:rPr>
          <w:rFonts w:ascii="Times New Roman" w:hAnsi="Times New Roman" w:cs="Times New Roman"/>
          <w:color w:val="auto"/>
        </w:rPr>
        <w:t>Mohamed</w:t>
      </w:r>
      <w:r w:rsidR="001D0DC3">
        <w:rPr>
          <w:rFonts w:ascii="Times New Roman" w:hAnsi="Times New Roman" w:cs="Times New Roman"/>
          <w:color w:val="auto"/>
        </w:rPr>
        <w:t xml:space="preserve"> &amp;</w:t>
      </w:r>
      <w:r w:rsidR="001D0DC3" w:rsidRPr="00314B84">
        <w:rPr>
          <w:rFonts w:ascii="Times New Roman" w:hAnsi="Times New Roman" w:cs="Times New Roman"/>
          <w:color w:val="auto"/>
        </w:rPr>
        <w:t xml:space="preserve"> Singh, 2012</w:t>
      </w:r>
      <w:r w:rsidR="001D0DC3">
        <w:rPr>
          <w:rFonts w:ascii="Times New Roman" w:hAnsi="Times New Roman" w:cs="Times New Roman"/>
          <w:color w:val="auto"/>
        </w:rPr>
        <w:t>)</w:t>
      </w:r>
      <w:r w:rsidRPr="00314B84">
        <w:rPr>
          <w:rFonts w:ascii="Times New Roman" w:hAnsi="Times New Roman" w:cs="Times New Roman"/>
          <w:color w:val="auto"/>
        </w:rPr>
        <w:t xml:space="preserve">. Bradley et al. </w:t>
      </w:r>
      <w:r w:rsidR="00DF1A29">
        <w:rPr>
          <w:rFonts w:ascii="Times New Roman" w:hAnsi="Times New Roman" w:cs="Times New Roman"/>
          <w:color w:val="auto"/>
        </w:rPr>
        <w:t>(2012)</w:t>
      </w:r>
      <w:r w:rsidRPr="00314B84">
        <w:rPr>
          <w:rFonts w:ascii="Times New Roman" w:hAnsi="Times New Roman" w:cs="Times New Roman"/>
          <w:color w:val="auto"/>
        </w:rPr>
        <w:t xml:space="preserve"> have established that ITG has a positive impact on different measures of hospital performance. The underlying assumption is that effective </w:t>
      </w:r>
      <w:r w:rsidR="00CD52E2">
        <w:rPr>
          <w:rFonts w:ascii="Times New Roman" w:hAnsi="Times New Roman" w:cs="Times New Roman"/>
          <w:color w:val="auto"/>
        </w:rPr>
        <w:t>ITG</w:t>
      </w:r>
      <w:r w:rsidRPr="00314B84">
        <w:rPr>
          <w:rFonts w:ascii="Times New Roman" w:hAnsi="Times New Roman" w:cs="Times New Roman"/>
          <w:color w:val="auto"/>
        </w:rPr>
        <w:t xml:space="preserve"> would enhance IT impacts on the organizational performance.</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The idea that the ultimate effectiveness of ITG mechanisms adopted in organizations should be appreciated in terms of IT contribution to business value (IT business value) seems to be a largely shared understanding in ITG literature </w:t>
      </w:r>
      <w:r w:rsidR="00D33802">
        <w:rPr>
          <w:rFonts w:ascii="Times New Roman" w:hAnsi="Times New Roman" w:cs="Times New Roman"/>
          <w:color w:val="auto"/>
        </w:rPr>
        <w:t>(</w:t>
      </w:r>
      <w:r w:rsidR="00D33802" w:rsidRPr="00D33802">
        <w:rPr>
          <w:rFonts w:ascii="Times New Roman" w:hAnsi="Times New Roman" w:cs="Times New Roman"/>
          <w:color w:val="auto"/>
        </w:rPr>
        <w:t>Zarvić</w:t>
      </w:r>
      <w:r w:rsidR="00D33802">
        <w:rPr>
          <w:rFonts w:ascii="Times New Roman" w:hAnsi="Times New Roman" w:cs="Times New Roman"/>
          <w:color w:val="auto"/>
        </w:rPr>
        <w:t xml:space="preserve"> et al., </w:t>
      </w:r>
      <w:r w:rsidR="00D33802" w:rsidRPr="00D33802">
        <w:rPr>
          <w:rFonts w:ascii="Times New Roman" w:hAnsi="Times New Roman" w:cs="Times New Roman"/>
          <w:color w:val="auto"/>
        </w:rPr>
        <w:t>2012</w:t>
      </w:r>
      <w:r w:rsidR="00D33802">
        <w:rPr>
          <w:rFonts w:ascii="Times New Roman" w:hAnsi="Times New Roman" w:cs="Times New Roman"/>
          <w:color w:val="auto"/>
        </w:rPr>
        <w:t>)</w:t>
      </w:r>
      <w:r w:rsidRPr="00314B84">
        <w:rPr>
          <w:rFonts w:ascii="Times New Roman" w:hAnsi="Times New Roman" w:cs="Times New Roman"/>
          <w:color w:val="auto"/>
        </w:rPr>
        <w:t xml:space="preserve">. IT business value is defined as “the organizational performance impacts of information technology at both the intermediate process level and the organization-wide level, and comprising both efficiency impacts and competitive impacts’’ </w:t>
      </w:r>
      <w:r w:rsidR="00DF1A29">
        <w:rPr>
          <w:rFonts w:ascii="Times New Roman" w:hAnsi="Times New Roman" w:cs="Times New Roman"/>
          <w:color w:val="auto"/>
        </w:rPr>
        <w:t>(</w:t>
      </w:r>
      <w:r w:rsidR="00DF1A29" w:rsidRPr="00314B84">
        <w:rPr>
          <w:rFonts w:ascii="Times New Roman" w:hAnsi="Times New Roman" w:cs="Times New Roman"/>
          <w:color w:val="auto"/>
        </w:rPr>
        <w:t>Melville</w:t>
      </w:r>
      <w:r w:rsidR="00321535">
        <w:rPr>
          <w:rFonts w:ascii="Times New Roman" w:hAnsi="Times New Roman" w:cs="Times New Roman"/>
          <w:color w:val="auto"/>
        </w:rPr>
        <w:t xml:space="preserve"> et al.</w:t>
      </w:r>
      <w:r w:rsidR="00DF1A29" w:rsidRPr="00314B84">
        <w:rPr>
          <w:rFonts w:ascii="Times New Roman" w:hAnsi="Times New Roman" w:cs="Times New Roman"/>
          <w:color w:val="auto"/>
        </w:rPr>
        <w:t>, 2004</w:t>
      </w:r>
      <w:r w:rsidRPr="00314B84">
        <w:rPr>
          <w:rFonts w:ascii="Times New Roman" w:hAnsi="Times New Roman" w:cs="Times New Roman"/>
          <w:color w:val="auto"/>
        </w:rPr>
        <w:t>, p. 287</w:t>
      </w:r>
      <w:r w:rsidR="0034403C">
        <w:rPr>
          <w:rFonts w:ascii="Times New Roman" w:hAnsi="Times New Roman" w:cs="Times New Roman"/>
          <w:color w:val="auto"/>
        </w:rPr>
        <w:t>)</w:t>
      </w:r>
      <w:r w:rsidRPr="00314B84">
        <w:rPr>
          <w:rFonts w:ascii="Times New Roman" w:hAnsi="Times New Roman" w:cs="Times New Roman"/>
          <w:color w:val="auto"/>
        </w:rPr>
        <w:t xml:space="preserve">. More precisely, Weill and Ross </w:t>
      </w:r>
      <w:r w:rsidR="00BD266A">
        <w:rPr>
          <w:rFonts w:ascii="Times New Roman" w:hAnsi="Times New Roman" w:cs="Times New Roman"/>
          <w:color w:val="auto"/>
        </w:rPr>
        <w:t>(2005)</w:t>
      </w:r>
      <w:r w:rsidRPr="00314B84">
        <w:rPr>
          <w:rFonts w:ascii="Times New Roman" w:hAnsi="Times New Roman" w:cs="Times New Roman"/>
          <w:color w:val="auto"/>
        </w:rPr>
        <w:t xml:space="preserve"> suggested assessing the ITG effectiveness against the achievement of four IT-enabled organizational objectives: “cost-effectiveness, asset utilization, business growth and business flexibility”</w:t>
      </w:r>
      <w:r w:rsidR="00BD266A">
        <w:rPr>
          <w:rFonts w:ascii="Times New Roman" w:hAnsi="Times New Roman" w:cs="Times New Roman"/>
          <w:color w:val="auto"/>
        </w:rPr>
        <w:t xml:space="preserve"> (p. 26)</w:t>
      </w:r>
      <w:r w:rsidRPr="00314B84">
        <w:rPr>
          <w:rFonts w:ascii="Times New Roman" w:hAnsi="Times New Roman" w:cs="Times New Roman"/>
          <w:color w:val="auto"/>
        </w:rPr>
        <w:t xml:space="preserve">. </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As the effectiveness of IT initiatives and investments is one of the priorities of ITG </w:t>
      </w:r>
      <w:r w:rsidR="00DF1A29">
        <w:rPr>
          <w:rFonts w:ascii="Times New Roman" w:hAnsi="Times New Roman" w:cs="Times New Roman"/>
          <w:color w:val="auto"/>
        </w:rPr>
        <w:t>(Bradley et al., 2012)</w:t>
      </w:r>
      <w:r w:rsidRPr="00314B84">
        <w:rPr>
          <w:rFonts w:ascii="Times New Roman" w:hAnsi="Times New Roman" w:cs="Times New Roman"/>
          <w:color w:val="auto"/>
        </w:rPr>
        <w:t>, any failure with regards to IT initiatives hints to the failure of ITG. For example, failure of outsourced information systems may be seen as a failure of ITG</w:t>
      </w:r>
      <w:r w:rsidR="00853106">
        <w:rPr>
          <w:rFonts w:ascii="Times New Roman" w:hAnsi="Times New Roman" w:cs="Times New Roman"/>
          <w:color w:val="auto"/>
        </w:rPr>
        <w:t xml:space="preserve"> (</w:t>
      </w:r>
      <w:r w:rsidR="00853106" w:rsidRPr="00853106">
        <w:rPr>
          <w:rFonts w:ascii="Times New Roman" w:hAnsi="Times New Roman" w:cs="Times New Roman"/>
          <w:color w:val="auto"/>
        </w:rPr>
        <w:t>Devos et al., 2012)</w:t>
      </w:r>
      <w:r w:rsidRPr="00314B84">
        <w:rPr>
          <w:rFonts w:ascii="Times New Roman" w:hAnsi="Times New Roman" w:cs="Times New Roman"/>
          <w:color w:val="auto"/>
        </w:rPr>
        <w:t>. In the same way, the under-exploitation of IT business value in SMEs can be blamed on weaknesses of their ITG</w:t>
      </w:r>
      <w:r w:rsidR="00A821C3">
        <w:rPr>
          <w:rFonts w:ascii="Times New Roman" w:hAnsi="Times New Roman" w:cs="Times New Roman"/>
          <w:color w:val="auto"/>
        </w:rPr>
        <w:t xml:space="preserve"> (</w:t>
      </w:r>
      <w:r w:rsidR="00A821C3" w:rsidRPr="004F5877">
        <w:rPr>
          <w:rFonts w:ascii="Times New Roman" w:hAnsi="Times New Roman" w:cs="Times New Roman"/>
          <w:color w:val="auto"/>
        </w:rPr>
        <w:t>Wilkin, 2012</w:t>
      </w:r>
      <w:r w:rsidR="00A821C3">
        <w:rPr>
          <w:rFonts w:ascii="Times New Roman" w:hAnsi="Times New Roman" w:cs="Times New Roman"/>
          <w:color w:val="auto"/>
        </w:rPr>
        <w:t>)</w:t>
      </w:r>
      <w:r w:rsidRPr="00314B84">
        <w:rPr>
          <w:rFonts w:ascii="Times New Roman" w:hAnsi="Times New Roman" w:cs="Times New Roman"/>
          <w:color w:val="auto"/>
        </w:rPr>
        <w:t xml:space="preserve">. </w:t>
      </w:r>
      <w:r w:rsidR="00E459C5" w:rsidRPr="00314B84">
        <w:rPr>
          <w:rFonts w:ascii="Times New Roman" w:hAnsi="Times New Roman" w:cs="Times New Roman"/>
          <w:color w:val="auto"/>
        </w:rPr>
        <w:t xml:space="preserve">Even a weak interorganisational ITG can lead to disastrous results in terms of competitiveness. </w:t>
      </w:r>
      <w:r w:rsidRPr="00314B84">
        <w:rPr>
          <w:rFonts w:ascii="Times New Roman" w:hAnsi="Times New Roman" w:cs="Times New Roman"/>
          <w:color w:val="auto"/>
        </w:rPr>
        <w:t>So, the adoption of ITG mechanisms may have a positive impact on IT business value in SMEs, hence the following proposition:</w:t>
      </w:r>
    </w:p>
    <w:p w:rsidR="00866DF5" w:rsidRPr="0084099A" w:rsidRDefault="00E62AB5" w:rsidP="00324CED">
      <w:pPr>
        <w:pStyle w:val="BodyA"/>
        <w:widowControl w:val="0"/>
        <w:spacing w:after="60"/>
        <w:ind w:left="1080" w:hanging="360"/>
        <w:rPr>
          <w:rFonts w:ascii="Times New Roman" w:hAnsi="Times New Roman" w:cs="Times New Roman"/>
          <w:iCs/>
          <w:color w:val="auto"/>
        </w:rPr>
      </w:pPr>
      <w:r w:rsidRPr="0084099A">
        <w:rPr>
          <w:rFonts w:ascii="Times New Roman" w:hAnsi="Times New Roman" w:cs="Times New Roman"/>
          <w:b/>
          <w:iCs/>
          <w:color w:val="auto"/>
        </w:rPr>
        <w:t>P6</w:t>
      </w:r>
      <w:r w:rsidRPr="0084099A">
        <w:rPr>
          <w:rFonts w:ascii="Times New Roman" w:hAnsi="Times New Roman" w:cs="Times New Roman"/>
          <w:iCs/>
          <w:color w:val="auto"/>
        </w:rPr>
        <w:t>.</w:t>
      </w:r>
      <w:r w:rsidRPr="0084099A">
        <w:rPr>
          <w:rFonts w:ascii="Times New Roman" w:hAnsi="Times New Roman" w:cs="Times New Roman"/>
          <w:iCs/>
          <w:color w:val="auto"/>
        </w:rPr>
        <w:tab/>
      </w:r>
      <w:r w:rsidR="00866DF5" w:rsidRPr="0084099A">
        <w:rPr>
          <w:rFonts w:ascii="Times New Roman" w:hAnsi="Times New Roman" w:cs="Times New Roman"/>
          <w:iCs/>
          <w:color w:val="auto"/>
        </w:rPr>
        <w:t xml:space="preserve">The adoption of </w:t>
      </w:r>
      <w:r w:rsidR="00CD52E2" w:rsidRPr="0084099A">
        <w:rPr>
          <w:rFonts w:ascii="Times New Roman" w:hAnsi="Times New Roman" w:cs="Times New Roman"/>
          <w:iCs/>
          <w:color w:val="auto"/>
        </w:rPr>
        <w:t>ITG</w:t>
      </w:r>
      <w:r w:rsidR="00866DF5" w:rsidRPr="0084099A">
        <w:rPr>
          <w:rFonts w:ascii="Times New Roman" w:hAnsi="Times New Roman" w:cs="Times New Roman"/>
          <w:iCs/>
          <w:color w:val="auto"/>
        </w:rPr>
        <w:t xml:space="preserve"> mechanisms in a SME will improve its IT business value.</w:t>
      </w:r>
    </w:p>
    <w:p w:rsidR="00866DF5" w:rsidRPr="00314B84" w:rsidRDefault="00866DF5" w:rsidP="00324CED">
      <w:pPr>
        <w:pStyle w:val="BodyA"/>
        <w:widowControl w:val="0"/>
        <w:spacing w:before="60" w:after="60"/>
        <w:rPr>
          <w:rFonts w:ascii="Times New Roman" w:hAnsi="Times New Roman" w:cs="Times New Roman"/>
          <w:b/>
          <w:color w:val="auto"/>
        </w:rPr>
      </w:pPr>
      <w:r w:rsidRPr="00314B84">
        <w:rPr>
          <w:rFonts w:ascii="Times New Roman" w:hAnsi="Times New Roman" w:cs="Times New Roman"/>
          <w:b/>
          <w:color w:val="auto"/>
        </w:rPr>
        <w:t xml:space="preserve">Control </w:t>
      </w:r>
      <w:r w:rsidR="00F258C4" w:rsidRPr="00314B84">
        <w:rPr>
          <w:rFonts w:ascii="Times New Roman" w:hAnsi="Times New Roman" w:cs="Times New Roman"/>
          <w:b/>
          <w:color w:val="auto"/>
        </w:rPr>
        <w:t>Variables: Size, Sector, and Age</w:t>
      </w:r>
    </w:p>
    <w:p w:rsidR="00866DF5" w:rsidRPr="00314B84" w:rsidRDefault="00866DF5" w:rsidP="00324CED">
      <w:pPr>
        <w:pStyle w:val="FreeForm"/>
        <w:widowControl w:val="0"/>
        <w:tabs>
          <w:tab w:val="left" w:pos="4524"/>
        </w:tabs>
        <w:spacing w:after="60"/>
        <w:ind w:firstLine="720"/>
        <w:rPr>
          <w:rFonts w:ascii="Times New Roman" w:hAnsi="Times New Roman" w:cs="Times New Roman"/>
          <w:color w:val="auto"/>
        </w:rPr>
      </w:pPr>
      <w:r w:rsidRPr="00314B84">
        <w:rPr>
          <w:rFonts w:ascii="Times New Roman" w:hAnsi="Times New Roman" w:cs="Times New Roman"/>
          <w:color w:val="auto"/>
        </w:rPr>
        <w:t>We previously underscored the necessity of carefully considering the heterogeneous nature of SMEs. All of these enterprises share some particularities, but they may also present some differences due to their size (very small-, small-, medium-sized), industry sector, or their age. All these factors are taken into account in the proposed research framework as control variables.</w:t>
      </w:r>
    </w:p>
    <w:p w:rsidR="00866DF5" w:rsidRPr="00314B84" w:rsidRDefault="00866DF5" w:rsidP="00324CED">
      <w:pPr>
        <w:pStyle w:val="FreeForm"/>
        <w:widowControl w:val="0"/>
        <w:tabs>
          <w:tab w:val="left" w:pos="4524"/>
        </w:tabs>
        <w:spacing w:after="60"/>
        <w:ind w:firstLine="720"/>
        <w:rPr>
          <w:rFonts w:ascii="Times New Roman" w:hAnsi="Times New Roman" w:cs="Times New Roman"/>
          <w:color w:val="auto"/>
        </w:rPr>
      </w:pPr>
      <w:r w:rsidRPr="00314B84">
        <w:rPr>
          <w:rFonts w:ascii="Times New Roman" w:hAnsi="Times New Roman" w:cs="Times New Roman"/>
          <w:color w:val="auto"/>
        </w:rPr>
        <w:t xml:space="preserve">The size of firms (in terms of the number of employees or in terms of revenues) is generally positively associated with the adoption of innovations </w:t>
      </w:r>
      <w:r w:rsidR="00DF1A29">
        <w:rPr>
          <w:rFonts w:ascii="Times New Roman" w:hAnsi="Times New Roman" w:cs="Times New Roman"/>
          <w:color w:val="auto"/>
        </w:rPr>
        <w:t>(</w:t>
      </w:r>
      <w:r w:rsidR="00DF1A29" w:rsidRPr="00314B84">
        <w:rPr>
          <w:rFonts w:ascii="Times New Roman" w:hAnsi="Times New Roman" w:cs="Times New Roman"/>
          <w:color w:val="auto"/>
        </w:rPr>
        <w:t>Ko</w:t>
      </w:r>
      <w:r w:rsidR="00321535">
        <w:rPr>
          <w:rFonts w:ascii="Times New Roman" w:hAnsi="Times New Roman" w:cs="Times New Roman"/>
          <w:color w:val="auto"/>
        </w:rPr>
        <w:t xml:space="preserve"> et al.</w:t>
      </w:r>
      <w:r w:rsidR="00DF1A29" w:rsidRPr="00314B84">
        <w:rPr>
          <w:rFonts w:ascii="Times New Roman" w:hAnsi="Times New Roman" w:cs="Times New Roman"/>
          <w:color w:val="auto"/>
        </w:rPr>
        <w:t>, 2008</w:t>
      </w:r>
      <w:r w:rsidR="00DF1A29">
        <w:rPr>
          <w:rFonts w:ascii="Times New Roman" w:hAnsi="Times New Roman" w:cs="Times New Roman"/>
          <w:color w:val="auto"/>
        </w:rPr>
        <w:t>;</w:t>
      </w:r>
      <w:r w:rsidR="008100C3" w:rsidRPr="00314B84">
        <w:rPr>
          <w:rFonts w:ascii="Times New Roman" w:hAnsi="Times New Roman" w:cs="Times New Roman"/>
          <w:color w:val="auto"/>
        </w:rPr>
        <w:t xml:space="preserve"> </w:t>
      </w:r>
      <w:r w:rsidR="00DF1A29" w:rsidRPr="00314B84">
        <w:rPr>
          <w:rFonts w:ascii="Times New Roman" w:hAnsi="Times New Roman" w:cs="Times New Roman"/>
          <w:color w:val="auto"/>
        </w:rPr>
        <w:t>Pekovic, 2010</w:t>
      </w:r>
      <w:r w:rsidR="00DF1A29">
        <w:rPr>
          <w:rFonts w:ascii="Times New Roman" w:hAnsi="Times New Roman" w:cs="Times New Roman"/>
          <w:color w:val="auto"/>
        </w:rPr>
        <w:t>)</w:t>
      </w:r>
      <w:r w:rsidRPr="00314B84">
        <w:rPr>
          <w:rFonts w:ascii="Times New Roman" w:hAnsi="Times New Roman" w:cs="Times New Roman"/>
          <w:color w:val="auto"/>
        </w:rPr>
        <w:t xml:space="preserve">. More precisely, in the field of ITG, it has been advanced that there may be a positive correlation between the firm's size and ITG effectiveness </w:t>
      </w:r>
      <w:r w:rsidR="001D0DC3">
        <w:rPr>
          <w:rFonts w:ascii="Times New Roman" w:hAnsi="Times New Roman" w:cs="Times New Roman"/>
          <w:color w:val="auto"/>
        </w:rPr>
        <w:t>(</w:t>
      </w:r>
      <w:r w:rsidR="001D0DC3" w:rsidRPr="00314B84">
        <w:rPr>
          <w:rFonts w:ascii="Times New Roman" w:hAnsi="Times New Roman" w:cs="Times New Roman"/>
          <w:color w:val="auto"/>
        </w:rPr>
        <w:t>Mohamed</w:t>
      </w:r>
      <w:r w:rsidR="001D0DC3">
        <w:rPr>
          <w:rFonts w:ascii="Times New Roman" w:hAnsi="Times New Roman" w:cs="Times New Roman"/>
          <w:color w:val="auto"/>
        </w:rPr>
        <w:t xml:space="preserve"> &amp;</w:t>
      </w:r>
      <w:r w:rsidR="001D0DC3" w:rsidRPr="00314B84">
        <w:rPr>
          <w:rFonts w:ascii="Times New Roman" w:hAnsi="Times New Roman" w:cs="Times New Roman"/>
          <w:color w:val="auto"/>
        </w:rPr>
        <w:t xml:space="preserve"> Singh, 2012</w:t>
      </w:r>
      <w:r w:rsidR="001D0DC3">
        <w:rPr>
          <w:rFonts w:ascii="Times New Roman" w:hAnsi="Times New Roman" w:cs="Times New Roman"/>
          <w:color w:val="auto"/>
        </w:rPr>
        <w:t>)</w:t>
      </w:r>
      <w:r w:rsidR="001D0DC3" w:rsidRPr="00314B84">
        <w:rPr>
          <w:rFonts w:ascii="Times New Roman" w:hAnsi="Times New Roman" w:cs="Times New Roman"/>
          <w:color w:val="auto"/>
        </w:rPr>
        <w:t xml:space="preserve">. </w:t>
      </w:r>
      <w:r w:rsidRPr="00314B84">
        <w:rPr>
          <w:rFonts w:ascii="Times New Roman" w:hAnsi="Times New Roman" w:cs="Times New Roman"/>
          <w:color w:val="auto"/>
        </w:rPr>
        <w:t xml:space="preserve">The same authors posit that organizations operating in information intensive sectors or in sectors characterized by high levels of uncertainty are more likely to effectively implement ITG mechanisms than organizations in less information intensive sectors, or in less uncertain environments. The firm's age can also explain differences between SMEs with regard to ITG mechanisms adoption. After reporting mixed results in literature on this topic, </w:t>
      </w:r>
      <w:r w:rsidR="001D0DC3" w:rsidRPr="00314B84">
        <w:rPr>
          <w:rFonts w:ascii="Times New Roman" w:hAnsi="Times New Roman" w:cs="Times New Roman"/>
          <w:color w:val="auto"/>
        </w:rPr>
        <w:t>Mohamed</w:t>
      </w:r>
      <w:r w:rsidR="001D0DC3">
        <w:rPr>
          <w:rFonts w:ascii="Times New Roman" w:hAnsi="Times New Roman" w:cs="Times New Roman"/>
          <w:color w:val="auto"/>
        </w:rPr>
        <w:t xml:space="preserve"> &amp; Singh (</w:t>
      </w:r>
      <w:r w:rsidR="001D0DC3" w:rsidRPr="00314B84">
        <w:rPr>
          <w:rFonts w:ascii="Times New Roman" w:hAnsi="Times New Roman" w:cs="Times New Roman"/>
          <w:color w:val="auto"/>
        </w:rPr>
        <w:t>2012</w:t>
      </w:r>
      <w:r w:rsidR="001D0DC3">
        <w:rPr>
          <w:rFonts w:ascii="Times New Roman" w:hAnsi="Times New Roman" w:cs="Times New Roman"/>
          <w:color w:val="auto"/>
        </w:rPr>
        <w:t xml:space="preserve">) </w:t>
      </w:r>
      <w:r w:rsidRPr="00314B84">
        <w:rPr>
          <w:rFonts w:ascii="Times New Roman" w:hAnsi="Times New Roman" w:cs="Times New Roman"/>
          <w:color w:val="auto"/>
        </w:rPr>
        <w:t>formulate the hypothesis that a firm's age would be negatively correlated with ITG effectiveness.</w:t>
      </w:r>
    </w:p>
    <w:p w:rsidR="00454C1C" w:rsidRDefault="00454C1C" w:rsidP="00324CED">
      <w:pPr>
        <w:pStyle w:val="BodyA"/>
        <w:widowControl w:val="0"/>
        <w:tabs>
          <w:tab w:val="left" w:pos="360"/>
        </w:tabs>
        <w:spacing w:after="60"/>
        <w:rPr>
          <w:rFonts w:ascii="Times New Roman" w:hAnsi="Times New Roman" w:cs="Times New Roman"/>
          <w:b/>
          <w:color w:val="auto"/>
        </w:rPr>
      </w:pPr>
    </w:p>
    <w:p w:rsidR="00866DF5" w:rsidRPr="00314B84" w:rsidRDefault="00866DF5" w:rsidP="00324CED">
      <w:pPr>
        <w:pStyle w:val="BodyA"/>
        <w:widowControl w:val="0"/>
        <w:spacing w:before="60" w:after="60"/>
        <w:jc w:val="center"/>
        <w:rPr>
          <w:rFonts w:ascii="Times New Roman" w:hAnsi="Times New Roman" w:cs="Times New Roman"/>
          <w:b/>
          <w:color w:val="auto"/>
        </w:rPr>
      </w:pPr>
      <w:r w:rsidRPr="00314B84">
        <w:rPr>
          <w:rFonts w:ascii="Times New Roman" w:hAnsi="Times New Roman" w:cs="Times New Roman"/>
          <w:b/>
          <w:color w:val="auto"/>
        </w:rPr>
        <w:t>Conclusion</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Theories and frameworks generally referred to in the field of CG in general, and in ITG in particular, have mainly been developed in the context of large enterprises. In this study we analyzed the main theories applied in CG and ITG research, and confronted them with the specificities of SMEs. This </w:t>
      </w:r>
      <w:r w:rsidR="00FF0C6E">
        <w:rPr>
          <w:rFonts w:ascii="Times New Roman" w:hAnsi="Times New Roman" w:cs="Times New Roman"/>
          <w:color w:val="auto"/>
        </w:rPr>
        <w:t>exercise</w:t>
      </w:r>
      <w:r w:rsidRPr="00314B84">
        <w:rPr>
          <w:rFonts w:ascii="Times New Roman" w:hAnsi="Times New Roman" w:cs="Times New Roman"/>
          <w:color w:val="auto"/>
        </w:rPr>
        <w:t xml:space="preserve"> allowed us to highlight the limits of these theories in the SME’s context, and to discuss adaptations needed or alternative theories in such context. Building on these developments, we then proposed a conceptual framework of ITG in SMEs. </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We have shown that the mainstream agency theory does not fare well when applied in the context of SMEs. So, the proposed conceptual framework is based on a combination of alternative theories: upper echelon theory, stakeholder theory, resource-dependence theory, </w:t>
      </w:r>
      <w:r w:rsidR="009B7B26" w:rsidRPr="00314B84">
        <w:rPr>
          <w:rFonts w:ascii="Times New Roman" w:hAnsi="Times New Roman" w:cs="Times New Roman"/>
          <w:color w:val="auto"/>
        </w:rPr>
        <w:t xml:space="preserve">the </w:t>
      </w:r>
      <w:r w:rsidR="009264CB">
        <w:rPr>
          <w:rFonts w:ascii="Times New Roman" w:hAnsi="Times New Roman" w:cs="Times New Roman"/>
          <w:color w:val="auto"/>
        </w:rPr>
        <w:t>network governance theory</w:t>
      </w:r>
      <w:r w:rsidR="009B7B26" w:rsidRPr="00314B84">
        <w:rPr>
          <w:rFonts w:ascii="Times New Roman" w:hAnsi="Times New Roman" w:cs="Times New Roman"/>
          <w:color w:val="auto"/>
        </w:rPr>
        <w:t xml:space="preserve">, </w:t>
      </w:r>
      <w:r w:rsidRPr="00314B84">
        <w:rPr>
          <w:rFonts w:ascii="Times New Roman" w:hAnsi="Times New Roman" w:cs="Times New Roman"/>
          <w:color w:val="auto"/>
        </w:rPr>
        <w:t xml:space="preserve">institutional theory, and the theory of institutional trust. In accordance with the now abundant literature on SMEs, the conceptual framework acknowledges the central role played by the owner-manager in all major decisions of the firm. In accordance with the upper echelon theory, the role of the SME’s key employees (or the top-management team) is also acknowledged in the conceptual framework proposed. Together, resource-dependency theory, </w:t>
      </w:r>
      <w:r w:rsidR="009B7B26" w:rsidRPr="00314B84">
        <w:rPr>
          <w:rFonts w:ascii="Times New Roman" w:hAnsi="Times New Roman" w:cs="Times New Roman"/>
          <w:color w:val="auto"/>
        </w:rPr>
        <w:t xml:space="preserve">the </w:t>
      </w:r>
      <w:r w:rsidR="009264CB">
        <w:rPr>
          <w:rFonts w:ascii="Times New Roman" w:hAnsi="Times New Roman" w:cs="Times New Roman"/>
          <w:color w:val="auto"/>
        </w:rPr>
        <w:t>network governance theory</w:t>
      </w:r>
      <w:r w:rsidR="009B7B26" w:rsidRPr="00314B84">
        <w:rPr>
          <w:rFonts w:ascii="Times New Roman" w:hAnsi="Times New Roman" w:cs="Times New Roman"/>
          <w:color w:val="auto"/>
        </w:rPr>
        <w:t xml:space="preserve">, </w:t>
      </w:r>
      <w:r w:rsidRPr="00314B84">
        <w:rPr>
          <w:rFonts w:ascii="Times New Roman" w:hAnsi="Times New Roman" w:cs="Times New Roman"/>
          <w:color w:val="auto"/>
        </w:rPr>
        <w:t xml:space="preserve">the institutional theory and the theory of institutional trust have been referred to for propositions related to the role of the SME’s external links in its decision towards ITG mechanisms adoption. </w:t>
      </w:r>
    </w:p>
    <w:p w:rsidR="00866DF5" w:rsidRPr="00314B84" w:rsidRDefault="00866DF5" w:rsidP="00324CED">
      <w:pPr>
        <w:pStyle w:val="BodyA"/>
        <w:widowControl w:val="0"/>
        <w:spacing w:after="60"/>
        <w:ind w:firstLine="720"/>
        <w:rPr>
          <w:rFonts w:ascii="Times New Roman" w:hAnsi="Times New Roman" w:cs="Times New Roman"/>
          <w:color w:val="auto"/>
        </w:rPr>
      </w:pPr>
      <w:r w:rsidRPr="00314B84">
        <w:rPr>
          <w:rFonts w:ascii="Times New Roman" w:hAnsi="Times New Roman" w:cs="Times New Roman"/>
          <w:color w:val="auto"/>
        </w:rPr>
        <w:t xml:space="preserve">In taking the SME's specificities into account, we followed the previous research recommendation that size is one of the contingencies that must be heeded when designing a mix of structures, processes, and relational mechanisms for an </w:t>
      </w:r>
      <w:r w:rsidR="00CD52E2">
        <w:rPr>
          <w:rFonts w:ascii="Times New Roman" w:hAnsi="Times New Roman" w:cs="Times New Roman"/>
          <w:color w:val="auto"/>
        </w:rPr>
        <w:t>ITG</w:t>
      </w:r>
      <w:r w:rsidRPr="00314B84">
        <w:rPr>
          <w:rFonts w:ascii="Times New Roman" w:hAnsi="Times New Roman" w:cs="Times New Roman"/>
          <w:color w:val="auto"/>
        </w:rPr>
        <w:t xml:space="preserve"> framework </w:t>
      </w:r>
      <w:r w:rsidR="00B57FF6">
        <w:rPr>
          <w:rFonts w:ascii="Times New Roman" w:hAnsi="Times New Roman" w:cs="Times New Roman"/>
          <w:color w:val="auto"/>
        </w:rPr>
        <w:t xml:space="preserve">(Pollard, </w:t>
      </w:r>
      <w:r w:rsidR="00B57FF6" w:rsidRPr="00314B84">
        <w:rPr>
          <w:rFonts w:ascii="Times New Roman" w:hAnsi="Times New Roman" w:cs="Times New Roman"/>
          <w:color w:val="auto"/>
        </w:rPr>
        <w:t>2003</w:t>
      </w:r>
      <w:r w:rsidR="00B57FF6">
        <w:rPr>
          <w:rFonts w:ascii="Times New Roman" w:hAnsi="Times New Roman" w:cs="Times New Roman"/>
          <w:color w:val="auto"/>
        </w:rPr>
        <w:t xml:space="preserve">). </w:t>
      </w:r>
      <w:r w:rsidRPr="00314B84">
        <w:rPr>
          <w:rFonts w:ascii="Times New Roman" w:hAnsi="Times New Roman" w:cs="Times New Roman"/>
          <w:color w:val="auto"/>
        </w:rPr>
        <w:t>The six propositions presented in this paper may thus serve as initial hypotheses for empirical verification. This conceptual paper is a first step in our research. In the next step, case studies will be conducted to refine the conceptual framework, followed by</w:t>
      </w:r>
      <w:r w:rsidR="00A31C64">
        <w:rPr>
          <w:rFonts w:ascii="Times New Roman" w:hAnsi="Times New Roman" w:cs="Times New Roman"/>
          <w:color w:val="auto"/>
        </w:rPr>
        <w:t xml:space="preserve"> a survey to test the framework</w:t>
      </w:r>
      <w:r w:rsidRPr="00314B84">
        <w:rPr>
          <w:rFonts w:ascii="Times New Roman" w:hAnsi="Times New Roman" w:cs="Times New Roman"/>
          <w:color w:val="auto"/>
        </w:rPr>
        <w:t>.</w:t>
      </w:r>
    </w:p>
    <w:p w:rsidR="00454C1C" w:rsidRDefault="00454C1C" w:rsidP="00324CED">
      <w:pPr>
        <w:pStyle w:val="Titre1"/>
        <w:keepNext w:val="0"/>
        <w:widowControl w:val="0"/>
        <w:spacing w:before="0"/>
        <w:rPr>
          <w:rFonts w:ascii="Times New Roman" w:hAnsi="Times New Roman"/>
          <w:bCs w:val="0"/>
          <w:sz w:val="24"/>
          <w:szCs w:val="24"/>
        </w:rPr>
      </w:pPr>
    </w:p>
    <w:p w:rsidR="00866DF5" w:rsidRPr="006F03CE" w:rsidRDefault="00866DF5" w:rsidP="00324CED">
      <w:pPr>
        <w:pStyle w:val="BodyA"/>
        <w:widowControl w:val="0"/>
        <w:spacing w:before="60" w:after="60"/>
        <w:jc w:val="center"/>
        <w:rPr>
          <w:rFonts w:ascii="Times New Roman" w:hAnsi="Times New Roman" w:cs="Times New Roman"/>
          <w:b/>
          <w:color w:val="auto"/>
        </w:rPr>
      </w:pPr>
      <w:r w:rsidRPr="006F03CE">
        <w:rPr>
          <w:rFonts w:ascii="Times New Roman" w:hAnsi="Times New Roman" w:cs="Times New Roman"/>
          <w:b/>
          <w:color w:val="auto"/>
        </w:rPr>
        <w:t>References</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Abor, J.</w:t>
      </w:r>
      <w:r w:rsidR="00A63F84">
        <w:rPr>
          <w:rFonts w:ascii="Times New Roman" w:hAnsi="Times New Roman" w:cs="Times New Roman"/>
          <w:color w:val="auto"/>
        </w:rPr>
        <w:t>, &amp;</w:t>
      </w:r>
      <w:r w:rsidRPr="00314B84">
        <w:rPr>
          <w:rFonts w:ascii="Times New Roman" w:hAnsi="Times New Roman" w:cs="Times New Roman"/>
          <w:color w:val="auto"/>
        </w:rPr>
        <w:t xml:space="preserve"> Adjasi, C. K. D. </w:t>
      </w:r>
      <w:r w:rsidR="00A63F84">
        <w:rPr>
          <w:rFonts w:ascii="Times New Roman" w:hAnsi="Times New Roman" w:cs="Times New Roman"/>
          <w:color w:val="auto"/>
        </w:rPr>
        <w:t>(</w:t>
      </w:r>
      <w:r w:rsidRPr="00314B84">
        <w:rPr>
          <w:rFonts w:ascii="Times New Roman" w:hAnsi="Times New Roman" w:cs="Times New Roman"/>
          <w:color w:val="auto"/>
        </w:rPr>
        <w:t>2007</w:t>
      </w:r>
      <w:r w:rsidR="00A63F84">
        <w:rPr>
          <w:rFonts w:ascii="Times New Roman" w:hAnsi="Times New Roman" w:cs="Times New Roman"/>
          <w:color w:val="auto"/>
        </w:rPr>
        <w:t>)</w:t>
      </w:r>
      <w:r w:rsidRPr="00314B84">
        <w:rPr>
          <w:rFonts w:ascii="Times New Roman" w:hAnsi="Times New Roman" w:cs="Times New Roman"/>
          <w:color w:val="auto"/>
        </w:rPr>
        <w:t xml:space="preserve">. Corporate governance and the small and medium enterprises </w:t>
      </w:r>
      <w:bookmarkStart w:id="0" w:name="_GoBack"/>
      <w:bookmarkEnd w:id="0"/>
      <w:r w:rsidRPr="00314B84">
        <w:rPr>
          <w:rFonts w:ascii="Times New Roman" w:hAnsi="Times New Roman" w:cs="Times New Roman"/>
          <w:color w:val="auto"/>
        </w:rPr>
        <w:t>sector: Theory and implications</w:t>
      </w:r>
      <w:r w:rsidR="00A63F84">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 xml:space="preserve">Corporate </w:t>
      </w:r>
      <w:r w:rsidRPr="00A63F84">
        <w:rPr>
          <w:rFonts w:ascii="Times New Roman" w:hAnsi="Times New Roman" w:cs="Times New Roman"/>
          <w:i/>
          <w:iCs/>
          <w:color w:val="auto"/>
        </w:rPr>
        <w:t>Governance</w:t>
      </w:r>
      <w:r w:rsidR="00A63F84" w:rsidRPr="00A63F84">
        <w:rPr>
          <w:rFonts w:ascii="Times New Roman" w:hAnsi="Times New Roman" w:cs="Times New Roman"/>
          <w:i/>
          <w:iCs/>
          <w:color w:val="auto"/>
        </w:rPr>
        <w:t>,</w:t>
      </w:r>
      <w:r w:rsidR="00A63F84" w:rsidRPr="00A63F84">
        <w:rPr>
          <w:rFonts w:ascii="Times New Roman" w:hAnsi="Times New Roman" w:cs="Times New Roman"/>
          <w:i/>
          <w:color w:val="auto"/>
        </w:rPr>
        <w:t xml:space="preserve"> 7</w:t>
      </w:r>
      <w:r w:rsidR="00A63F84">
        <w:rPr>
          <w:rFonts w:ascii="Times New Roman" w:hAnsi="Times New Roman" w:cs="Times New Roman"/>
          <w:color w:val="auto"/>
        </w:rPr>
        <w:t>(</w:t>
      </w:r>
      <w:r w:rsidRPr="00314B84">
        <w:rPr>
          <w:rFonts w:ascii="Times New Roman" w:hAnsi="Times New Roman" w:cs="Times New Roman"/>
          <w:color w:val="auto"/>
        </w:rPr>
        <w:t>2), 111-122.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Abor, J.</w:t>
      </w:r>
      <w:r w:rsidR="00A63F84">
        <w:rPr>
          <w:rFonts w:ascii="Times New Roman" w:hAnsi="Times New Roman" w:cs="Times New Roman"/>
          <w:color w:val="auto"/>
        </w:rPr>
        <w:t>, &amp;</w:t>
      </w:r>
      <w:r w:rsidRPr="00314B84">
        <w:rPr>
          <w:rFonts w:ascii="Times New Roman" w:hAnsi="Times New Roman" w:cs="Times New Roman"/>
          <w:color w:val="auto"/>
        </w:rPr>
        <w:t xml:space="preserve"> Biekpe, N. </w:t>
      </w:r>
      <w:r w:rsidR="00A63F84">
        <w:rPr>
          <w:rFonts w:ascii="Times New Roman" w:hAnsi="Times New Roman" w:cs="Times New Roman"/>
          <w:color w:val="auto"/>
        </w:rPr>
        <w:t>(</w:t>
      </w:r>
      <w:r w:rsidRPr="00314B84">
        <w:rPr>
          <w:rFonts w:ascii="Times New Roman" w:hAnsi="Times New Roman" w:cs="Times New Roman"/>
          <w:color w:val="auto"/>
        </w:rPr>
        <w:t>2007</w:t>
      </w:r>
      <w:r w:rsidR="00A63F84">
        <w:rPr>
          <w:rFonts w:ascii="Times New Roman" w:hAnsi="Times New Roman" w:cs="Times New Roman"/>
          <w:color w:val="auto"/>
        </w:rPr>
        <w:t>)</w:t>
      </w:r>
      <w:r w:rsidRPr="00314B84">
        <w:rPr>
          <w:rFonts w:ascii="Times New Roman" w:hAnsi="Times New Roman" w:cs="Times New Roman"/>
          <w:color w:val="auto"/>
        </w:rPr>
        <w:t>. Corporate governance, ownership structure and performance of SMEs in Ghana: implications for financing opportunities</w:t>
      </w:r>
      <w:r w:rsidR="00A63F84">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Corporate Governance</w:t>
      </w:r>
      <w:r w:rsidR="00A63F84">
        <w:rPr>
          <w:rFonts w:ascii="Times New Roman" w:hAnsi="Times New Roman" w:cs="Times New Roman"/>
          <w:i/>
          <w:iCs/>
          <w:color w:val="auto"/>
        </w:rPr>
        <w:t>, 7</w:t>
      </w:r>
      <w:r w:rsidR="00A63F84" w:rsidRPr="00B353DF">
        <w:rPr>
          <w:rFonts w:ascii="Times New Roman" w:hAnsi="Times New Roman" w:cs="Times New Roman"/>
          <w:iCs/>
          <w:color w:val="auto"/>
        </w:rPr>
        <w:t>(</w:t>
      </w:r>
      <w:r w:rsidRPr="00314B84">
        <w:rPr>
          <w:rFonts w:ascii="Times New Roman" w:hAnsi="Times New Roman" w:cs="Times New Roman"/>
          <w:color w:val="auto"/>
        </w:rPr>
        <w:t>3), 288-300.</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Abraham, S. E. </w:t>
      </w:r>
      <w:r w:rsidR="00A63F84">
        <w:rPr>
          <w:rFonts w:ascii="Times New Roman" w:hAnsi="Times New Roman" w:cs="Times New Roman"/>
          <w:color w:val="auto"/>
        </w:rPr>
        <w:t>(</w:t>
      </w:r>
      <w:r w:rsidRPr="00314B84">
        <w:rPr>
          <w:rFonts w:ascii="Times New Roman" w:hAnsi="Times New Roman" w:cs="Times New Roman"/>
          <w:color w:val="auto"/>
        </w:rPr>
        <w:t>2012</w:t>
      </w:r>
      <w:r w:rsidR="00A63F84">
        <w:rPr>
          <w:rFonts w:ascii="Times New Roman" w:hAnsi="Times New Roman" w:cs="Times New Roman"/>
          <w:color w:val="auto"/>
        </w:rPr>
        <w:t>)</w:t>
      </w:r>
      <w:r w:rsidRPr="00314B84">
        <w:rPr>
          <w:rFonts w:ascii="Times New Roman" w:hAnsi="Times New Roman" w:cs="Times New Roman"/>
          <w:color w:val="auto"/>
        </w:rPr>
        <w:t xml:space="preserve">. Information technology, an enabler in corporate governance, </w:t>
      </w:r>
      <w:r w:rsidRPr="00314B84">
        <w:rPr>
          <w:rFonts w:ascii="Times New Roman" w:hAnsi="Times New Roman" w:cs="Times New Roman"/>
          <w:i/>
          <w:iCs/>
          <w:color w:val="auto"/>
        </w:rPr>
        <w:t>Corporate Governance</w:t>
      </w:r>
      <w:r w:rsidR="00A63F84" w:rsidRPr="00A63F84">
        <w:rPr>
          <w:rFonts w:ascii="Times New Roman" w:hAnsi="Times New Roman" w:cs="Times New Roman"/>
          <w:i/>
          <w:color w:val="auto"/>
        </w:rPr>
        <w:t>, 12</w:t>
      </w:r>
      <w:r w:rsidR="00A63F84">
        <w:rPr>
          <w:rFonts w:ascii="Times New Roman" w:hAnsi="Times New Roman" w:cs="Times New Roman"/>
          <w:color w:val="auto"/>
        </w:rPr>
        <w:t>(</w:t>
      </w:r>
      <w:r w:rsidRPr="00314B84">
        <w:rPr>
          <w:rFonts w:ascii="Times New Roman" w:hAnsi="Times New Roman" w:cs="Times New Roman"/>
          <w:color w:val="auto"/>
        </w:rPr>
        <w:t>3), 281-291.</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A63F84">
        <w:rPr>
          <w:rFonts w:ascii="Times New Roman" w:hAnsi="Times New Roman" w:cs="Times New Roman"/>
          <w:color w:val="auto"/>
          <w:lang w:val="fr-CA"/>
        </w:rPr>
        <w:t>Al Mamun, A., Yasser, Q. R.</w:t>
      </w:r>
      <w:r w:rsidR="00A63F84" w:rsidRPr="00A63F84">
        <w:rPr>
          <w:rFonts w:ascii="Times New Roman" w:hAnsi="Times New Roman" w:cs="Times New Roman"/>
          <w:color w:val="auto"/>
          <w:lang w:val="fr-CA"/>
        </w:rPr>
        <w:t>, &amp;</w:t>
      </w:r>
      <w:r w:rsidRPr="00A63F84">
        <w:rPr>
          <w:rFonts w:ascii="Times New Roman" w:hAnsi="Times New Roman" w:cs="Times New Roman"/>
          <w:color w:val="auto"/>
          <w:lang w:val="fr-CA"/>
        </w:rPr>
        <w:t xml:space="preserve"> Rahman, M. A. </w:t>
      </w:r>
      <w:r w:rsidR="00A63F84">
        <w:rPr>
          <w:rFonts w:ascii="Times New Roman" w:hAnsi="Times New Roman" w:cs="Times New Roman"/>
          <w:color w:val="auto"/>
          <w:lang w:val="fr-CA"/>
        </w:rPr>
        <w:t>(</w:t>
      </w:r>
      <w:r w:rsidRPr="00A63F84">
        <w:rPr>
          <w:rFonts w:ascii="Times New Roman" w:hAnsi="Times New Roman" w:cs="Times New Roman"/>
          <w:color w:val="auto"/>
          <w:lang w:val="fr-CA"/>
        </w:rPr>
        <w:t>2013</w:t>
      </w:r>
      <w:r w:rsidR="00A63F84">
        <w:rPr>
          <w:rFonts w:ascii="Times New Roman" w:hAnsi="Times New Roman" w:cs="Times New Roman"/>
          <w:color w:val="auto"/>
          <w:lang w:val="fr-CA"/>
        </w:rPr>
        <w:t>)</w:t>
      </w:r>
      <w:r w:rsidRPr="00A63F84">
        <w:rPr>
          <w:rFonts w:ascii="Times New Roman" w:hAnsi="Times New Roman" w:cs="Times New Roman"/>
          <w:color w:val="auto"/>
          <w:lang w:val="fr-CA"/>
        </w:rPr>
        <w:t xml:space="preserve">. </w:t>
      </w:r>
      <w:r w:rsidRPr="00314B84">
        <w:rPr>
          <w:rFonts w:ascii="Times New Roman" w:hAnsi="Times New Roman" w:cs="Times New Roman"/>
          <w:color w:val="auto"/>
        </w:rPr>
        <w:t xml:space="preserve">A discussion of the suitability of only one vs. more than one theory for depicting corporate governance, </w:t>
      </w:r>
      <w:r w:rsidRPr="00314B84">
        <w:rPr>
          <w:rFonts w:ascii="Times New Roman" w:hAnsi="Times New Roman" w:cs="Times New Roman"/>
          <w:i/>
          <w:iCs/>
          <w:color w:val="auto"/>
        </w:rPr>
        <w:t>Modern Economy</w:t>
      </w:r>
      <w:r w:rsidR="00A63F84" w:rsidRPr="0051251F">
        <w:rPr>
          <w:rFonts w:ascii="Times New Roman" w:hAnsi="Times New Roman" w:cs="Times New Roman"/>
          <w:i/>
          <w:color w:val="auto"/>
        </w:rPr>
        <w:t>, 4</w:t>
      </w:r>
      <w:r w:rsidR="00A63F84">
        <w:rPr>
          <w:rFonts w:ascii="Times New Roman" w:hAnsi="Times New Roman" w:cs="Times New Roman"/>
          <w:color w:val="auto"/>
        </w:rPr>
        <w:t>(</w:t>
      </w:r>
      <w:r w:rsidRPr="00314B84">
        <w:rPr>
          <w:rFonts w:ascii="Times New Roman" w:hAnsi="Times New Roman" w:cs="Times New Roman"/>
          <w:color w:val="auto"/>
        </w:rPr>
        <w:t>1), 37-48.</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Alves, C. R.</w:t>
      </w:r>
      <w:r w:rsidR="0051251F">
        <w:rPr>
          <w:rFonts w:ascii="Times New Roman" w:hAnsi="Times New Roman" w:cs="Times New Roman"/>
          <w:color w:val="auto"/>
        </w:rPr>
        <w:t xml:space="preserve"> </w:t>
      </w:r>
      <w:r w:rsidRPr="00314B84">
        <w:rPr>
          <w:rFonts w:ascii="Times New Roman" w:hAnsi="Times New Roman" w:cs="Times New Roman"/>
          <w:color w:val="auto"/>
        </w:rPr>
        <w:t>C., Riekstin, A. C., Carvalho, T. C. M. B.</w:t>
      </w:r>
      <w:r w:rsidR="00A63F84">
        <w:rPr>
          <w:rFonts w:ascii="Times New Roman" w:hAnsi="Times New Roman" w:cs="Times New Roman"/>
          <w:color w:val="auto"/>
        </w:rPr>
        <w:t>, &amp;</w:t>
      </w:r>
      <w:r w:rsidRPr="00314B84">
        <w:rPr>
          <w:rFonts w:ascii="Times New Roman" w:hAnsi="Times New Roman" w:cs="Times New Roman"/>
          <w:color w:val="auto"/>
        </w:rPr>
        <w:t xml:space="preserve"> Vidal, A. G. R. (2013). IT governance frameworks: A literature review of Brazilian publications. </w:t>
      </w:r>
      <w:r w:rsidRPr="00314B84">
        <w:rPr>
          <w:rFonts w:ascii="Times New Roman" w:hAnsi="Times New Roman" w:cs="Times New Roman"/>
          <w:i/>
          <w:color w:val="auto"/>
        </w:rPr>
        <w:t>Proceedings of the International Conference on Information Resources Management</w:t>
      </w:r>
      <w:r w:rsidRPr="00314B84">
        <w:rPr>
          <w:rFonts w:ascii="Times New Roman" w:hAnsi="Times New Roman" w:cs="Times New Roman"/>
          <w:color w:val="auto"/>
        </w:rPr>
        <w:t xml:space="preserve"> (CONF-IRM), Natal, Brazil, May 22-24, 1-14. </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Banham, H.</w:t>
      </w:r>
      <w:r w:rsidR="00A63F84">
        <w:rPr>
          <w:rFonts w:ascii="Times New Roman" w:hAnsi="Times New Roman" w:cs="Times New Roman"/>
          <w:color w:val="auto"/>
        </w:rPr>
        <w:t>, &amp;</w:t>
      </w:r>
      <w:r w:rsidRPr="00314B84">
        <w:rPr>
          <w:rFonts w:ascii="Times New Roman" w:hAnsi="Times New Roman" w:cs="Times New Roman"/>
          <w:color w:val="auto"/>
        </w:rPr>
        <w:t xml:space="preserve"> He, Y. </w:t>
      </w:r>
      <w:r w:rsidR="00A63F84">
        <w:rPr>
          <w:rFonts w:ascii="Times New Roman" w:hAnsi="Times New Roman" w:cs="Times New Roman"/>
          <w:color w:val="auto"/>
        </w:rPr>
        <w:t>(</w:t>
      </w:r>
      <w:r w:rsidRPr="00314B84">
        <w:rPr>
          <w:rFonts w:ascii="Times New Roman" w:hAnsi="Times New Roman" w:cs="Times New Roman"/>
          <w:color w:val="auto"/>
        </w:rPr>
        <w:t>2010</w:t>
      </w:r>
      <w:r w:rsidR="00A63F84">
        <w:rPr>
          <w:rFonts w:ascii="Times New Roman" w:hAnsi="Times New Roman" w:cs="Times New Roman"/>
          <w:color w:val="auto"/>
        </w:rPr>
        <w:t>)</w:t>
      </w:r>
      <w:r w:rsidRPr="00314B84">
        <w:rPr>
          <w:rFonts w:ascii="Times New Roman" w:hAnsi="Times New Roman" w:cs="Times New Roman"/>
          <w:color w:val="auto"/>
        </w:rPr>
        <w:t xml:space="preserve">. SME </w:t>
      </w:r>
      <w:r w:rsidR="0051251F">
        <w:rPr>
          <w:rFonts w:ascii="Times New Roman" w:hAnsi="Times New Roman" w:cs="Times New Roman"/>
          <w:color w:val="auto"/>
        </w:rPr>
        <w:t>g</w:t>
      </w:r>
      <w:r w:rsidRPr="00314B84">
        <w:rPr>
          <w:rFonts w:ascii="Times New Roman" w:hAnsi="Times New Roman" w:cs="Times New Roman"/>
          <w:color w:val="auto"/>
        </w:rPr>
        <w:t xml:space="preserve">overnance: Converging </w:t>
      </w:r>
      <w:r w:rsidR="0051251F" w:rsidRPr="00314B84">
        <w:rPr>
          <w:rFonts w:ascii="Times New Roman" w:hAnsi="Times New Roman" w:cs="Times New Roman"/>
          <w:color w:val="auto"/>
        </w:rPr>
        <w:t>definitions and expanding expectations</w:t>
      </w:r>
      <w:r w:rsidR="0051251F">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International Business &amp; Economics Research Journal</w:t>
      </w:r>
      <w:r w:rsidR="00A63F84" w:rsidRPr="0051251F">
        <w:rPr>
          <w:rFonts w:ascii="Times New Roman" w:hAnsi="Times New Roman" w:cs="Times New Roman"/>
          <w:i/>
          <w:color w:val="auto"/>
        </w:rPr>
        <w:t>, 9</w:t>
      </w:r>
      <w:r w:rsidR="00A63F84">
        <w:rPr>
          <w:rFonts w:ascii="Times New Roman" w:hAnsi="Times New Roman" w:cs="Times New Roman"/>
          <w:color w:val="auto"/>
        </w:rPr>
        <w:t>(</w:t>
      </w:r>
      <w:r w:rsidRPr="00314B84">
        <w:rPr>
          <w:rFonts w:ascii="Times New Roman" w:hAnsi="Times New Roman" w:cs="Times New Roman"/>
          <w:color w:val="auto"/>
        </w:rPr>
        <w:t>2), 77-82.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Barthon, P. Jepsen, B.</w:t>
      </w:r>
      <w:r w:rsidR="00A63F84">
        <w:rPr>
          <w:rFonts w:ascii="Times New Roman" w:hAnsi="Times New Roman" w:cs="Times New Roman"/>
          <w:color w:val="auto"/>
        </w:rPr>
        <w:t xml:space="preserve"> (1997).</w:t>
      </w:r>
      <w:r w:rsidRPr="00314B84">
        <w:rPr>
          <w:rFonts w:ascii="Times New Roman" w:hAnsi="Times New Roman" w:cs="Times New Roman"/>
          <w:color w:val="auto"/>
        </w:rPr>
        <w:t xml:space="preserve"> How t</w:t>
      </w:r>
      <w:r w:rsidR="0051251F" w:rsidRPr="00314B84">
        <w:rPr>
          <w:rFonts w:ascii="Times New Roman" w:hAnsi="Times New Roman" w:cs="Times New Roman"/>
          <w:color w:val="auto"/>
        </w:rPr>
        <w:t xml:space="preserve">ime affects transaction costs and relational governance in the distribution channel: </w:t>
      </w:r>
      <w:r w:rsidR="0051251F">
        <w:rPr>
          <w:rFonts w:ascii="Times New Roman" w:hAnsi="Times New Roman" w:cs="Times New Roman"/>
          <w:color w:val="auto"/>
        </w:rPr>
        <w:t>A</w:t>
      </w:r>
      <w:r w:rsidR="0051251F" w:rsidRPr="00314B84">
        <w:rPr>
          <w:rFonts w:ascii="Times New Roman" w:hAnsi="Times New Roman" w:cs="Times New Roman"/>
          <w:color w:val="auto"/>
        </w:rPr>
        <w:t xml:space="preserve"> </w:t>
      </w:r>
      <w:r w:rsidR="0051251F">
        <w:rPr>
          <w:rFonts w:ascii="Times New Roman" w:hAnsi="Times New Roman" w:cs="Times New Roman"/>
          <w:color w:val="auto"/>
        </w:rPr>
        <w:t>r</w:t>
      </w:r>
      <w:r w:rsidR="0051251F" w:rsidRPr="00314B84">
        <w:rPr>
          <w:rFonts w:ascii="Times New Roman" w:hAnsi="Times New Roman" w:cs="Times New Roman"/>
          <w:color w:val="auto"/>
        </w:rPr>
        <w:t>eview an</w:t>
      </w:r>
      <w:r w:rsidR="0051251F">
        <w:rPr>
          <w:rFonts w:ascii="Times New Roman" w:hAnsi="Times New Roman" w:cs="Times New Roman"/>
          <w:color w:val="auto"/>
        </w:rPr>
        <w:t>d research proposition</w:t>
      </w:r>
      <w:r w:rsidR="00A63F84">
        <w:rPr>
          <w:rFonts w:ascii="Times New Roman" w:hAnsi="Times New Roman" w:cs="Times New Roman"/>
          <w:color w:val="auto"/>
        </w:rPr>
        <w:t>.</w:t>
      </w:r>
      <w:r w:rsidRPr="00314B84">
        <w:rPr>
          <w:rFonts w:ascii="Times New Roman" w:hAnsi="Times New Roman" w:cs="Times New Roman"/>
          <w:color w:val="auto"/>
        </w:rPr>
        <w:t xml:space="preserve"> </w:t>
      </w:r>
      <w:r w:rsidRPr="00A63F84">
        <w:rPr>
          <w:rFonts w:ascii="Times New Roman" w:hAnsi="Times New Roman" w:cs="Times New Roman"/>
          <w:i/>
          <w:color w:val="auto"/>
        </w:rPr>
        <w:t>Management Research News</w:t>
      </w:r>
      <w:r w:rsidR="00A63F84">
        <w:rPr>
          <w:rFonts w:ascii="Times New Roman" w:hAnsi="Times New Roman" w:cs="Times New Roman"/>
          <w:i/>
          <w:color w:val="auto"/>
        </w:rPr>
        <w:t>,</w:t>
      </w:r>
      <w:r w:rsidRPr="00A63F84">
        <w:rPr>
          <w:rFonts w:ascii="Times New Roman" w:hAnsi="Times New Roman" w:cs="Times New Roman"/>
          <w:i/>
          <w:color w:val="auto"/>
        </w:rPr>
        <w:t xml:space="preserve"> 20</w:t>
      </w:r>
      <w:r w:rsidR="00A63F84" w:rsidRPr="00B04677">
        <w:rPr>
          <w:rFonts w:ascii="Times New Roman" w:hAnsi="Times New Roman" w:cs="Times New Roman"/>
          <w:color w:val="auto"/>
        </w:rPr>
        <w:t>(</w:t>
      </w:r>
      <w:r w:rsidRPr="00314B84">
        <w:rPr>
          <w:rFonts w:ascii="Times New Roman" w:hAnsi="Times New Roman" w:cs="Times New Roman"/>
          <w:color w:val="auto"/>
        </w:rPr>
        <w:t>6), 14-29</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Bassellier, G.</w:t>
      </w:r>
      <w:r w:rsidR="00A63F84">
        <w:rPr>
          <w:rFonts w:ascii="Times New Roman" w:hAnsi="Times New Roman" w:cs="Times New Roman"/>
          <w:color w:val="auto"/>
        </w:rPr>
        <w:t>, &amp;</w:t>
      </w:r>
      <w:r w:rsidRPr="00314B84">
        <w:rPr>
          <w:rFonts w:ascii="Times New Roman" w:hAnsi="Times New Roman" w:cs="Times New Roman"/>
          <w:color w:val="auto"/>
        </w:rPr>
        <w:t xml:space="preserve"> Benbasat, I. </w:t>
      </w:r>
      <w:r w:rsidR="005E0A52">
        <w:rPr>
          <w:rFonts w:ascii="Times New Roman" w:hAnsi="Times New Roman" w:cs="Times New Roman"/>
          <w:color w:val="auto"/>
        </w:rPr>
        <w:t>(</w:t>
      </w:r>
      <w:r w:rsidRPr="00314B84">
        <w:rPr>
          <w:rFonts w:ascii="Times New Roman" w:hAnsi="Times New Roman" w:cs="Times New Roman"/>
          <w:color w:val="auto"/>
        </w:rPr>
        <w:t>2004</w:t>
      </w:r>
      <w:r w:rsidR="005E0A52">
        <w:rPr>
          <w:rFonts w:ascii="Times New Roman" w:hAnsi="Times New Roman" w:cs="Times New Roman"/>
          <w:color w:val="auto"/>
        </w:rPr>
        <w:t>)</w:t>
      </w:r>
      <w:r w:rsidRPr="00314B84">
        <w:rPr>
          <w:rFonts w:ascii="Times New Roman" w:hAnsi="Times New Roman" w:cs="Times New Roman"/>
          <w:color w:val="auto"/>
        </w:rPr>
        <w:t>. Business competence of information technology professionals: Conceptual development and influence on IT-business partnership</w:t>
      </w:r>
      <w:r w:rsidR="00621A70">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MIS Quarterly</w:t>
      </w:r>
      <w:r w:rsidR="00621A70" w:rsidRPr="00621A70">
        <w:rPr>
          <w:rFonts w:ascii="Times New Roman" w:hAnsi="Times New Roman" w:cs="Times New Roman"/>
          <w:i/>
          <w:color w:val="auto"/>
        </w:rPr>
        <w:t xml:space="preserve">, </w:t>
      </w:r>
      <w:r w:rsidRPr="00621A70">
        <w:rPr>
          <w:rFonts w:ascii="Times New Roman" w:hAnsi="Times New Roman" w:cs="Times New Roman"/>
          <w:i/>
          <w:color w:val="auto"/>
        </w:rPr>
        <w:t>28</w:t>
      </w:r>
      <w:r w:rsidR="00621A70">
        <w:rPr>
          <w:rFonts w:ascii="Times New Roman" w:hAnsi="Times New Roman" w:cs="Times New Roman"/>
          <w:color w:val="auto"/>
        </w:rPr>
        <w:t>(</w:t>
      </w:r>
      <w:r w:rsidRPr="00314B84">
        <w:rPr>
          <w:rFonts w:ascii="Times New Roman" w:hAnsi="Times New Roman" w:cs="Times New Roman"/>
          <w:color w:val="auto"/>
        </w:rPr>
        <w:t>4), 673-694.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Bassellier, G., Benbasat, I.</w:t>
      </w:r>
      <w:r w:rsidR="00A63F84">
        <w:rPr>
          <w:rFonts w:ascii="Times New Roman" w:hAnsi="Times New Roman" w:cs="Times New Roman"/>
          <w:color w:val="auto"/>
        </w:rPr>
        <w:t>, &amp;</w:t>
      </w:r>
      <w:r w:rsidRPr="00314B84">
        <w:rPr>
          <w:rFonts w:ascii="Times New Roman" w:hAnsi="Times New Roman" w:cs="Times New Roman"/>
          <w:color w:val="auto"/>
        </w:rPr>
        <w:t xml:space="preserve"> Reich, B. H. </w:t>
      </w:r>
      <w:r w:rsidR="005E0A52">
        <w:rPr>
          <w:rFonts w:ascii="Times New Roman" w:hAnsi="Times New Roman" w:cs="Times New Roman"/>
          <w:color w:val="auto"/>
        </w:rPr>
        <w:t>(</w:t>
      </w:r>
      <w:r w:rsidRPr="00314B84">
        <w:rPr>
          <w:rFonts w:ascii="Times New Roman" w:hAnsi="Times New Roman" w:cs="Times New Roman"/>
          <w:color w:val="auto"/>
        </w:rPr>
        <w:t>2003</w:t>
      </w:r>
      <w:r w:rsidR="005E0A52">
        <w:rPr>
          <w:rFonts w:ascii="Times New Roman" w:hAnsi="Times New Roman" w:cs="Times New Roman"/>
          <w:color w:val="auto"/>
        </w:rPr>
        <w:t>)</w:t>
      </w:r>
      <w:r w:rsidRPr="00314B84">
        <w:rPr>
          <w:rFonts w:ascii="Times New Roman" w:hAnsi="Times New Roman" w:cs="Times New Roman"/>
          <w:color w:val="auto"/>
        </w:rPr>
        <w:t>. The influence of business managers' IT competence on championing IT</w:t>
      </w:r>
      <w:r w:rsidR="00621A70">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Information Systems Research</w:t>
      </w:r>
      <w:r w:rsidR="00621A70" w:rsidRPr="00621A70">
        <w:rPr>
          <w:rFonts w:ascii="Times New Roman" w:hAnsi="Times New Roman" w:cs="Times New Roman"/>
          <w:i/>
          <w:iCs/>
          <w:color w:val="auto"/>
        </w:rPr>
        <w:t xml:space="preserve">, </w:t>
      </w:r>
      <w:r w:rsidRPr="00621A70">
        <w:rPr>
          <w:rFonts w:ascii="Times New Roman" w:hAnsi="Times New Roman" w:cs="Times New Roman"/>
          <w:i/>
          <w:color w:val="auto"/>
        </w:rPr>
        <w:t>14</w:t>
      </w:r>
      <w:r w:rsidR="00621A70">
        <w:rPr>
          <w:rFonts w:ascii="Times New Roman" w:hAnsi="Times New Roman" w:cs="Times New Roman"/>
          <w:color w:val="auto"/>
        </w:rPr>
        <w:t>(</w:t>
      </w:r>
      <w:r w:rsidRPr="00314B84">
        <w:rPr>
          <w:rFonts w:ascii="Times New Roman" w:hAnsi="Times New Roman" w:cs="Times New Roman"/>
          <w:color w:val="auto"/>
        </w:rPr>
        <w:t>4), 317-336.</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Blili, S.</w:t>
      </w:r>
      <w:r w:rsidR="00A63F84">
        <w:rPr>
          <w:rFonts w:ascii="Times New Roman" w:hAnsi="Times New Roman" w:cs="Times New Roman"/>
          <w:color w:val="auto"/>
        </w:rPr>
        <w:t>, &amp;</w:t>
      </w:r>
      <w:r w:rsidRPr="00314B84">
        <w:rPr>
          <w:rFonts w:ascii="Times New Roman" w:hAnsi="Times New Roman" w:cs="Times New Roman"/>
          <w:color w:val="auto"/>
        </w:rPr>
        <w:t xml:space="preserve"> Raymond, L. </w:t>
      </w:r>
      <w:r w:rsidR="005E0A52">
        <w:rPr>
          <w:rFonts w:ascii="Times New Roman" w:hAnsi="Times New Roman" w:cs="Times New Roman"/>
          <w:color w:val="auto"/>
        </w:rPr>
        <w:t>(</w:t>
      </w:r>
      <w:r w:rsidRPr="00314B84">
        <w:rPr>
          <w:rFonts w:ascii="Times New Roman" w:hAnsi="Times New Roman" w:cs="Times New Roman"/>
          <w:color w:val="auto"/>
        </w:rPr>
        <w:t>1993</w:t>
      </w:r>
      <w:r w:rsidR="005E0A52">
        <w:rPr>
          <w:rFonts w:ascii="Times New Roman" w:hAnsi="Times New Roman" w:cs="Times New Roman"/>
          <w:color w:val="auto"/>
        </w:rPr>
        <w:t>)</w:t>
      </w:r>
      <w:r w:rsidRPr="00314B84">
        <w:rPr>
          <w:rFonts w:ascii="Times New Roman" w:hAnsi="Times New Roman" w:cs="Times New Roman"/>
          <w:color w:val="auto"/>
        </w:rPr>
        <w:t>. Information technology: Threats and opportunities for sma</w:t>
      </w:r>
      <w:r w:rsidR="00621A70">
        <w:rPr>
          <w:rFonts w:ascii="Times New Roman" w:hAnsi="Times New Roman" w:cs="Times New Roman"/>
          <w:color w:val="auto"/>
        </w:rPr>
        <w:t>ll and medium-sized enterprises.</w:t>
      </w:r>
      <w:r w:rsidRPr="00314B84">
        <w:rPr>
          <w:rFonts w:ascii="Times New Roman" w:hAnsi="Times New Roman" w:cs="Times New Roman"/>
          <w:color w:val="auto"/>
        </w:rPr>
        <w:t xml:space="preserve"> </w:t>
      </w:r>
      <w:r w:rsidRPr="00314B84">
        <w:rPr>
          <w:rFonts w:ascii="Times New Roman" w:hAnsi="Times New Roman" w:cs="Times New Roman"/>
          <w:i/>
          <w:iCs/>
          <w:color w:val="auto"/>
        </w:rPr>
        <w:t>International Journal of Information Management</w:t>
      </w:r>
      <w:r w:rsidR="00621A70" w:rsidRPr="00621A70">
        <w:rPr>
          <w:rFonts w:ascii="Times New Roman" w:hAnsi="Times New Roman" w:cs="Times New Roman"/>
          <w:i/>
          <w:iCs/>
          <w:color w:val="auto"/>
        </w:rPr>
        <w:t>,</w:t>
      </w:r>
      <w:r w:rsidRPr="00621A70">
        <w:rPr>
          <w:rFonts w:ascii="Times New Roman" w:hAnsi="Times New Roman" w:cs="Times New Roman"/>
          <w:i/>
          <w:color w:val="auto"/>
        </w:rPr>
        <w:t xml:space="preserve"> 13</w:t>
      </w:r>
      <w:r w:rsidR="00621A70">
        <w:rPr>
          <w:rFonts w:ascii="Times New Roman" w:hAnsi="Times New Roman" w:cs="Times New Roman"/>
          <w:color w:val="auto"/>
        </w:rPr>
        <w:t>(</w:t>
      </w:r>
      <w:r w:rsidRPr="00314B84">
        <w:rPr>
          <w:rFonts w:ascii="Times New Roman" w:hAnsi="Times New Roman" w:cs="Times New Roman"/>
          <w:color w:val="auto"/>
        </w:rPr>
        <w:t>6), 439-448.</w:t>
      </w:r>
    </w:p>
    <w:p w:rsidR="00101031" w:rsidRPr="006C2944" w:rsidRDefault="00101031" w:rsidP="00324CED">
      <w:pPr>
        <w:pStyle w:val="Bibliographie1"/>
        <w:widowControl w:val="0"/>
        <w:spacing w:after="60"/>
        <w:ind w:left="360" w:hanging="360"/>
        <w:rPr>
          <w:rFonts w:ascii="Times New Roman" w:hAnsi="Times New Roman" w:cs="Times New Roman"/>
          <w:color w:val="auto"/>
          <w:lang w:val="fr-CA"/>
        </w:rPr>
      </w:pPr>
      <w:r w:rsidRPr="00314B84">
        <w:rPr>
          <w:rFonts w:ascii="Times New Roman" w:hAnsi="Times New Roman" w:cs="Times New Roman"/>
          <w:color w:val="auto"/>
        </w:rPr>
        <w:t>Bradley, R. V., Byrd, T. A., Pridmore, J. L., Thrasher, E., Pratt, R. M.</w:t>
      </w:r>
      <w:r w:rsidR="00A63F84">
        <w:rPr>
          <w:rFonts w:ascii="Times New Roman" w:hAnsi="Times New Roman" w:cs="Times New Roman"/>
          <w:color w:val="auto"/>
        </w:rPr>
        <w:t>, &amp;</w:t>
      </w:r>
      <w:r w:rsidRPr="00314B84">
        <w:rPr>
          <w:rFonts w:ascii="Times New Roman" w:hAnsi="Times New Roman" w:cs="Times New Roman"/>
          <w:color w:val="auto"/>
        </w:rPr>
        <w:t xml:space="preserve"> Mbarika, V. W. </w:t>
      </w:r>
      <w:r w:rsidR="005E0A52">
        <w:rPr>
          <w:rFonts w:ascii="Times New Roman" w:hAnsi="Times New Roman" w:cs="Times New Roman"/>
          <w:color w:val="auto"/>
        </w:rPr>
        <w:t>(</w:t>
      </w:r>
      <w:r w:rsidRPr="00314B84">
        <w:rPr>
          <w:rFonts w:ascii="Times New Roman" w:hAnsi="Times New Roman" w:cs="Times New Roman"/>
          <w:color w:val="auto"/>
        </w:rPr>
        <w:t>2012</w:t>
      </w:r>
      <w:r w:rsidR="005E0A52">
        <w:rPr>
          <w:rFonts w:ascii="Times New Roman" w:hAnsi="Times New Roman" w:cs="Times New Roman"/>
          <w:color w:val="auto"/>
        </w:rPr>
        <w:t>)</w:t>
      </w:r>
      <w:r w:rsidRPr="00314B84">
        <w:rPr>
          <w:rFonts w:ascii="Times New Roman" w:hAnsi="Times New Roman" w:cs="Times New Roman"/>
          <w:color w:val="auto"/>
        </w:rPr>
        <w:t>. An empirical examination of antecedents and consequences of IT governance in US hospitals</w:t>
      </w:r>
      <w:r w:rsidR="00D54237">
        <w:rPr>
          <w:rFonts w:ascii="Times New Roman" w:hAnsi="Times New Roman" w:cs="Times New Roman"/>
          <w:color w:val="auto"/>
        </w:rPr>
        <w:t>.</w:t>
      </w:r>
      <w:r w:rsidRPr="00314B84">
        <w:rPr>
          <w:rFonts w:ascii="Times New Roman" w:hAnsi="Times New Roman" w:cs="Times New Roman"/>
          <w:color w:val="auto"/>
        </w:rPr>
        <w:t xml:space="preserve"> </w:t>
      </w:r>
      <w:r w:rsidRPr="006C2944">
        <w:rPr>
          <w:rFonts w:ascii="Times New Roman" w:hAnsi="Times New Roman" w:cs="Times New Roman"/>
          <w:i/>
          <w:iCs/>
          <w:color w:val="auto"/>
          <w:lang w:val="fr-CA"/>
        </w:rPr>
        <w:t>Journal of Information Technology</w:t>
      </w:r>
      <w:r w:rsidR="00D54237" w:rsidRPr="006C2944">
        <w:rPr>
          <w:rFonts w:ascii="Times New Roman" w:hAnsi="Times New Roman" w:cs="Times New Roman"/>
          <w:i/>
          <w:iCs/>
          <w:color w:val="auto"/>
          <w:lang w:val="fr-CA"/>
        </w:rPr>
        <w:t xml:space="preserve">, </w:t>
      </w:r>
      <w:r w:rsidRPr="006C2944">
        <w:rPr>
          <w:rFonts w:ascii="Times New Roman" w:hAnsi="Times New Roman" w:cs="Times New Roman"/>
          <w:i/>
          <w:color w:val="auto"/>
          <w:lang w:val="fr-CA"/>
        </w:rPr>
        <w:t>27</w:t>
      </w:r>
      <w:r w:rsidR="00D54237" w:rsidRPr="006C2944">
        <w:rPr>
          <w:rFonts w:ascii="Times New Roman" w:hAnsi="Times New Roman" w:cs="Times New Roman"/>
          <w:color w:val="auto"/>
          <w:lang w:val="fr-CA"/>
        </w:rPr>
        <w:t>(</w:t>
      </w:r>
      <w:r w:rsidRPr="006C2944">
        <w:rPr>
          <w:rFonts w:ascii="Times New Roman" w:hAnsi="Times New Roman" w:cs="Times New Roman"/>
          <w:color w:val="auto"/>
          <w:lang w:val="fr-CA"/>
        </w:rPr>
        <w:t>2), 156-177.</w:t>
      </w:r>
    </w:p>
    <w:p w:rsidR="00101031" w:rsidRPr="000A7904" w:rsidRDefault="00101031" w:rsidP="00324CED">
      <w:pPr>
        <w:pStyle w:val="Bibliographie1"/>
        <w:widowControl w:val="0"/>
        <w:spacing w:after="60"/>
        <w:ind w:left="360" w:hanging="360"/>
        <w:rPr>
          <w:rFonts w:ascii="Times New Roman" w:hAnsi="Times New Roman" w:cs="Times New Roman"/>
          <w:color w:val="auto"/>
          <w:lang w:val="fr-CA"/>
        </w:rPr>
      </w:pPr>
      <w:r w:rsidRPr="006C2944">
        <w:rPr>
          <w:rFonts w:ascii="Times New Roman" w:hAnsi="Times New Roman" w:cs="Times New Roman"/>
          <w:color w:val="auto"/>
          <w:lang w:val="fr-CA"/>
        </w:rPr>
        <w:t>Brouard, F.</w:t>
      </w:r>
      <w:r w:rsidR="00A63F84" w:rsidRPr="006C2944">
        <w:rPr>
          <w:rFonts w:ascii="Times New Roman" w:hAnsi="Times New Roman" w:cs="Times New Roman"/>
          <w:color w:val="auto"/>
          <w:lang w:val="fr-CA"/>
        </w:rPr>
        <w:t>, &amp;</w:t>
      </w:r>
      <w:r w:rsidRPr="006C2944">
        <w:rPr>
          <w:rFonts w:ascii="Times New Roman" w:hAnsi="Times New Roman" w:cs="Times New Roman"/>
          <w:color w:val="auto"/>
          <w:lang w:val="fr-CA"/>
        </w:rPr>
        <w:t xml:space="preserve"> Di Vito, J. </w:t>
      </w:r>
      <w:r w:rsidR="005E0A52" w:rsidRPr="006C2944">
        <w:rPr>
          <w:rFonts w:ascii="Times New Roman" w:hAnsi="Times New Roman" w:cs="Times New Roman"/>
          <w:color w:val="auto"/>
          <w:lang w:val="fr-CA"/>
        </w:rPr>
        <w:t>(</w:t>
      </w:r>
      <w:r w:rsidRPr="006C2944">
        <w:rPr>
          <w:rFonts w:ascii="Times New Roman" w:hAnsi="Times New Roman" w:cs="Times New Roman"/>
          <w:color w:val="auto"/>
          <w:lang w:val="fr-CA"/>
        </w:rPr>
        <w:t>2008</w:t>
      </w:r>
      <w:r w:rsidR="005E0A52" w:rsidRPr="006C2944">
        <w:rPr>
          <w:rFonts w:ascii="Times New Roman" w:hAnsi="Times New Roman" w:cs="Times New Roman"/>
          <w:color w:val="auto"/>
          <w:lang w:val="fr-CA"/>
        </w:rPr>
        <w:t>)</w:t>
      </w:r>
      <w:r w:rsidRPr="006C2944">
        <w:rPr>
          <w:rFonts w:ascii="Times New Roman" w:hAnsi="Times New Roman" w:cs="Times New Roman"/>
          <w:color w:val="auto"/>
          <w:lang w:val="fr-CA"/>
        </w:rPr>
        <w:t xml:space="preserve">. </w:t>
      </w:r>
      <w:r w:rsidRPr="000A7904">
        <w:rPr>
          <w:rFonts w:ascii="Times New Roman" w:hAnsi="Times New Roman" w:cs="Times New Roman"/>
          <w:color w:val="auto"/>
          <w:lang w:val="fr-CA"/>
        </w:rPr>
        <w:t xml:space="preserve">Identification des mécanismes de </w:t>
      </w:r>
      <w:r w:rsidR="006C2944">
        <w:rPr>
          <w:rFonts w:ascii="Times New Roman" w:hAnsi="Times New Roman" w:cs="Times New Roman"/>
          <w:color w:val="auto"/>
          <w:lang w:val="fr-CA"/>
        </w:rPr>
        <w:t>gouvernance applicables aux PME.</w:t>
      </w:r>
      <w:r w:rsidRPr="000A7904">
        <w:rPr>
          <w:rFonts w:ascii="Times New Roman" w:hAnsi="Times New Roman" w:cs="Times New Roman"/>
          <w:color w:val="auto"/>
          <w:lang w:val="fr-CA"/>
        </w:rPr>
        <w:t xml:space="preserve"> </w:t>
      </w:r>
      <w:r w:rsidRPr="000A7904">
        <w:rPr>
          <w:rFonts w:ascii="Times New Roman" w:hAnsi="Times New Roman" w:cs="Times New Roman"/>
          <w:i/>
          <w:iCs/>
          <w:color w:val="auto"/>
          <w:lang w:val="fr-CA"/>
        </w:rPr>
        <w:t>9</w:t>
      </w:r>
      <w:r w:rsidR="00D54237" w:rsidRPr="00D54237">
        <w:rPr>
          <w:rFonts w:ascii="Times New Roman" w:hAnsi="Times New Roman" w:cs="Times New Roman"/>
          <w:i/>
          <w:iCs/>
          <w:color w:val="auto"/>
          <w:vertAlign w:val="superscript"/>
          <w:lang w:val="fr-CA"/>
        </w:rPr>
        <w:t>ème</w:t>
      </w:r>
      <w:r w:rsidR="00D54237">
        <w:rPr>
          <w:rFonts w:ascii="Times New Roman" w:hAnsi="Times New Roman" w:cs="Times New Roman"/>
          <w:i/>
          <w:iCs/>
          <w:color w:val="auto"/>
          <w:lang w:val="fr-CA"/>
        </w:rPr>
        <w:t xml:space="preserve"> </w:t>
      </w:r>
      <w:r w:rsidRPr="000A7904">
        <w:rPr>
          <w:rFonts w:ascii="Times New Roman" w:hAnsi="Times New Roman" w:cs="Times New Roman"/>
          <w:i/>
          <w:iCs/>
          <w:color w:val="auto"/>
          <w:lang w:val="fr-CA"/>
        </w:rPr>
        <w:t>Congrès International Francophone en Entrepreneuriat et PME</w:t>
      </w:r>
      <w:r w:rsidRPr="000A7904">
        <w:rPr>
          <w:rFonts w:ascii="Times New Roman" w:hAnsi="Times New Roman" w:cs="Times New Roman"/>
          <w:color w:val="auto"/>
          <w:lang w:val="fr-CA"/>
        </w:rPr>
        <w:t>, Université Louvain-La-Neuve, Belgique, 1-19.</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Brunninge, O., Nordqvist, M.</w:t>
      </w:r>
      <w:r w:rsidR="00A63F84">
        <w:rPr>
          <w:rFonts w:ascii="Times New Roman" w:hAnsi="Times New Roman" w:cs="Times New Roman"/>
          <w:color w:val="auto"/>
        </w:rPr>
        <w:t>, &amp;</w:t>
      </w:r>
      <w:r w:rsidRPr="00314B84">
        <w:rPr>
          <w:rFonts w:ascii="Times New Roman" w:hAnsi="Times New Roman" w:cs="Times New Roman"/>
          <w:color w:val="auto"/>
        </w:rPr>
        <w:t xml:space="preserve"> Wiklund, J. </w:t>
      </w:r>
      <w:r w:rsidR="005E0A52">
        <w:rPr>
          <w:rFonts w:ascii="Times New Roman" w:hAnsi="Times New Roman" w:cs="Times New Roman"/>
          <w:color w:val="auto"/>
        </w:rPr>
        <w:t>(</w:t>
      </w:r>
      <w:r w:rsidRPr="00314B84">
        <w:rPr>
          <w:rFonts w:ascii="Times New Roman" w:hAnsi="Times New Roman" w:cs="Times New Roman"/>
          <w:color w:val="auto"/>
        </w:rPr>
        <w:t>2007</w:t>
      </w:r>
      <w:r w:rsidR="005E0A52">
        <w:rPr>
          <w:rFonts w:ascii="Times New Roman" w:hAnsi="Times New Roman" w:cs="Times New Roman"/>
          <w:color w:val="auto"/>
        </w:rPr>
        <w:t>)</w:t>
      </w:r>
      <w:r w:rsidRPr="00314B84">
        <w:rPr>
          <w:rFonts w:ascii="Times New Roman" w:hAnsi="Times New Roman" w:cs="Times New Roman"/>
          <w:color w:val="auto"/>
        </w:rPr>
        <w:t xml:space="preserve">. Corporate </w:t>
      </w:r>
      <w:r w:rsidR="006C2944" w:rsidRPr="00314B84">
        <w:rPr>
          <w:rFonts w:ascii="Times New Roman" w:hAnsi="Times New Roman" w:cs="Times New Roman"/>
          <w:color w:val="auto"/>
        </w:rPr>
        <w:t>governance and strategic change in</w:t>
      </w:r>
      <w:r w:rsidRPr="00314B84">
        <w:rPr>
          <w:rFonts w:ascii="Times New Roman" w:hAnsi="Times New Roman" w:cs="Times New Roman"/>
          <w:color w:val="auto"/>
        </w:rPr>
        <w:t xml:space="preserve"> SMEs: The </w:t>
      </w:r>
      <w:r w:rsidR="006C2944" w:rsidRPr="00314B84">
        <w:rPr>
          <w:rFonts w:ascii="Times New Roman" w:hAnsi="Times New Roman" w:cs="Times New Roman"/>
          <w:color w:val="auto"/>
        </w:rPr>
        <w:t>effects of ownership, board composition and top management teams</w:t>
      </w:r>
      <w:r w:rsidR="006C2944">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Small Business Economics</w:t>
      </w:r>
      <w:r w:rsidR="006C2944" w:rsidRPr="006C2944">
        <w:rPr>
          <w:rFonts w:ascii="Times New Roman" w:hAnsi="Times New Roman" w:cs="Times New Roman"/>
          <w:i/>
          <w:iCs/>
          <w:color w:val="auto"/>
        </w:rPr>
        <w:t xml:space="preserve">, </w:t>
      </w:r>
      <w:r w:rsidR="006C2944" w:rsidRPr="006C2944">
        <w:rPr>
          <w:rFonts w:ascii="Times New Roman" w:hAnsi="Times New Roman" w:cs="Times New Roman"/>
          <w:i/>
          <w:color w:val="auto"/>
        </w:rPr>
        <w:t>29</w:t>
      </w:r>
      <w:r w:rsidR="006C2944">
        <w:rPr>
          <w:rFonts w:ascii="Times New Roman" w:hAnsi="Times New Roman" w:cs="Times New Roman"/>
          <w:color w:val="auto"/>
        </w:rPr>
        <w:t>(</w:t>
      </w:r>
      <w:r w:rsidRPr="00314B84">
        <w:rPr>
          <w:rFonts w:ascii="Times New Roman" w:hAnsi="Times New Roman" w:cs="Times New Roman"/>
          <w:color w:val="auto"/>
        </w:rPr>
        <w:t>3), 295-308.</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Caldeira, M. M.</w:t>
      </w:r>
      <w:r w:rsidR="00A63F84">
        <w:rPr>
          <w:rFonts w:ascii="Times New Roman" w:hAnsi="Times New Roman" w:cs="Times New Roman"/>
          <w:color w:val="auto"/>
        </w:rPr>
        <w:t>, &amp;</w:t>
      </w:r>
      <w:r w:rsidRPr="00314B84">
        <w:rPr>
          <w:rFonts w:ascii="Times New Roman" w:hAnsi="Times New Roman" w:cs="Times New Roman"/>
          <w:color w:val="auto"/>
        </w:rPr>
        <w:t xml:space="preserve"> Ward, J. M. </w:t>
      </w:r>
      <w:r w:rsidR="005E0A52">
        <w:rPr>
          <w:rFonts w:ascii="Times New Roman" w:hAnsi="Times New Roman" w:cs="Times New Roman"/>
          <w:color w:val="auto"/>
        </w:rPr>
        <w:t>(</w:t>
      </w:r>
      <w:r w:rsidRPr="00314B84">
        <w:rPr>
          <w:rFonts w:ascii="Times New Roman" w:hAnsi="Times New Roman" w:cs="Times New Roman"/>
          <w:color w:val="auto"/>
        </w:rPr>
        <w:t>2003</w:t>
      </w:r>
      <w:r w:rsidR="005E0A52">
        <w:rPr>
          <w:rFonts w:ascii="Times New Roman" w:hAnsi="Times New Roman" w:cs="Times New Roman"/>
          <w:color w:val="auto"/>
        </w:rPr>
        <w:t>)</w:t>
      </w:r>
      <w:r w:rsidRPr="00314B84">
        <w:rPr>
          <w:rFonts w:ascii="Times New Roman" w:hAnsi="Times New Roman" w:cs="Times New Roman"/>
          <w:color w:val="auto"/>
        </w:rPr>
        <w:t>. Using resource-based theory to interpret the successful adoption and use of information systems and technology in manufacturing small and medium sized enterprises</w:t>
      </w:r>
      <w:r w:rsidR="006C2944">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European Journal of Information Systems</w:t>
      </w:r>
      <w:r w:rsidR="00A63F84" w:rsidRPr="006C2944">
        <w:rPr>
          <w:rFonts w:ascii="Times New Roman" w:hAnsi="Times New Roman" w:cs="Times New Roman"/>
          <w:i/>
          <w:color w:val="auto"/>
        </w:rPr>
        <w:t>, 12</w:t>
      </w:r>
      <w:r w:rsidR="00A63F84">
        <w:rPr>
          <w:rFonts w:ascii="Times New Roman" w:hAnsi="Times New Roman" w:cs="Times New Roman"/>
          <w:color w:val="auto"/>
        </w:rPr>
        <w:t>(</w:t>
      </w:r>
      <w:r w:rsidRPr="00314B84">
        <w:rPr>
          <w:rFonts w:ascii="Times New Roman" w:hAnsi="Times New Roman" w:cs="Times New Roman"/>
          <w:color w:val="auto"/>
        </w:rPr>
        <w:t>2), 127-141.</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Chen, D. </w:t>
      </w:r>
      <w:r w:rsidR="007D5C4C">
        <w:rPr>
          <w:rFonts w:ascii="Times New Roman" w:hAnsi="Times New Roman" w:cs="Times New Roman"/>
          <w:color w:val="auto"/>
        </w:rPr>
        <w:t>(</w:t>
      </w:r>
      <w:r w:rsidRPr="00314B84">
        <w:rPr>
          <w:rFonts w:ascii="Times New Roman" w:hAnsi="Times New Roman" w:cs="Times New Roman"/>
          <w:color w:val="auto"/>
        </w:rPr>
        <w:t>2007</w:t>
      </w:r>
      <w:r w:rsidR="007D5C4C">
        <w:rPr>
          <w:rFonts w:ascii="Times New Roman" w:hAnsi="Times New Roman" w:cs="Times New Roman"/>
          <w:color w:val="auto"/>
        </w:rPr>
        <w:t>)</w:t>
      </w:r>
      <w:r w:rsidRPr="00314B84">
        <w:rPr>
          <w:rFonts w:ascii="Times New Roman" w:hAnsi="Times New Roman" w:cs="Times New Roman"/>
          <w:color w:val="auto"/>
        </w:rPr>
        <w:t>. The behavioral consequences of CEO-</w:t>
      </w:r>
      <w:r w:rsidR="006C2944">
        <w:rPr>
          <w:rFonts w:ascii="Times New Roman" w:hAnsi="Times New Roman" w:cs="Times New Roman"/>
          <w:color w:val="auto"/>
        </w:rPr>
        <w:t>b</w:t>
      </w:r>
      <w:r w:rsidRPr="00314B84">
        <w:rPr>
          <w:rFonts w:ascii="Times New Roman" w:hAnsi="Times New Roman" w:cs="Times New Roman"/>
          <w:color w:val="auto"/>
        </w:rPr>
        <w:t>oard trust and power relationships in corporate governance</w:t>
      </w:r>
      <w:r w:rsidR="006C2944">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Business Renaissance Quarterly</w:t>
      </w:r>
      <w:r w:rsidR="00A63F84" w:rsidRPr="006C2944">
        <w:rPr>
          <w:rFonts w:ascii="Times New Roman" w:hAnsi="Times New Roman" w:cs="Times New Roman"/>
          <w:i/>
          <w:color w:val="auto"/>
        </w:rPr>
        <w:t>, 2</w:t>
      </w:r>
      <w:r w:rsidR="00A63F84">
        <w:rPr>
          <w:rFonts w:ascii="Times New Roman" w:hAnsi="Times New Roman" w:cs="Times New Roman"/>
          <w:color w:val="auto"/>
        </w:rPr>
        <w:t>(</w:t>
      </w:r>
      <w:r w:rsidRPr="00314B84">
        <w:rPr>
          <w:rFonts w:ascii="Times New Roman" w:hAnsi="Times New Roman" w:cs="Times New Roman"/>
          <w:color w:val="auto"/>
        </w:rPr>
        <w:t>4), 59-75.</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Cragg, P., Caldeira, M.</w:t>
      </w:r>
      <w:r w:rsidR="00A63F84">
        <w:rPr>
          <w:rFonts w:ascii="Times New Roman" w:hAnsi="Times New Roman" w:cs="Times New Roman"/>
          <w:color w:val="auto"/>
        </w:rPr>
        <w:t>, &amp;</w:t>
      </w:r>
      <w:r w:rsidRPr="00314B84">
        <w:rPr>
          <w:rFonts w:ascii="Times New Roman" w:hAnsi="Times New Roman" w:cs="Times New Roman"/>
          <w:color w:val="auto"/>
        </w:rPr>
        <w:t xml:space="preserve"> Ward, J. </w:t>
      </w:r>
      <w:r w:rsidR="007D5C4C">
        <w:rPr>
          <w:rFonts w:ascii="Times New Roman" w:hAnsi="Times New Roman" w:cs="Times New Roman"/>
          <w:color w:val="auto"/>
        </w:rPr>
        <w:t>(</w:t>
      </w:r>
      <w:r w:rsidRPr="00314B84">
        <w:rPr>
          <w:rFonts w:ascii="Times New Roman" w:hAnsi="Times New Roman" w:cs="Times New Roman"/>
          <w:color w:val="auto"/>
        </w:rPr>
        <w:t>2011</w:t>
      </w:r>
      <w:r w:rsidR="007D5C4C">
        <w:rPr>
          <w:rFonts w:ascii="Times New Roman" w:hAnsi="Times New Roman" w:cs="Times New Roman"/>
          <w:color w:val="auto"/>
        </w:rPr>
        <w:t>)</w:t>
      </w:r>
      <w:r w:rsidRPr="00314B84">
        <w:rPr>
          <w:rFonts w:ascii="Times New Roman" w:hAnsi="Times New Roman" w:cs="Times New Roman"/>
          <w:color w:val="auto"/>
        </w:rPr>
        <w:t>. Organizational information systems competences in small and medium-sized enterprises</w:t>
      </w:r>
      <w:r w:rsidR="006C2944">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 xml:space="preserve">Information &amp; </w:t>
      </w:r>
      <w:r w:rsidRPr="006C2944">
        <w:rPr>
          <w:rFonts w:ascii="Times New Roman" w:hAnsi="Times New Roman" w:cs="Times New Roman"/>
          <w:i/>
          <w:iCs/>
          <w:color w:val="auto"/>
        </w:rPr>
        <w:t>Management</w:t>
      </w:r>
      <w:r w:rsidR="006C2944" w:rsidRPr="006C2944">
        <w:rPr>
          <w:rFonts w:ascii="Times New Roman" w:hAnsi="Times New Roman" w:cs="Times New Roman"/>
          <w:i/>
          <w:iCs/>
          <w:color w:val="auto"/>
        </w:rPr>
        <w:t>,</w:t>
      </w:r>
      <w:r w:rsidRPr="006C2944">
        <w:rPr>
          <w:rFonts w:ascii="Times New Roman" w:hAnsi="Times New Roman" w:cs="Times New Roman"/>
          <w:i/>
          <w:color w:val="auto"/>
        </w:rPr>
        <w:t xml:space="preserve"> 48</w:t>
      </w:r>
      <w:r w:rsidR="006C2944">
        <w:rPr>
          <w:rFonts w:ascii="Times New Roman" w:hAnsi="Times New Roman" w:cs="Times New Roman"/>
          <w:color w:val="auto"/>
        </w:rPr>
        <w:t>(</w:t>
      </w:r>
      <w:r w:rsidRPr="00314B84">
        <w:rPr>
          <w:rFonts w:ascii="Times New Roman" w:hAnsi="Times New Roman" w:cs="Times New Roman"/>
          <w:color w:val="auto"/>
        </w:rPr>
        <w:t>8), 353-363.</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9A13AD">
        <w:rPr>
          <w:rFonts w:ascii="Times New Roman" w:hAnsi="Times New Roman" w:cs="Times New Roman"/>
          <w:color w:val="auto"/>
        </w:rPr>
        <w:t>Croteau, A.-M.</w:t>
      </w:r>
      <w:r w:rsidR="00A63F84" w:rsidRPr="009A13AD">
        <w:rPr>
          <w:rFonts w:ascii="Times New Roman" w:hAnsi="Times New Roman" w:cs="Times New Roman"/>
          <w:color w:val="auto"/>
        </w:rPr>
        <w:t>, &amp;</w:t>
      </w:r>
      <w:r w:rsidRPr="009A13AD">
        <w:rPr>
          <w:rFonts w:ascii="Times New Roman" w:hAnsi="Times New Roman" w:cs="Times New Roman"/>
          <w:color w:val="auto"/>
        </w:rPr>
        <w:t xml:space="preserve"> Bergeron, F. </w:t>
      </w:r>
      <w:r w:rsidR="007D5C4C" w:rsidRPr="009A13AD">
        <w:rPr>
          <w:rFonts w:ascii="Times New Roman" w:hAnsi="Times New Roman" w:cs="Times New Roman"/>
          <w:color w:val="auto"/>
        </w:rPr>
        <w:t>(</w:t>
      </w:r>
      <w:r w:rsidRPr="009A13AD">
        <w:rPr>
          <w:rFonts w:ascii="Times New Roman" w:hAnsi="Times New Roman" w:cs="Times New Roman"/>
          <w:color w:val="auto"/>
        </w:rPr>
        <w:t>2009</w:t>
      </w:r>
      <w:r w:rsidR="007D5C4C" w:rsidRPr="009A13AD">
        <w:rPr>
          <w:rFonts w:ascii="Times New Roman" w:hAnsi="Times New Roman" w:cs="Times New Roman"/>
          <w:color w:val="auto"/>
        </w:rPr>
        <w:t>)</w:t>
      </w:r>
      <w:r w:rsidRPr="009A13AD">
        <w:rPr>
          <w:rFonts w:ascii="Times New Roman" w:hAnsi="Times New Roman" w:cs="Times New Roman"/>
          <w:color w:val="auto"/>
        </w:rPr>
        <w:t xml:space="preserve">. </w:t>
      </w:r>
      <w:r w:rsidRPr="00314B84">
        <w:rPr>
          <w:rFonts w:ascii="Times New Roman" w:hAnsi="Times New Roman" w:cs="Times New Roman"/>
          <w:color w:val="auto"/>
        </w:rPr>
        <w:t>Interorganizational gover</w:t>
      </w:r>
      <w:r w:rsidR="006C2944">
        <w:rPr>
          <w:rFonts w:ascii="Times New Roman" w:hAnsi="Times New Roman" w:cs="Times New Roman"/>
          <w:color w:val="auto"/>
        </w:rPr>
        <w:t>nance of information technology.</w:t>
      </w:r>
      <w:r w:rsidRPr="00314B84">
        <w:rPr>
          <w:rFonts w:ascii="Times New Roman" w:hAnsi="Times New Roman" w:cs="Times New Roman"/>
          <w:color w:val="auto"/>
        </w:rPr>
        <w:t xml:space="preserve"> </w:t>
      </w:r>
      <w:r w:rsidRPr="00314B84">
        <w:rPr>
          <w:rFonts w:ascii="Times New Roman" w:hAnsi="Times New Roman" w:cs="Times New Roman"/>
          <w:i/>
          <w:iCs/>
          <w:color w:val="auto"/>
        </w:rPr>
        <w:t>42</w:t>
      </w:r>
      <w:r w:rsidR="006C2944" w:rsidRPr="006C2944">
        <w:rPr>
          <w:rFonts w:ascii="Times New Roman" w:hAnsi="Times New Roman" w:cs="Times New Roman"/>
          <w:i/>
          <w:iCs/>
          <w:color w:val="auto"/>
          <w:vertAlign w:val="superscript"/>
        </w:rPr>
        <w:t>nd</w:t>
      </w:r>
      <w:r w:rsidR="006C2944">
        <w:rPr>
          <w:rFonts w:ascii="Times New Roman" w:hAnsi="Times New Roman" w:cs="Times New Roman"/>
          <w:i/>
          <w:iCs/>
          <w:color w:val="auto"/>
        </w:rPr>
        <w:t xml:space="preserve"> </w:t>
      </w:r>
      <w:r w:rsidRPr="00314B84">
        <w:rPr>
          <w:rFonts w:ascii="Times New Roman" w:hAnsi="Times New Roman" w:cs="Times New Roman"/>
          <w:i/>
          <w:iCs/>
          <w:color w:val="auto"/>
        </w:rPr>
        <w:t>Hawaii International Conference on System Sciences</w:t>
      </w:r>
      <w:r w:rsidRPr="00314B84">
        <w:rPr>
          <w:rFonts w:ascii="Times New Roman" w:hAnsi="Times New Roman" w:cs="Times New Roman"/>
          <w:color w:val="auto"/>
        </w:rPr>
        <w:t>, Big Island, Hawaii, 1-8.</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A63F84">
        <w:rPr>
          <w:rFonts w:ascii="Times New Roman" w:hAnsi="Times New Roman" w:cs="Times New Roman"/>
          <w:color w:val="auto"/>
          <w:lang w:val="fr-CA"/>
        </w:rPr>
        <w:t>Croteau, A.-M., Bergeron, F.</w:t>
      </w:r>
      <w:r w:rsidR="00A63F84" w:rsidRPr="00A63F84">
        <w:rPr>
          <w:rFonts w:ascii="Times New Roman" w:hAnsi="Times New Roman" w:cs="Times New Roman"/>
          <w:color w:val="auto"/>
          <w:lang w:val="fr-CA"/>
        </w:rPr>
        <w:t>, &amp;</w:t>
      </w:r>
      <w:r w:rsidRPr="00A63F84">
        <w:rPr>
          <w:rFonts w:ascii="Times New Roman" w:hAnsi="Times New Roman" w:cs="Times New Roman"/>
          <w:color w:val="auto"/>
          <w:lang w:val="fr-CA"/>
        </w:rPr>
        <w:t xml:space="preserve"> Dubsky, J. </w:t>
      </w:r>
      <w:r w:rsidR="007D5C4C">
        <w:rPr>
          <w:rFonts w:ascii="Times New Roman" w:hAnsi="Times New Roman" w:cs="Times New Roman"/>
          <w:color w:val="auto"/>
          <w:lang w:val="fr-CA"/>
        </w:rPr>
        <w:t>(</w:t>
      </w:r>
      <w:r w:rsidRPr="00A63F84">
        <w:rPr>
          <w:rFonts w:ascii="Times New Roman" w:hAnsi="Times New Roman" w:cs="Times New Roman"/>
          <w:color w:val="auto"/>
          <w:lang w:val="fr-CA"/>
        </w:rPr>
        <w:t>2013</w:t>
      </w:r>
      <w:r w:rsidR="007D5C4C">
        <w:rPr>
          <w:rFonts w:ascii="Times New Roman" w:hAnsi="Times New Roman" w:cs="Times New Roman"/>
          <w:color w:val="auto"/>
          <w:lang w:val="fr-CA"/>
        </w:rPr>
        <w:t>)</w:t>
      </w:r>
      <w:r w:rsidRPr="00A63F84">
        <w:rPr>
          <w:rFonts w:ascii="Times New Roman" w:hAnsi="Times New Roman" w:cs="Times New Roman"/>
          <w:color w:val="auto"/>
          <w:lang w:val="fr-CA"/>
        </w:rPr>
        <w:t xml:space="preserve">. </w:t>
      </w:r>
      <w:r w:rsidRPr="00314B84">
        <w:rPr>
          <w:rFonts w:ascii="Times New Roman" w:hAnsi="Times New Roman" w:cs="Times New Roman"/>
          <w:color w:val="auto"/>
        </w:rPr>
        <w:t>Contractual and consensual profiles for an interorganizational governance of information technology</w:t>
      </w:r>
      <w:r w:rsidR="006C2944">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International Business Research</w:t>
      </w:r>
      <w:r w:rsidR="006C2944" w:rsidRPr="006C2944">
        <w:rPr>
          <w:rFonts w:ascii="Times New Roman" w:hAnsi="Times New Roman" w:cs="Times New Roman"/>
          <w:i/>
          <w:color w:val="auto"/>
        </w:rPr>
        <w:t>,</w:t>
      </w:r>
      <w:r w:rsidR="00A63F84" w:rsidRPr="006C2944">
        <w:rPr>
          <w:rFonts w:ascii="Times New Roman" w:hAnsi="Times New Roman" w:cs="Times New Roman"/>
          <w:i/>
          <w:color w:val="auto"/>
        </w:rPr>
        <w:t xml:space="preserve"> 6</w:t>
      </w:r>
      <w:r w:rsidR="00A63F84">
        <w:rPr>
          <w:rFonts w:ascii="Times New Roman" w:hAnsi="Times New Roman" w:cs="Times New Roman"/>
          <w:color w:val="auto"/>
        </w:rPr>
        <w:t>(</w:t>
      </w:r>
      <w:r w:rsidRPr="00314B84">
        <w:rPr>
          <w:rFonts w:ascii="Times New Roman" w:hAnsi="Times New Roman" w:cs="Times New Roman"/>
          <w:color w:val="auto"/>
        </w:rPr>
        <w:t>9), 30-43.</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Daily, C. M., Dalton, D. R.</w:t>
      </w:r>
      <w:r w:rsidR="00A63F84">
        <w:rPr>
          <w:rFonts w:ascii="Times New Roman" w:hAnsi="Times New Roman" w:cs="Times New Roman"/>
          <w:color w:val="auto"/>
        </w:rPr>
        <w:t>, &amp;</w:t>
      </w:r>
      <w:r w:rsidRPr="00314B84">
        <w:rPr>
          <w:rFonts w:ascii="Times New Roman" w:hAnsi="Times New Roman" w:cs="Times New Roman"/>
          <w:color w:val="auto"/>
        </w:rPr>
        <w:t xml:space="preserve"> Cannella, A. A., Jr. </w:t>
      </w:r>
      <w:r w:rsidR="007D5C4C">
        <w:rPr>
          <w:rFonts w:ascii="Times New Roman" w:hAnsi="Times New Roman" w:cs="Times New Roman"/>
          <w:color w:val="auto"/>
        </w:rPr>
        <w:t>(</w:t>
      </w:r>
      <w:r w:rsidRPr="00314B84">
        <w:rPr>
          <w:rFonts w:ascii="Times New Roman" w:hAnsi="Times New Roman" w:cs="Times New Roman"/>
          <w:color w:val="auto"/>
        </w:rPr>
        <w:t>2003</w:t>
      </w:r>
      <w:r w:rsidR="007D5C4C">
        <w:rPr>
          <w:rFonts w:ascii="Times New Roman" w:hAnsi="Times New Roman" w:cs="Times New Roman"/>
          <w:color w:val="auto"/>
        </w:rPr>
        <w:t>)</w:t>
      </w:r>
      <w:r w:rsidRPr="00314B84">
        <w:rPr>
          <w:rFonts w:ascii="Times New Roman" w:hAnsi="Times New Roman" w:cs="Times New Roman"/>
          <w:color w:val="auto"/>
        </w:rPr>
        <w:t>. Corporate governanc</w:t>
      </w:r>
      <w:r w:rsidR="006C2944">
        <w:rPr>
          <w:rFonts w:ascii="Times New Roman" w:hAnsi="Times New Roman" w:cs="Times New Roman"/>
          <w:color w:val="auto"/>
        </w:rPr>
        <w:t>e: Decades of dialogue and data.</w:t>
      </w:r>
      <w:r w:rsidRPr="00314B84">
        <w:rPr>
          <w:rFonts w:ascii="Times New Roman" w:hAnsi="Times New Roman" w:cs="Times New Roman"/>
          <w:color w:val="auto"/>
        </w:rPr>
        <w:t xml:space="preserve"> </w:t>
      </w:r>
      <w:r w:rsidRPr="00314B84">
        <w:rPr>
          <w:rFonts w:ascii="Times New Roman" w:hAnsi="Times New Roman" w:cs="Times New Roman"/>
          <w:i/>
          <w:iCs/>
          <w:color w:val="auto"/>
        </w:rPr>
        <w:t>Academy of Management Review</w:t>
      </w:r>
      <w:r w:rsidR="006C2944" w:rsidRPr="006C2944">
        <w:rPr>
          <w:rFonts w:ascii="Times New Roman" w:hAnsi="Times New Roman" w:cs="Times New Roman"/>
          <w:i/>
          <w:iCs/>
          <w:color w:val="auto"/>
        </w:rPr>
        <w:t xml:space="preserve">, </w:t>
      </w:r>
      <w:r w:rsidR="006C2944" w:rsidRPr="006C2944">
        <w:rPr>
          <w:rFonts w:ascii="Times New Roman" w:hAnsi="Times New Roman" w:cs="Times New Roman"/>
          <w:i/>
          <w:color w:val="auto"/>
        </w:rPr>
        <w:t>28</w:t>
      </w:r>
      <w:r w:rsidR="006C2944">
        <w:rPr>
          <w:rFonts w:ascii="Times New Roman" w:hAnsi="Times New Roman" w:cs="Times New Roman"/>
          <w:color w:val="auto"/>
        </w:rPr>
        <w:t>(</w:t>
      </w:r>
      <w:r w:rsidRPr="00314B84">
        <w:rPr>
          <w:rFonts w:ascii="Times New Roman" w:hAnsi="Times New Roman" w:cs="Times New Roman"/>
          <w:color w:val="auto"/>
        </w:rPr>
        <w:t>3), 371-382.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De Haes, S.</w:t>
      </w:r>
      <w:r w:rsidR="00A63F84">
        <w:rPr>
          <w:rFonts w:ascii="Times New Roman" w:hAnsi="Times New Roman" w:cs="Times New Roman"/>
          <w:color w:val="auto"/>
        </w:rPr>
        <w:t>, &amp;</w:t>
      </w:r>
      <w:r w:rsidRPr="00314B84">
        <w:rPr>
          <w:rFonts w:ascii="Times New Roman" w:hAnsi="Times New Roman" w:cs="Times New Roman"/>
          <w:color w:val="auto"/>
        </w:rPr>
        <w:t xml:space="preserve"> Van Grembergen, W. </w:t>
      </w:r>
      <w:r w:rsidR="007D5C4C">
        <w:rPr>
          <w:rFonts w:ascii="Times New Roman" w:hAnsi="Times New Roman" w:cs="Times New Roman"/>
          <w:color w:val="auto"/>
        </w:rPr>
        <w:t>(</w:t>
      </w:r>
      <w:r>
        <w:rPr>
          <w:rFonts w:ascii="Times New Roman" w:hAnsi="Times New Roman" w:cs="Times New Roman"/>
          <w:color w:val="auto"/>
        </w:rPr>
        <w:t>2006</w:t>
      </w:r>
      <w:r w:rsidR="007D5C4C">
        <w:rPr>
          <w:rFonts w:ascii="Times New Roman" w:hAnsi="Times New Roman" w:cs="Times New Roman"/>
          <w:color w:val="auto"/>
        </w:rPr>
        <w:t>)</w:t>
      </w:r>
      <w:r w:rsidRPr="00314B84">
        <w:rPr>
          <w:rFonts w:ascii="Times New Roman" w:hAnsi="Times New Roman" w:cs="Times New Roman"/>
          <w:color w:val="auto"/>
        </w:rPr>
        <w:t>. Information technology governance best practices in Belgian organizations</w:t>
      </w:r>
      <w:r w:rsidR="0059580D">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39</w:t>
      </w:r>
      <w:r w:rsidR="0059580D" w:rsidRPr="0059580D">
        <w:rPr>
          <w:rFonts w:ascii="Times New Roman" w:hAnsi="Times New Roman" w:cs="Times New Roman"/>
          <w:i/>
          <w:iCs/>
          <w:color w:val="auto"/>
          <w:vertAlign w:val="superscript"/>
        </w:rPr>
        <w:t>th</w:t>
      </w:r>
      <w:r w:rsidR="0059580D">
        <w:rPr>
          <w:rFonts w:ascii="Times New Roman" w:hAnsi="Times New Roman" w:cs="Times New Roman"/>
          <w:i/>
          <w:iCs/>
          <w:color w:val="auto"/>
        </w:rPr>
        <w:t xml:space="preserve"> </w:t>
      </w:r>
      <w:r w:rsidRPr="00314B84">
        <w:rPr>
          <w:rFonts w:ascii="Times New Roman" w:hAnsi="Times New Roman" w:cs="Times New Roman"/>
          <w:i/>
          <w:iCs/>
          <w:color w:val="auto"/>
        </w:rPr>
        <w:t>Hawaii International Conference on System Sciences</w:t>
      </w:r>
      <w:r w:rsidRPr="00314B84">
        <w:rPr>
          <w:rFonts w:ascii="Times New Roman" w:hAnsi="Times New Roman" w:cs="Times New Roman"/>
          <w:color w:val="auto"/>
        </w:rPr>
        <w:t>, Kauai, 1-7.</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De Haes, S., Van Grembergen, W.</w:t>
      </w:r>
      <w:r w:rsidR="00A63F84">
        <w:rPr>
          <w:rFonts w:ascii="Times New Roman" w:hAnsi="Times New Roman" w:cs="Times New Roman"/>
          <w:color w:val="auto"/>
        </w:rPr>
        <w:t>, &amp;</w:t>
      </w:r>
      <w:r w:rsidRPr="00314B84">
        <w:rPr>
          <w:rFonts w:ascii="Times New Roman" w:hAnsi="Times New Roman" w:cs="Times New Roman"/>
          <w:color w:val="auto"/>
        </w:rPr>
        <w:t xml:space="preserve"> Debreceny, R. S. </w:t>
      </w:r>
      <w:r w:rsidR="007D5C4C">
        <w:rPr>
          <w:rFonts w:ascii="Times New Roman" w:hAnsi="Times New Roman" w:cs="Times New Roman"/>
          <w:color w:val="auto"/>
        </w:rPr>
        <w:t>(</w:t>
      </w:r>
      <w:r w:rsidRPr="00314B84">
        <w:rPr>
          <w:rFonts w:ascii="Times New Roman" w:hAnsi="Times New Roman" w:cs="Times New Roman"/>
          <w:color w:val="auto"/>
        </w:rPr>
        <w:t>2013</w:t>
      </w:r>
      <w:r w:rsidR="007D5C4C">
        <w:rPr>
          <w:rFonts w:ascii="Times New Roman" w:hAnsi="Times New Roman" w:cs="Times New Roman"/>
          <w:color w:val="auto"/>
        </w:rPr>
        <w:t>)</w:t>
      </w:r>
      <w:r w:rsidRPr="00314B84">
        <w:rPr>
          <w:rFonts w:ascii="Times New Roman" w:hAnsi="Times New Roman" w:cs="Times New Roman"/>
          <w:color w:val="auto"/>
        </w:rPr>
        <w:t>. COBIT 5 and enterprise governance of information technology: Building blocks and research opportunities</w:t>
      </w:r>
      <w:r w:rsidR="0059580D">
        <w:rPr>
          <w:rFonts w:ascii="Times New Roman" w:hAnsi="Times New Roman" w:cs="Times New Roman"/>
          <w:color w:val="auto"/>
        </w:rPr>
        <w:t>.</w:t>
      </w:r>
      <w:r w:rsidRPr="00314B84">
        <w:rPr>
          <w:rFonts w:ascii="Times New Roman" w:hAnsi="Times New Roman" w:cs="Times New Roman"/>
          <w:color w:val="auto"/>
        </w:rPr>
        <w:t xml:space="preserve"> </w:t>
      </w:r>
      <w:r w:rsidRPr="0059580D">
        <w:rPr>
          <w:rFonts w:ascii="Times New Roman" w:hAnsi="Times New Roman" w:cs="Times New Roman"/>
          <w:i/>
          <w:color w:val="auto"/>
        </w:rPr>
        <w:t>Journal of Information Systems</w:t>
      </w:r>
      <w:r w:rsidR="0059580D" w:rsidRPr="0059580D">
        <w:rPr>
          <w:rFonts w:ascii="Times New Roman" w:hAnsi="Times New Roman" w:cs="Times New Roman"/>
          <w:i/>
          <w:color w:val="auto"/>
        </w:rPr>
        <w:t xml:space="preserve">, </w:t>
      </w:r>
      <w:r w:rsidRPr="0059580D">
        <w:rPr>
          <w:rFonts w:ascii="Times New Roman" w:hAnsi="Times New Roman" w:cs="Times New Roman"/>
          <w:i/>
          <w:color w:val="auto"/>
        </w:rPr>
        <w:t>27</w:t>
      </w:r>
      <w:r w:rsidR="0059580D">
        <w:rPr>
          <w:rFonts w:ascii="Times New Roman" w:hAnsi="Times New Roman" w:cs="Times New Roman"/>
          <w:color w:val="auto"/>
        </w:rPr>
        <w:t>(</w:t>
      </w:r>
      <w:r w:rsidRPr="00314B84">
        <w:rPr>
          <w:rFonts w:ascii="Times New Roman" w:hAnsi="Times New Roman" w:cs="Times New Roman"/>
          <w:color w:val="auto"/>
        </w:rPr>
        <w:t>1), 307-324.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Del Baldo, M. </w:t>
      </w:r>
      <w:r w:rsidR="007D5C4C">
        <w:rPr>
          <w:rFonts w:ascii="Times New Roman" w:hAnsi="Times New Roman" w:cs="Times New Roman"/>
          <w:color w:val="auto"/>
        </w:rPr>
        <w:t>(</w:t>
      </w:r>
      <w:r w:rsidRPr="00314B84">
        <w:rPr>
          <w:rFonts w:ascii="Times New Roman" w:hAnsi="Times New Roman" w:cs="Times New Roman"/>
          <w:color w:val="auto"/>
        </w:rPr>
        <w:t>2012</w:t>
      </w:r>
      <w:r w:rsidR="007D5C4C">
        <w:rPr>
          <w:rFonts w:ascii="Times New Roman" w:hAnsi="Times New Roman" w:cs="Times New Roman"/>
          <w:color w:val="auto"/>
        </w:rPr>
        <w:t>)</w:t>
      </w:r>
      <w:r w:rsidRPr="00314B84">
        <w:rPr>
          <w:rFonts w:ascii="Times New Roman" w:hAnsi="Times New Roman" w:cs="Times New Roman"/>
          <w:color w:val="auto"/>
        </w:rPr>
        <w:t>. Corporate social responsibility and corporate governance in Italian SMEs: The experience of some spirited businesses</w:t>
      </w:r>
      <w:r w:rsidR="00C776CF">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Management &amp; Governance</w:t>
      </w:r>
      <w:r w:rsidR="00C776CF" w:rsidRPr="00C776CF">
        <w:rPr>
          <w:rFonts w:ascii="Times New Roman" w:hAnsi="Times New Roman" w:cs="Times New Roman"/>
          <w:i/>
          <w:iCs/>
          <w:color w:val="auto"/>
        </w:rPr>
        <w:t xml:space="preserve">, </w:t>
      </w:r>
      <w:r w:rsidRPr="00C776CF">
        <w:rPr>
          <w:rFonts w:ascii="Times New Roman" w:hAnsi="Times New Roman" w:cs="Times New Roman"/>
          <w:i/>
          <w:color w:val="auto"/>
        </w:rPr>
        <w:t>16</w:t>
      </w:r>
      <w:r w:rsidR="00C776CF">
        <w:rPr>
          <w:rFonts w:ascii="Times New Roman" w:hAnsi="Times New Roman" w:cs="Times New Roman"/>
          <w:color w:val="auto"/>
        </w:rPr>
        <w:t>(</w:t>
      </w:r>
      <w:r w:rsidRPr="00314B84">
        <w:rPr>
          <w:rFonts w:ascii="Times New Roman" w:hAnsi="Times New Roman" w:cs="Times New Roman"/>
          <w:color w:val="auto"/>
        </w:rPr>
        <w:t>1), 1-36.</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Devos, J., Van Landeghem, H.</w:t>
      </w:r>
      <w:r w:rsidR="00A63F84">
        <w:rPr>
          <w:rFonts w:ascii="Times New Roman" w:hAnsi="Times New Roman" w:cs="Times New Roman"/>
          <w:color w:val="auto"/>
        </w:rPr>
        <w:t>, &amp;</w:t>
      </w:r>
      <w:r w:rsidRPr="00314B84">
        <w:rPr>
          <w:rFonts w:ascii="Times New Roman" w:hAnsi="Times New Roman" w:cs="Times New Roman"/>
          <w:color w:val="auto"/>
        </w:rPr>
        <w:t xml:space="preserve"> Deschoolmeester, D. </w:t>
      </w:r>
      <w:r w:rsidR="007D5C4C">
        <w:rPr>
          <w:rFonts w:ascii="Times New Roman" w:hAnsi="Times New Roman" w:cs="Times New Roman"/>
          <w:color w:val="auto"/>
        </w:rPr>
        <w:t>(</w:t>
      </w:r>
      <w:r w:rsidRPr="00314B84">
        <w:rPr>
          <w:rFonts w:ascii="Times New Roman" w:hAnsi="Times New Roman" w:cs="Times New Roman"/>
          <w:color w:val="auto"/>
        </w:rPr>
        <w:t>2012</w:t>
      </w:r>
      <w:r w:rsidR="007D5C4C">
        <w:rPr>
          <w:rFonts w:ascii="Times New Roman" w:hAnsi="Times New Roman" w:cs="Times New Roman"/>
          <w:color w:val="auto"/>
        </w:rPr>
        <w:t>)</w:t>
      </w:r>
      <w:r w:rsidRPr="00314B84">
        <w:rPr>
          <w:rFonts w:ascii="Times New Roman" w:hAnsi="Times New Roman" w:cs="Times New Roman"/>
          <w:color w:val="auto"/>
        </w:rPr>
        <w:t>. Rethinking IT governance for SMEs</w:t>
      </w:r>
      <w:r w:rsidR="005A2299">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Industrial Management &amp; Data Systems</w:t>
      </w:r>
      <w:r w:rsidR="00DE1CDF" w:rsidRPr="00DE1CDF">
        <w:rPr>
          <w:rFonts w:ascii="Times New Roman" w:hAnsi="Times New Roman" w:cs="Times New Roman"/>
          <w:i/>
          <w:iCs/>
          <w:color w:val="auto"/>
        </w:rPr>
        <w:t xml:space="preserve">, </w:t>
      </w:r>
      <w:r w:rsidRPr="00DE1CDF">
        <w:rPr>
          <w:rFonts w:ascii="Times New Roman" w:hAnsi="Times New Roman" w:cs="Times New Roman"/>
          <w:i/>
          <w:color w:val="auto"/>
        </w:rPr>
        <w:t>112</w:t>
      </w:r>
      <w:r w:rsidR="00DE1CDF">
        <w:rPr>
          <w:rFonts w:ascii="Times New Roman" w:hAnsi="Times New Roman" w:cs="Times New Roman"/>
          <w:color w:val="auto"/>
        </w:rPr>
        <w:t>(</w:t>
      </w:r>
      <w:r w:rsidRPr="00314B84">
        <w:rPr>
          <w:rFonts w:ascii="Times New Roman" w:hAnsi="Times New Roman" w:cs="Times New Roman"/>
          <w:color w:val="auto"/>
        </w:rPr>
        <w:t>2), 206-223.</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DiMaggio, P. J.</w:t>
      </w:r>
      <w:r w:rsidR="00A63F84">
        <w:rPr>
          <w:rFonts w:ascii="Times New Roman" w:hAnsi="Times New Roman" w:cs="Times New Roman"/>
          <w:color w:val="auto"/>
        </w:rPr>
        <w:t>, &amp;</w:t>
      </w:r>
      <w:r w:rsidRPr="00314B84">
        <w:rPr>
          <w:rFonts w:ascii="Times New Roman" w:hAnsi="Times New Roman" w:cs="Times New Roman"/>
          <w:color w:val="auto"/>
        </w:rPr>
        <w:t xml:space="preserve"> Powell, W. W. </w:t>
      </w:r>
      <w:r w:rsidR="007D5C4C">
        <w:rPr>
          <w:rFonts w:ascii="Times New Roman" w:hAnsi="Times New Roman" w:cs="Times New Roman"/>
          <w:color w:val="auto"/>
        </w:rPr>
        <w:t>(</w:t>
      </w:r>
      <w:r w:rsidRPr="00314B84">
        <w:rPr>
          <w:rFonts w:ascii="Times New Roman" w:hAnsi="Times New Roman" w:cs="Times New Roman"/>
          <w:color w:val="auto"/>
        </w:rPr>
        <w:t>1983</w:t>
      </w:r>
      <w:r w:rsidR="007D5C4C">
        <w:rPr>
          <w:rFonts w:ascii="Times New Roman" w:hAnsi="Times New Roman" w:cs="Times New Roman"/>
          <w:color w:val="auto"/>
        </w:rPr>
        <w:t>)</w:t>
      </w:r>
      <w:r w:rsidRPr="00314B84">
        <w:rPr>
          <w:rFonts w:ascii="Times New Roman" w:hAnsi="Times New Roman" w:cs="Times New Roman"/>
          <w:color w:val="auto"/>
        </w:rPr>
        <w:t>. The iron cage re-visited: Institutional isomorphism and collective rationality in organizational fields</w:t>
      </w:r>
      <w:r w:rsidR="00556E76">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American Sociological Review</w:t>
      </w:r>
      <w:r w:rsidR="00556E76" w:rsidRPr="00556E76">
        <w:rPr>
          <w:rFonts w:ascii="Times New Roman" w:hAnsi="Times New Roman" w:cs="Times New Roman"/>
          <w:i/>
          <w:iCs/>
          <w:color w:val="auto"/>
        </w:rPr>
        <w:t xml:space="preserve">, </w:t>
      </w:r>
      <w:r w:rsidRPr="00556E76">
        <w:rPr>
          <w:rFonts w:ascii="Times New Roman" w:hAnsi="Times New Roman" w:cs="Times New Roman"/>
          <w:i/>
          <w:color w:val="auto"/>
        </w:rPr>
        <w:t>48</w:t>
      </w:r>
      <w:r w:rsidR="00556E76">
        <w:rPr>
          <w:rFonts w:ascii="Times New Roman" w:hAnsi="Times New Roman" w:cs="Times New Roman"/>
          <w:color w:val="auto"/>
        </w:rPr>
        <w:t>(</w:t>
      </w:r>
      <w:r w:rsidRPr="00314B84">
        <w:rPr>
          <w:rFonts w:ascii="Times New Roman" w:hAnsi="Times New Roman" w:cs="Times New Roman"/>
          <w:color w:val="auto"/>
        </w:rPr>
        <w:t>2), 147-160.</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Ferguson, C., Green, P., Vaswani, R.</w:t>
      </w:r>
      <w:r w:rsidR="00A63F84">
        <w:rPr>
          <w:rFonts w:ascii="Times New Roman" w:hAnsi="Times New Roman" w:cs="Times New Roman"/>
          <w:color w:val="auto"/>
        </w:rPr>
        <w:t>, &amp;</w:t>
      </w:r>
      <w:r w:rsidRPr="00314B84">
        <w:rPr>
          <w:rFonts w:ascii="Times New Roman" w:hAnsi="Times New Roman" w:cs="Times New Roman"/>
          <w:color w:val="auto"/>
        </w:rPr>
        <w:t xml:space="preserve"> Wu, G. </w:t>
      </w:r>
      <w:r w:rsidR="007D5C4C">
        <w:rPr>
          <w:rFonts w:ascii="Times New Roman" w:hAnsi="Times New Roman" w:cs="Times New Roman"/>
          <w:color w:val="auto"/>
        </w:rPr>
        <w:t>(</w:t>
      </w:r>
      <w:r w:rsidRPr="00314B84">
        <w:rPr>
          <w:rFonts w:ascii="Times New Roman" w:hAnsi="Times New Roman" w:cs="Times New Roman"/>
          <w:color w:val="auto"/>
        </w:rPr>
        <w:t>2013</w:t>
      </w:r>
      <w:r w:rsidR="007D5C4C">
        <w:rPr>
          <w:rFonts w:ascii="Times New Roman" w:hAnsi="Times New Roman" w:cs="Times New Roman"/>
          <w:color w:val="auto"/>
        </w:rPr>
        <w:t>)</w:t>
      </w:r>
      <w:r w:rsidRPr="00314B84">
        <w:rPr>
          <w:rFonts w:ascii="Times New Roman" w:hAnsi="Times New Roman" w:cs="Times New Roman"/>
          <w:color w:val="auto"/>
        </w:rPr>
        <w:t>. Determinants of effective information technology governance</w:t>
      </w:r>
      <w:r w:rsidR="00372E82">
        <w:rPr>
          <w:rFonts w:ascii="Times New Roman" w:hAnsi="Times New Roman" w:cs="Times New Roman"/>
          <w:color w:val="auto"/>
        </w:rPr>
        <w:t xml:space="preserve">. </w:t>
      </w:r>
      <w:r w:rsidRPr="00314B84">
        <w:rPr>
          <w:rFonts w:ascii="Times New Roman" w:hAnsi="Times New Roman" w:cs="Times New Roman"/>
          <w:i/>
          <w:iCs/>
          <w:color w:val="auto"/>
        </w:rPr>
        <w:t>International Journal of Auditing</w:t>
      </w:r>
      <w:r w:rsidR="00372E82" w:rsidRPr="00372E82">
        <w:rPr>
          <w:rFonts w:ascii="Times New Roman" w:hAnsi="Times New Roman" w:cs="Times New Roman"/>
          <w:i/>
          <w:iCs/>
          <w:color w:val="auto"/>
        </w:rPr>
        <w:t>,</w:t>
      </w:r>
      <w:r w:rsidRPr="00372E82">
        <w:rPr>
          <w:rFonts w:ascii="Times New Roman" w:hAnsi="Times New Roman" w:cs="Times New Roman"/>
          <w:i/>
          <w:color w:val="auto"/>
        </w:rPr>
        <w:t xml:space="preserve"> 17</w:t>
      </w:r>
      <w:r w:rsidR="00372E82" w:rsidRPr="00314B84">
        <w:rPr>
          <w:rFonts w:ascii="Times New Roman" w:hAnsi="Times New Roman" w:cs="Times New Roman"/>
          <w:color w:val="auto"/>
        </w:rPr>
        <w:t>(</w:t>
      </w:r>
      <w:r w:rsidRPr="00314B84">
        <w:rPr>
          <w:rFonts w:ascii="Times New Roman" w:hAnsi="Times New Roman" w:cs="Times New Roman"/>
          <w:color w:val="auto"/>
        </w:rPr>
        <w:t>1), 75-99.</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Fiegener, M. K., Brown, B. M., Dreux, D. R.</w:t>
      </w:r>
      <w:r w:rsidR="00A63F84">
        <w:rPr>
          <w:rFonts w:ascii="Times New Roman" w:hAnsi="Times New Roman" w:cs="Times New Roman"/>
          <w:color w:val="auto"/>
        </w:rPr>
        <w:t>, &amp;</w:t>
      </w:r>
      <w:r w:rsidRPr="00314B84">
        <w:rPr>
          <w:rFonts w:ascii="Times New Roman" w:hAnsi="Times New Roman" w:cs="Times New Roman"/>
          <w:color w:val="auto"/>
        </w:rPr>
        <w:t xml:space="preserve"> Dennis, W. J. </w:t>
      </w:r>
      <w:r w:rsidR="007D5C4C">
        <w:rPr>
          <w:rFonts w:ascii="Times New Roman" w:hAnsi="Times New Roman" w:cs="Times New Roman"/>
          <w:color w:val="auto"/>
        </w:rPr>
        <w:t>(</w:t>
      </w:r>
      <w:r w:rsidRPr="00314B84">
        <w:rPr>
          <w:rFonts w:ascii="Times New Roman" w:hAnsi="Times New Roman" w:cs="Times New Roman"/>
          <w:color w:val="auto"/>
        </w:rPr>
        <w:t>2004</w:t>
      </w:r>
      <w:r w:rsidR="007D5C4C">
        <w:rPr>
          <w:rFonts w:ascii="Times New Roman" w:hAnsi="Times New Roman" w:cs="Times New Roman"/>
          <w:color w:val="auto"/>
        </w:rPr>
        <w:t>)</w:t>
      </w:r>
      <w:r w:rsidRPr="00314B84">
        <w:rPr>
          <w:rFonts w:ascii="Times New Roman" w:hAnsi="Times New Roman" w:cs="Times New Roman"/>
          <w:color w:val="auto"/>
        </w:rPr>
        <w:t>. CEO stakes and board composition in small private firms</w:t>
      </w:r>
      <w:r w:rsidR="00372E82">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Entrepreneurship Theory and Practice</w:t>
      </w:r>
      <w:r w:rsidR="00372E82" w:rsidRPr="00372E82">
        <w:rPr>
          <w:rFonts w:ascii="Times New Roman" w:hAnsi="Times New Roman" w:cs="Times New Roman"/>
          <w:i/>
          <w:iCs/>
          <w:color w:val="auto"/>
        </w:rPr>
        <w:t xml:space="preserve">, </w:t>
      </w:r>
      <w:r w:rsidRPr="00372E82">
        <w:rPr>
          <w:rFonts w:ascii="Times New Roman" w:hAnsi="Times New Roman" w:cs="Times New Roman"/>
          <w:i/>
          <w:color w:val="auto"/>
        </w:rPr>
        <w:t>28</w:t>
      </w:r>
      <w:r w:rsidR="00372E82">
        <w:rPr>
          <w:rFonts w:ascii="Times New Roman" w:hAnsi="Times New Roman" w:cs="Times New Roman"/>
          <w:color w:val="auto"/>
        </w:rPr>
        <w:t>(</w:t>
      </w:r>
      <w:r w:rsidRPr="00314B84">
        <w:rPr>
          <w:rFonts w:ascii="Times New Roman" w:hAnsi="Times New Roman" w:cs="Times New Roman"/>
          <w:color w:val="auto"/>
        </w:rPr>
        <w:t>4), 5-24.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Gattiker, T. F.</w:t>
      </w:r>
      <w:r w:rsidR="00A63F84">
        <w:rPr>
          <w:rFonts w:ascii="Times New Roman" w:hAnsi="Times New Roman" w:cs="Times New Roman"/>
          <w:color w:val="auto"/>
        </w:rPr>
        <w:t>, &amp;</w:t>
      </w:r>
      <w:r w:rsidRPr="00314B84">
        <w:rPr>
          <w:rFonts w:ascii="Times New Roman" w:hAnsi="Times New Roman" w:cs="Times New Roman"/>
          <w:color w:val="auto"/>
        </w:rPr>
        <w:t xml:space="preserve"> Goodhue, D. L. </w:t>
      </w:r>
      <w:r w:rsidR="007D5C4C">
        <w:rPr>
          <w:rFonts w:ascii="Times New Roman" w:hAnsi="Times New Roman" w:cs="Times New Roman"/>
          <w:color w:val="auto"/>
        </w:rPr>
        <w:t>(</w:t>
      </w:r>
      <w:r w:rsidRPr="00314B84">
        <w:rPr>
          <w:rFonts w:ascii="Times New Roman" w:hAnsi="Times New Roman" w:cs="Times New Roman"/>
          <w:color w:val="auto"/>
        </w:rPr>
        <w:t>2004</w:t>
      </w:r>
      <w:r w:rsidR="007D5C4C">
        <w:rPr>
          <w:rFonts w:ascii="Times New Roman" w:hAnsi="Times New Roman" w:cs="Times New Roman"/>
          <w:color w:val="auto"/>
        </w:rPr>
        <w:t>)</w:t>
      </w:r>
      <w:r w:rsidRPr="00314B84">
        <w:rPr>
          <w:rFonts w:ascii="Times New Roman" w:hAnsi="Times New Roman" w:cs="Times New Roman"/>
          <w:color w:val="auto"/>
        </w:rPr>
        <w:t>. Understanding the local-level costs and benefits of ERP through organizational information processing theory</w:t>
      </w:r>
      <w:r w:rsidR="00372E82">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Information &amp; Management</w:t>
      </w:r>
      <w:r w:rsidR="00372E82" w:rsidRPr="00372E82">
        <w:rPr>
          <w:rFonts w:ascii="Times New Roman" w:hAnsi="Times New Roman" w:cs="Times New Roman"/>
          <w:i/>
          <w:iCs/>
          <w:color w:val="auto"/>
        </w:rPr>
        <w:t>,</w:t>
      </w:r>
      <w:r w:rsidR="00372E82" w:rsidRPr="00372E82">
        <w:rPr>
          <w:rFonts w:ascii="Times New Roman" w:hAnsi="Times New Roman" w:cs="Times New Roman"/>
          <w:i/>
          <w:color w:val="auto"/>
        </w:rPr>
        <w:t xml:space="preserve"> </w:t>
      </w:r>
      <w:r w:rsidRPr="00372E82">
        <w:rPr>
          <w:rFonts w:ascii="Times New Roman" w:hAnsi="Times New Roman" w:cs="Times New Roman"/>
          <w:i/>
          <w:color w:val="auto"/>
        </w:rPr>
        <w:t>41</w:t>
      </w:r>
      <w:r w:rsidR="00372E82">
        <w:rPr>
          <w:rFonts w:ascii="Times New Roman" w:hAnsi="Times New Roman" w:cs="Times New Roman"/>
          <w:color w:val="auto"/>
        </w:rPr>
        <w:t>(</w:t>
      </w:r>
      <w:r w:rsidRPr="00314B84">
        <w:rPr>
          <w:rFonts w:ascii="Times New Roman" w:hAnsi="Times New Roman" w:cs="Times New Roman"/>
          <w:color w:val="auto"/>
        </w:rPr>
        <w:t>4), 431-443.</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Hambrick, D. C.</w:t>
      </w:r>
      <w:r w:rsidR="00A63F84">
        <w:rPr>
          <w:rFonts w:ascii="Times New Roman" w:hAnsi="Times New Roman" w:cs="Times New Roman"/>
          <w:color w:val="auto"/>
        </w:rPr>
        <w:t>, &amp;</w:t>
      </w:r>
      <w:r w:rsidRPr="00314B84">
        <w:rPr>
          <w:rFonts w:ascii="Times New Roman" w:hAnsi="Times New Roman" w:cs="Times New Roman"/>
          <w:color w:val="auto"/>
        </w:rPr>
        <w:t xml:space="preserve"> Mason, P. A. </w:t>
      </w:r>
      <w:r w:rsidR="007D5C4C">
        <w:rPr>
          <w:rFonts w:ascii="Times New Roman" w:hAnsi="Times New Roman" w:cs="Times New Roman"/>
          <w:color w:val="auto"/>
        </w:rPr>
        <w:t>(</w:t>
      </w:r>
      <w:r w:rsidRPr="00314B84">
        <w:rPr>
          <w:rFonts w:ascii="Times New Roman" w:hAnsi="Times New Roman" w:cs="Times New Roman"/>
          <w:color w:val="auto"/>
        </w:rPr>
        <w:t>1984</w:t>
      </w:r>
      <w:r w:rsidR="007D5C4C">
        <w:rPr>
          <w:rFonts w:ascii="Times New Roman" w:hAnsi="Times New Roman" w:cs="Times New Roman"/>
          <w:color w:val="auto"/>
        </w:rPr>
        <w:t>)</w:t>
      </w:r>
      <w:r w:rsidRPr="00314B84">
        <w:rPr>
          <w:rFonts w:ascii="Times New Roman" w:hAnsi="Times New Roman" w:cs="Times New Roman"/>
          <w:color w:val="auto"/>
        </w:rPr>
        <w:t>. Upper echelons: The organization as a reflection of its top managers</w:t>
      </w:r>
      <w:r w:rsidR="00372E82">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Academy of Management Review</w:t>
      </w:r>
      <w:r w:rsidR="00A63F84" w:rsidRPr="00372E82">
        <w:rPr>
          <w:rFonts w:ascii="Times New Roman" w:hAnsi="Times New Roman" w:cs="Times New Roman"/>
          <w:i/>
          <w:color w:val="auto"/>
        </w:rPr>
        <w:t>, 9</w:t>
      </w:r>
      <w:r w:rsidR="00A63F84">
        <w:rPr>
          <w:rFonts w:ascii="Times New Roman" w:hAnsi="Times New Roman" w:cs="Times New Roman"/>
          <w:color w:val="auto"/>
        </w:rPr>
        <w:t>(</w:t>
      </w:r>
      <w:r w:rsidRPr="00314B84">
        <w:rPr>
          <w:rFonts w:ascii="Times New Roman" w:hAnsi="Times New Roman" w:cs="Times New Roman"/>
          <w:color w:val="auto"/>
        </w:rPr>
        <w:t>2), 193-206.</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Huang, R., Zmud, R. W.</w:t>
      </w:r>
      <w:r w:rsidR="00A63F84">
        <w:rPr>
          <w:rFonts w:ascii="Times New Roman" w:hAnsi="Times New Roman" w:cs="Times New Roman"/>
          <w:color w:val="auto"/>
        </w:rPr>
        <w:t>, &amp;</w:t>
      </w:r>
      <w:r w:rsidRPr="00314B84">
        <w:rPr>
          <w:rFonts w:ascii="Times New Roman" w:hAnsi="Times New Roman" w:cs="Times New Roman"/>
          <w:color w:val="auto"/>
        </w:rPr>
        <w:t xml:space="preserve"> Price, R. L. </w:t>
      </w:r>
      <w:r w:rsidR="007D5C4C">
        <w:rPr>
          <w:rFonts w:ascii="Times New Roman" w:hAnsi="Times New Roman" w:cs="Times New Roman"/>
          <w:color w:val="auto"/>
        </w:rPr>
        <w:t>(</w:t>
      </w:r>
      <w:r w:rsidRPr="00314B84">
        <w:rPr>
          <w:rFonts w:ascii="Times New Roman" w:hAnsi="Times New Roman" w:cs="Times New Roman"/>
          <w:color w:val="auto"/>
        </w:rPr>
        <w:t>2010</w:t>
      </w:r>
      <w:r w:rsidR="007D5C4C">
        <w:rPr>
          <w:rFonts w:ascii="Times New Roman" w:hAnsi="Times New Roman" w:cs="Times New Roman"/>
          <w:color w:val="auto"/>
        </w:rPr>
        <w:t>)</w:t>
      </w:r>
      <w:r w:rsidRPr="00314B84">
        <w:rPr>
          <w:rFonts w:ascii="Times New Roman" w:hAnsi="Times New Roman" w:cs="Times New Roman"/>
          <w:color w:val="auto"/>
        </w:rPr>
        <w:t>. Influencing the effectiveness of IT governance practices through steering committees and communication policies</w:t>
      </w:r>
      <w:r w:rsidR="00372E82">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European Journal of Information Systems</w:t>
      </w:r>
      <w:r w:rsidR="00372E82" w:rsidRPr="00372E82">
        <w:rPr>
          <w:rFonts w:ascii="Times New Roman" w:hAnsi="Times New Roman" w:cs="Times New Roman"/>
          <w:i/>
          <w:color w:val="auto"/>
        </w:rPr>
        <w:t xml:space="preserve">, </w:t>
      </w:r>
      <w:r w:rsidRPr="00372E82">
        <w:rPr>
          <w:rFonts w:ascii="Times New Roman" w:hAnsi="Times New Roman" w:cs="Times New Roman"/>
          <w:i/>
          <w:color w:val="auto"/>
        </w:rPr>
        <w:t>19</w:t>
      </w:r>
      <w:r w:rsidR="00372E82">
        <w:rPr>
          <w:rFonts w:ascii="Times New Roman" w:hAnsi="Times New Roman" w:cs="Times New Roman"/>
          <w:color w:val="auto"/>
        </w:rPr>
        <w:t>(</w:t>
      </w:r>
      <w:r w:rsidRPr="00314B84">
        <w:rPr>
          <w:rFonts w:ascii="Times New Roman" w:hAnsi="Times New Roman" w:cs="Times New Roman"/>
          <w:color w:val="auto"/>
        </w:rPr>
        <w:t>3), 288-302.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Islamoglu, M.</w:t>
      </w:r>
      <w:r w:rsidR="00A63F84">
        <w:rPr>
          <w:rFonts w:ascii="Times New Roman" w:hAnsi="Times New Roman" w:cs="Times New Roman"/>
          <w:color w:val="auto"/>
        </w:rPr>
        <w:t>, &amp;</w:t>
      </w:r>
      <w:r w:rsidRPr="00314B84">
        <w:rPr>
          <w:rFonts w:ascii="Times New Roman" w:hAnsi="Times New Roman" w:cs="Times New Roman"/>
          <w:color w:val="auto"/>
        </w:rPr>
        <w:t xml:space="preserve"> Liebenau, J. </w:t>
      </w:r>
      <w:r w:rsidR="007D5C4C">
        <w:rPr>
          <w:rFonts w:ascii="Times New Roman" w:hAnsi="Times New Roman" w:cs="Times New Roman"/>
          <w:color w:val="auto"/>
        </w:rPr>
        <w:t>(</w:t>
      </w:r>
      <w:r w:rsidRPr="00314B84">
        <w:rPr>
          <w:rFonts w:ascii="Times New Roman" w:hAnsi="Times New Roman" w:cs="Times New Roman"/>
          <w:color w:val="auto"/>
        </w:rPr>
        <w:t>2007</w:t>
      </w:r>
      <w:r w:rsidR="007D5C4C">
        <w:rPr>
          <w:rFonts w:ascii="Times New Roman" w:hAnsi="Times New Roman" w:cs="Times New Roman"/>
          <w:color w:val="auto"/>
        </w:rPr>
        <w:t>)</w:t>
      </w:r>
      <w:r w:rsidRPr="00314B84">
        <w:rPr>
          <w:rFonts w:ascii="Times New Roman" w:hAnsi="Times New Roman" w:cs="Times New Roman"/>
          <w:color w:val="auto"/>
        </w:rPr>
        <w:t>. Information technology, transaction costs and governance structures: Integrating an institutional approach</w:t>
      </w:r>
      <w:r w:rsidR="00372E82">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Information Technology</w:t>
      </w:r>
      <w:r w:rsidR="00372E82" w:rsidRPr="00372E82">
        <w:rPr>
          <w:rFonts w:ascii="Times New Roman" w:hAnsi="Times New Roman" w:cs="Times New Roman"/>
          <w:i/>
          <w:color w:val="auto"/>
        </w:rPr>
        <w:t xml:space="preserve">, </w:t>
      </w:r>
      <w:r w:rsidRPr="00372E82">
        <w:rPr>
          <w:rFonts w:ascii="Times New Roman" w:hAnsi="Times New Roman" w:cs="Times New Roman"/>
          <w:i/>
          <w:color w:val="auto"/>
        </w:rPr>
        <w:t>22</w:t>
      </w:r>
      <w:r w:rsidR="00372E82">
        <w:rPr>
          <w:rFonts w:ascii="Times New Roman" w:hAnsi="Times New Roman" w:cs="Times New Roman"/>
          <w:color w:val="auto"/>
        </w:rPr>
        <w:t>(</w:t>
      </w:r>
      <w:r w:rsidRPr="00314B84">
        <w:rPr>
          <w:rFonts w:ascii="Times New Roman" w:hAnsi="Times New Roman" w:cs="Times New Roman"/>
          <w:color w:val="auto"/>
        </w:rPr>
        <w:t>3), 275-283.</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Jackling, B.</w:t>
      </w:r>
      <w:r w:rsidR="00A63F84">
        <w:rPr>
          <w:rFonts w:ascii="Times New Roman" w:hAnsi="Times New Roman" w:cs="Times New Roman"/>
          <w:color w:val="auto"/>
        </w:rPr>
        <w:t>, &amp;</w:t>
      </w:r>
      <w:r w:rsidRPr="00314B84">
        <w:rPr>
          <w:rFonts w:ascii="Times New Roman" w:hAnsi="Times New Roman" w:cs="Times New Roman"/>
          <w:color w:val="auto"/>
        </w:rPr>
        <w:t xml:space="preserve"> Johl, S. </w:t>
      </w:r>
      <w:r w:rsidR="007D5C4C">
        <w:rPr>
          <w:rFonts w:ascii="Times New Roman" w:hAnsi="Times New Roman" w:cs="Times New Roman"/>
          <w:color w:val="auto"/>
        </w:rPr>
        <w:t>(</w:t>
      </w:r>
      <w:r w:rsidRPr="00314B84">
        <w:rPr>
          <w:rFonts w:ascii="Times New Roman" w:hAnsi="Times New Roman" w:cs="Times New Roman"/>
          <w:color w:val="auto"/>
        </w:rPr>
        <w:t>2009</w:t>
      </w:r>
      <w:r w:rsidR="007D5C4C">
        <w:rPr>
          <w:rFonts w:ascii="Times New Roman" w:hAnsi="Times New Roman" w:cs="Times New Roman"/>
          <w:color w:val="auto"/>
        </w:rPr>
        <w:t>)</w:t>
      </w:r>
      <w:r w:rsidRPr="00314B84">
        <w:rPr>
          <w:rFonts w:ascii="Times New Roman" w:hAnsi="Times New Roman" w:cs="Times New Roman"/>
          <w:color w:val="auto"/>
        </w:rPr>
        <w:t>. Board structure and firm performance: Evidence from India's top companies</w:t>
      </w:r>
      <w:r w:rsidR="00372E82">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Corporate Governance</w:t>
      </w:r>
      <w:r w:rsidR="00372E82" w:rsidRPr="00551E01">
        <w:rPr>
          <w:rFonts w:ascii="Times New Roman" w:hAnsi="Times New Roman" w:cs="Times New Roman"/>
          <w:i/>
          <w:iCs/>
          <w:color w:val="auto"/>
        </w:rPr>
        <w:t xml:space="preserve">, </w:t>
      </w:r>
      <w:r w:rsidRPr="00551E01">
        <w:rPr>
          <w:rFonts w:ascii="Times New Roman" w:hAnsi="Times New Roman" w:cs="Times New Roman"/>
          <w:i/>
          <w:color w:val="auto"/>
        </w:rPr>
        <w:t>17</w:t>
      </w:r>
      <w:r w:rsidR="00372E82">
        <w:rPr>
          <w:rFonts w:ascii="Times New Roman" w:hAnsi="Times New Roman" w:cs="Times New Roman"/>
          <w:color w:val="auto"/>
        </w:rPr>
        <w:t>(</w:t>
      </w:r>
      <w:r w:rsidRPr="00314B84">
        <w:rPr>
          <w:rFonts w:ascii="Times New Roman" w:hAnsi="Times New Roman" w:cs="Times New Roman"/>
          <w:color w:val="auto"/>
        </w:rPr>
        <w:t>4), 492-509.</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Jennings, P.</w:t>
      </w:r>
      <w:r w:rsidR="00A63F84">
        <w:rPr>
          <w:rFonts w:ascii="Times New Roman" w:hAnsi="Times New Roman" w:cs="Times New Roman"/>
          <w:color w:val="auto"/>
        </w:rPr>
        <w:t>, &amp;</w:t>
      </w:r>
      <w:r w:rsidRPr="00314B84">
        <w:rPr>
          <w:rFonts w:ascii="Times New Roman" w:hAnsi="Times New Roman" w:cs="Times New Roman"/>
          <w:color w:val="auto"/>
        </w:rPr>
        <w:t xml:space="preserve"> Beaver, G. </w:t>
      </w:r>
      <w:r w:rsidR="007D5C4C">
        <w:rPr>
          <w:rFonts w:ascii="Times New Roman" w:hAnsi="Times New Roman" w:cs="Times New Roman"/>
          <w:color w:val="auto"/>
        </w:rPr>
        <w:t>(</w:t>
      </w:r>
      <w:r w:rsidRPr="00314B84">
        <w:rPr>
          <w:rFonts w:ascii="Times New Roman" w:hAnsi="Times New Roman" w:cs="Times New Roman"/>
          <w:color w:val="auto"/>
        </w:rPr>
        <w:t>1997</w:t>
      </w:r>
      <w:r w:rsidR="007D5C4C">
        <w:rPr>
          <w:rFonts w:ascii="Times New Roman" w:hAnsi="Times New Roman" w:cs="Times New Roman"/>
          <w:color w:val="auto"/>
        </w:rPr>
        <w:t>)</w:t>
      </w:r>
      <w:r w:rsidRPr="00314B84">
        <w:rPr>
          <w:rFonts w:ascii="Times New Roman" w:hAnsi="Times New Roman" w:cs="Times New Roman"/>
          <w:color w:val="auto"/>
        </w:rPr>
        <w:t>. The performance and competitive advantage of small firms: A management perspective</w:t>
      </w:r>
      <w:r w:rsidR="00551E01">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International Small Business Journal</w:t>
      </w:r>
      <w:r w:rsidR="00551E01" w:rsidRPr="00551E01">
        <w:rPr>
          <w:rFonts w:ascii="Times New Roman" w:hAnsi="Times New Roman" w:cs="Times New Roman"/>
          <w:i/>
          <w:iCs/>
          <w:color w:val="auto"/>
        </w:rPr>
        <w:t xml:space="preserve">, </w:t>
      </w:r>
      <w:r w:rsidRPr="00551E01">
        <w:rPr>
          <w:rFonts w:ascii="Times New Roman" w:hAnsi="Times New Roman" w:cs="Times New Roman"/>
          <w:i/>
          <w:color w:val="auto"/>
        </w:rPr>
        <w:t>15</w:t>
      </w:r>
      <w:r w:rsidR="00551E01">
        <w:rPr>
          <w:rFonts w:ascii="Times New Roman" w:hAnsi="Times New Roman" w:cs="Times New Roman"/>
          <w:color w:val="auto"/>
        </w:rPr>
        <w:t>(</w:t>
      </w:r>
      <w:r w:rsidRPr="00314B84">
        <w:rPr>
          <w:rFonts w:ascii="Times New Roman" w:hAnsi="Times New Roman" w:cs="Times New Roman"/>
          <w:color w:val="auto"/>
        </w:rPr>
        <w:t>2), 63-75.</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Jones, C., Hesterly, W.S.</w:t>
      </w:r>
      <w:r w:rsidR="00A63F84">
        <w:rPr>
          <w:rFonts w:ascii="Times New Roman" w:hAnsi="Times New Roman" w:cs="Times New Roman"/>
          <w:color w:val="auto"/>
        </w:rPr>
        <w:t>, &amp;</w:t>
      </w:r>
      <w:r w:rsidRPr="00314B84">
        <w:rPr>
          <w:rFonts w:ascii="Times New Roman" w:hAnsi="Times New Roman" w:cs="Times New Roman"/>
          <w:color w:val="auto"/>
        </w:rPr>
        <w:t xml:space="preserve"> Borgatti, S. </w:t>
      </w:r>
      <w:r w:rsidR="007D5C4C">
        <w:rPr>
          <w:rFonts w:ascii="Times New Roman" w:hAnsi="Times New Roman" w:cs="Times New Roman"/>
          <w:color w:val="auto"/>
        </w:rPr>
        <w:t>(</w:t>
      </w:r>
      <w:r w:rsidRPr="00314B84">
        <w:rPr>
          <w:rFonts w:ascii="Times New Roman" w:hAnsi="Times New Roman" w:cs="Times New Roman"/>
          <w:color w:val="auto"/>
        </w:rPr>
        <w:t>1997</w:t>
      </w:r>
      <w:r w:rsidR="007D5C4C">
        <w:rPr>
          <w:rFonts w:ascii="Times New Roman" w:hAnsi="Times New Roman" w:cs="Times New Roman"/>
          <w:color w:val="auto"/>
        </w:rPr>
        <w:t>)</w:t>
      </w:r>
      <w:r w:rsidRPr="00314B84">
        <w:rPr>
          <w:rFonts w:ascii="Times New Roman" w:hAnsi="Times New Roman" w:cs="Times New Roman"/>
          <w:color w:val="auto"/>
        </w:rPr>
        <w:t xml:space="preserve">. A general theory of network governance: </w:t>
      </w:r>
      <w:r w:rsidR="0025633C">
        <w:rPr>
          <w:rFonts w:ascii="Times New Roman" w:hAnsi="Times New Roman" w:cs="Times New Roman"/>
          <w:color w:val="auto"/>
        </w:rPr>
        <w:t>E</w:t>
      </w:r>
      <w:r w:rsidRPr="00314B84">
        <w:rPr>
          <w:rFonts w:ascii="Times New Roman" w:hAnsi="Times New Roman" w:cs="Times New Roman"/>
          <w:color w:val="auto"/>
        </w:rPr>
        <w:t>xchange co</w:t>
      </w:r>
      <w:r w:rsidR="0025633C">
        <w:rPr>
          <w:rFonts w:ascii="Times New Roman" w:hAnsi="Times New Roman" w:cs="Times New Roman"/>
          <w:color w:val="auto"/>
        </w:rPr>
        <w:t>nditions, and social mechanisms.</w:t>
      </w:r>
      <w:r w:rsidRPr="00314B84">
        <w:rPr>
          <w:rFonts w:ascii="Times New Roman" w:hAnsi="Times New Roman" w:cs="Times New Roman"/>
          <w:color w:val="auto"/>
        </w:rPr>
        <w:t xml:space="preserve"> </w:t>
      </w:r>
      <w:r w:rsidRPr="0025633C">
        <w:rPr>
          <w:rFonts w:ascii="Times New Roman" w:hAnsi="Times New Roman" w:cs="Times New Roman"/>
          <w:i/>
          <w:color w:val="auto"/>
        </w:rPr>
        <w:t>Academy of Management Review</w:t>
      </w:r>
      <w:r w:rsidR="0025633C" w:rsidRPr="0025633C">
        <w:rPr>
          <w:rFonts w:ascii="Times New Roman" w:hAnsi="Times New Roman" w:cs="Times New Roman"/>
          <w:i/>
          <w:color w:val="auto"/>
        </w:rPr>
        <w:t xml:space="preserve">, </w:t>
      </w:r>
      <w:r w:rsidRPr="0025633C">
        <w:rPr>
          <w:rFonts w:ascii="Times New Roman" w:hAnsi="Times New Roman" w:cs="Times New Roman"/>
          <w:i/>
          <w:color w:val="auto"/>
        </w:rPr>
        <w:t>22</w:t>
      </w:r>
      <w:r w:rsidR="0025633C">
        <w:rPr>
          <w:rFonts w:ascii="Times New Roman" w:hAnsi="Times New Roman" w:cs="Times New Roman"/>
          <w:color w:val="auto"/>
        </w:rPr>
        <w:t>(</w:t>
      </w:r>
      <w:r w:rsidRPr="00314B84">
        <w:rPr>
          <w:rFonts w:ascii="Times New Roman" w:hAnsi="Times New Roman" w:cs="Times New Roman"/>
          <w:color w:val="auto"/>
        </w:rPr>
        <w:t xml:space="preserve">4), 911-945. </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Karake, Z. A. </w:t>
      </w:r>
      <w:r w:rsidR="007D5C4C">
        <w:rPr>
          <w:rFonts w:ascii="Times New Roman" w:hAnsi="Times New Roman" w:cs="Times New Roman"/>
          <w:color w:val="auto"/>
        </w:rPr>
        <w:t>(</w:t>
      </w:r>
      <w:r w:rsidRPr="00314B84">
        <w:rPr>
          <w:rFonts w:ascii="Times New Roman" w:hAnsi="Times New Roman" w:cs="Times New Roman"/>
          <w:color w:val="auto"/>
        </w:rPr>
        <w:t>1995</w:t>
      </w:r>
      <w:r w:rsidR="007D5C4C">
        <w:rPr>
          <w:rFonts w:ascii="Times New Roman" w:hAnsi="Times New Roman" w:cs="Times New Roman"/>
          <w:color w:val="auto"/>
        </w:rPr>
        <w:t>)</w:t>
      </w:r>
      <w:r w:rsidRPr="00314B84">
        <w:rPr>
          <w:rFonts w:ascii="Times New Roman" w:hAnsi="Times New Roman" w:cs="Times New Roman"/>
          <w:color w:val="auto"/>
        </w:rPr>
        <w:t>. Information technology performance: Agency and upper echelon theories</w:t>
      </w:r>
      <w:r w:rsidR="0025633C">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Management Decision</w:t>
      </w:r>
      <w:r w:rsidR="0025633C" w:rsidRPr="0025633C">
        <w:rPr>
          <w:rFonts w:ascii="Times New Roman" w:hAnsi="Times New Roman" w:cs="Times New Roman"/>
          <w:i/>
          <w:iCs/>
          <w:color w:val="auto"/>
        </w:rPr>
        <w:t xml:space="preserve">, </w:t>
      </w:r>
      <w:r w:rsidRPr="0025633C">
        <w:rPr>
          <w:rFonts w:ascii="Times New Roman" w:hAnsi="Times New Roman" w:cs="Times New Roman"/>
          <w:i/>
          <w:color w:val="auto"/>
        </w:rPr>
        <w:t>33</w:t>
      </w:r>
      <w:r w:rsidR="0025633C">
        <w:rPr>
          <w:rFonts w:ascii="Times New Roman" w:hAnsi="Times New Roman" w:cs="Times New Roman"/>
          <w:color w:val="auto"/>
        </w:rPr>
        <w:t>(</w:t>
      </w:r>
      <w:r w:rsidRPr="00314B84">
        <w:rPr>
          <w:rFonts w:ascii="Times New Roman" w:hAnsi="Times New Roman" w:cs="Times New Roman"/>
          <w:color w:val="auto"/>
        </w:rPr>
        <w:t>9), 30-37.</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Ko, D.</w:t>
      </w:r>
      <w:r w:rsidR="00A63F84">
        <w:rPr>
          <w:rFonts w:ascii="Times New Roman" w:hAnsi="Times New Roman" w:cs="Times New Roman"/>
          <w:color w:val="auto"/>
        </w:rPr>
        <w:t>, &amp;</w:t>
      </w:r>
      <w:r w:rsidRPr="00314B84">
        <w:rPr>
          <w:rFonts w:ascii="Times New Roman" w:hAnsi="Times New Roman" w:cs="Times New Roman"/>
          <w:color w:val="auto"/>
        </w:rPr>
        <w:t xml:space="preserve"> Fink, D. </w:t>
      </w:r>
      <w:r w:rsidR="007D5C4C">
        <w:rPr>
          <w:rFonts w:ascii="Times New Roman" w:hAnsi="Times New Roman" w:cs="Times New Roman"/>
          <w:color w:val="auto"/>
        </w:rPr>
        <w:t>(</w:t>
      </w:r>
      <w:r w:rsidRPr="00314B84">
        <w:rPr>
          <w:rFonts w:ascii="Times New Roman" w:hAnsi="Times New Roman" w:cs="Times New Roman"/>
          <w:color w:val="auto"/>
        </w:rPr>
        <w:t>2010</w:t>
      </w:r>
      <w:r w:rsidR="007D5C4C">
        <w:rPr>
          <w:rFonts w:ascii="Times New Roman" w:hAnsi="Times New Roman" w:cs="Times New Roman"/>
          <w:color w:val="auto"/>
        </w:rPr>
        <w:t>)</w:t>
      </w:r>
      <w:r w:rsidRPr="00314B84">
        <w:rPr>
          <w:rFonts w:ascii="Times New Roman" w:hAnsi="Times New Roman" w:cs="Times New Roman"/>
          <w:color w:val="auto"/>
        </w:rPr>
        <w:t>. Information technology governance: An evaluation of the th</w:t>
      </w:r>
      <w:r w:rsidR="0025633C">
        <w:rPr>
          <w:rFonts w:ascii="Times New Roman" w:hAnsi="Times New Roman" w:cs="Times New Roman"/>
          <w:color w:val="auto"/>
        </w:rPr>
        <w:t>eory-practice gap.</w:t>
      </w:r>
      <w:r w:rsidRPr="00314B84">
        <w:rPr>
          <w:rFonts w:ascii="Times New Roman" w:hAnsi="Times New Roman" w:cs="Times New Roman"/>
          <w:color w:val="auto"/>
        </w:rPr>
        <w:t xml:space="preserve"> </w:t>
      </w:r>
      <w:r w:rsidRPr="00314B84">
        <w:rPr>
          <w:rFonts w:ascii="Times New Roman" w:hAnsi="Times New Roman" w:cs="Times New Roman"/>
          <w:i/>
          <w:iCs/>
          <w:color w:val="auto"/>
        </w:rPr>
        <w:t>Corporate Governance</w:t>
      </w:r>
      <w:r w:rsidR="00A63F84" w:rsidRPr="0025633C">
        <w:rPr>
          <w:rFonts w:ascii="Times New Roman" w:hAnsi="Times New Roman" w:cs="Times New Roman"/>
          <w:i/>
          <w:color w:val="auto"/>
        </w:rPr>
        <w:t>, 10</w:t>
      </w:r>
      <w:r w:rsidR="00A63F84">
        <w:rPr>
          <w:rFonts w:ascii="Times New Roman" w:hAnsi="Times New Roman" w:cs="Times New Roman"/>
          <w:color w:val="auto"/>
        </w:rPr>
        <w:t>(</w:t>
      </w:r>
      <w:r w:rsidRPr="00314B84">
        <w:rPr>
          <w:rFonts w:ascii="Times New Roman" w:hAnsi="Times New Roman" w:cs="Times New Roman"/>
          <w:color w:val="auto"/>
        </w:rPr>
        <w:t>5), 662-674.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Ko, E., Kim, S. H., Kim, M.</w:t>
      </w:r>
      <w:r w:rsidR="00A63F84">
        <w:rPr>
          <w:rFonts w:ascii="Times New Roman" w:hAnsi="Times New Roman" w:cs="Times New Roman"/>
          <w:color w:val="auto"/>
        </w:rPr>
        <w:t>, &amp;</w:t>
      </w:r>
      <w:r w:rsidRPr="00314B84">
        <w:rPr>
          <w:rFonts w:ascii="Times New Roman" w:hAnsi="Times New Roman" w:cs="Times New Roman"/>
          <w:color w:val="auto"/>
        </w:rPr>
        <w:t xml:space="preserve"> Woo, J. Y. </w:t>
      </w:r>
      <w:r w:rsidR="007D5C4C">
        <w:rPr>
          <w:rFonts w:ascii="Times New Roman" w:hAnsi="Times New Roman" w:cs="Times New Roman"/>
          <w:color w:val="auto"/>
        </w:rPr>
        <w:t>(</w:t>
      </w:r>
      <w:r w:rsidRPr="00314B84">
        <w:rPr>
          <w:rFonts w:ascii="Times New Roman" w:hAnsi="Times New Roman" w:cs="Times New Roman"/>
          <w:color w:val="auto"/>
        </w:rPr>
        <w:t>2008</w:t>
      </w:r>
      <w:r w:rsidR="007D5C4C">
        <w:rPr>
          <w:rFonts w:ascii="Times New Roman" w:hAnsi="Times New Roman" w:cs="Times New Roman"/>
          <w:color w:val="auto"/>
        </w:rPr>
        <w:t>)</w:t>
      </w:r>
      <w:r w:rsidRPr="00314B84">
        <w:rPr>
          <w:rFonts w:ascii="Times New Roman" w:hAnsi="Times New Roman" w:cs="Times New Roman"/>
          <w:color w:val="auto"/>
        </w:rPr>
        <w:t>. Organizational characteristics and the CRM adoption process</w:t>
      </w:r>
      <w:r w:rsidR="00E84C5E">
        <w:rPr>
          <w:rFonts w:ascii="Times New Roman" w:hAnsi="Times New Roman" w:cs="Times New Roman"/>
          <w:color w:val="auto"/>
        </w:rPr>
        <w:t xml:space="preserve">. </w:t>
      </w:r>
      <w:r w:rsidRPr="00314B84">
        <w:rPr>
          <w:rFonts w:ascii="Times New Roman" w:hAnsi="Times New Roman" w:cs="Times New Roman"/>
          <w:i/>
          <w:iCs/>
          <w:color w:val="auto"/>
        </w:rPr>
        <w:t>Journal of Business Research</w:t>
      </w:r>
      <w:r w:rsidR="00E84C5E" w:rsidRPr="00E84C5E">
        <w:rPr>
          <w:rFonts w:ascii="Times New Roman" w:hAnsi="Times New Roman" w:cs="Times New Roman"/>
          <w:i/>
          <w:color w:val="auto"/>
        </w:rPr>
        <w:t>, 6</w:t>
      </w:r>
      <w:r w:rsidRPr="00E84C5E">
        <w:rPr>
          <w:rFonts w:ascii="Times New Roman" w:hAnsi="Times New Roman" w:cs="Times New Roman"/>
          <w:i/>
          <w:color w:val="auto"/>
        </w:rPr>
        <w:t>1</w:t>
      </w:r>
      <w:r w:rsidR="00E84C5E">
        <w:rPr>
          <w:rFonts w:ascii="Times New Roman" w:hAnsi="Times New Roman" w:cs="Times New Roman"/>
          <w:color w:val="auto"/>
        </w:rPr>
        <w:t>(</w:t>
      </w:r>
      <w:r w:rsidRPr="00314B84">
        <w:rPr>
          <w:rFonts w:ascii="Times New Roman" w:hAnsi="Times New Roman" w:cs="Times New Roman"/>
          <w:color w:val="auto"/>
        </w:rPr>
        <w:t>1), 65-74.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Kohli, R.</w:t>
      </w:r>
      <w:r w:rsidR="00A63F84">
        <w:rPr>
          <w:rFonts w:ascii="Times New Roman" w:hAnsi="Times New Roman" w:cs="Times New Roman"/>
          <w:color w:val="auto"/>
        </w:rPr>
        <w:t>, &amp;</w:t>
      </w:r>
      <w:r w:rsidRPr="00314B84">
        <w:rPr>
          <w:rFonts w:ascii="Times New Roman" w:hAnsi="Times New Roman" w:cs="Times New Roman"/>
          <w:color w:val="auto"/>
        </w:rPr>
        <w:t xml:space="preserve"> Grover, V. </w:t>
      </w:r>
      <w:r w:rsidR="007D5C4C">
        <w:rPr>
          <w:rFonts w:ascii="Times New Roman" w:hAnsi="Times New Roman" w:cs="Times New Roman"/>
          <w:color w:val="auto"/>
        </w:rPr>
        <w:t>(</w:t>
      </w:r>
      <w:r w:rsidRPr="00314B84">
        <w:rPr>
          <w:rFonts w:ascii="Times New Roman" w:hAnsi="Times New Roman" w:cs="Times New Roman"/>
          <w:color w:val="auto"/>
        </w:rPr>
        <w:t>2008</w:t>
      </w:r>
      <w:r w:rsidR="007D5C4C">
        <w:rPr>
          <w:rFonts w:ascii="Times New Roman" w:hAnsi="Times New Roman" w:cs="Times New Roman"/>
          <w:color w:val="auto"/>
        </w:rPr>
        <w:t>)</w:t>
      </w:r>
      <w:r w:rsidRPr="00314B84">
        <w:rPr>
          <w:rFonts w:ascii="Times New Roman" w:hAnsi="Times New Roman" w:cs="Times New Roman"/>
          <w:color w:val="auto"/>
        </w:rPr>
        <w:t>. Business value of IT: An essay on expanding research direc</w:t>
      </w:r>
      <w:r w:rsidR="00E84C5E">
        <w:rPr>
          <w:rFonts w:ascii="Times New Roman" w:hAnsi="Times New Roman" w:cs="Times New Roman"/>
          <w:color w:val="auto"/>
        </w:rPr>
        <w:t>tions to keep up with the times.</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the Association for Information Systems</w:t>
      </w:r>
      <w:r w:rsidR="00A63F84" w:rsidRPr="00E84C5E">
        <w:rPr>
          <w:rFonts w:ascii="Times New Roman" w:hAnsi="Times New Roman" w:cs="Times New Roman"/>
          <w:i/>
          <w:color w:val="auto"/>
        </w:rPr>
        <w:t>, 9</w:t>
      </w:r>
      <w:r w:rsidR="00A63F84">
        <w:rPr>
          <w:rFonts w:ascii="Times New Roman" w:hAnsi="Times New Roman" w:cs="Times New Roman"/>
          <w:color w:val="auto"/>
        </w:rPr>
        <w:t>(</w:t>
      </w:r>
      <w:r w:rsidRPr="00314B84">
        <w:rPr>
          <w:rFonts w:ascii="Times New Roman" w:hAnsi="Times New Roman" w:cs="Times New Roman"/>
          <w:color w:val="auto"/>
        </w:rPr>
        <w:t>1), 23-39.</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Kraemmergaard, P.</w:t>
      </w:r>
      <w:r w:rsidR="00A63F84">
        <w:rPr>
          <w:rFonts w:ascii="Times New Roman" w:hAnsi="Times New Roman" w:cs="Times New Roman"/>
          <w:color w:val="auto"/>
        </w:rPr>
        <w:t>, &amp;</w:t>
      </w:r>
      <w:r w:rsidRPr="00314B84">
        <w:rPr>
          <w:rFonts w:ascii="Times New Roman" w:hAnsi="Times New Roman" w:cs="Times New Roman"/>
          <w:color w:val="auto"/>
        </w:rPr>
        <w:t xml:space="preserve"> Rose, J. </w:t>
      </w:r>
      <w:r w:rsidR="007D5C4C">
        <w:rPr>
          <w:rFonts w:ascii="Times New Roman" w:hAnsi="Times New Roman" w:cs="Times New Roman"/>
          <w:color w:val="auto"/>
        </w:rPr>
        <w:t>(</w:t>
      </w:r>
      <w:r w:rsidRPr="00314B84">
        <w:rPr>
          <w:rFonts w:ascii="Times New Roman" w:hAnsi="Times New Roman" w:cs="Times New Roman"/>
          <w:color w:val="auto"/>
        </w:rPr>
        <w:t>2002</w:t>
      </w:r>
      <w:r w:rsidR="007D5C4C">
        <w:rPr>
          <w:rFonts w:ascii="Times New Roman" w:hAnsi="Times New Roman" w:cs="Times New Roman"/>
          <w:color w:val="auto"/>
        </w:rPr>
        <w:t>)</w:t>
      </w:r>
      <w:r w:rsidRPr="00314B84">
        <w:rPr>
          <w:rFonts w:ascii="Times New Roman" w:hAnsi="Times New Roman" w:cs="Times New Roman"/>
          <w:color w:val="auto"/>
        </w:rPr>
        <w:t>. Managerial competences for ERP journeys</w:t>
      </w:r>
      <w:r w:rsidR="00E84C5E">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Information Systems Frontiers</w:t>
      </w:r>
      <w:r w:rsidR="00A63F84" w:rsidRPr="00E84C5E">
        <w:rPr>
          <w:rFonts w:ascii="Times New Roman" w:hAnsi="Times New Roman" w:cs="Times New Roman"/>
          <w:i/>
          <w:color w:val="auto"/>
        </w:rPr>
        <w:t>, 4</w:t>
      </w:r>
      <w:r w:rsidR="00A63F84">
        <w:rPr>
          <w:rFonts w:ascii="Times New Roman" w:hAnsi="Times New Roman" w:cs="Times New Roman"/>
          <w:color w:val="auto"/>
        </w:rPr>
        <w:t>(</w:t>
      </w:r>
      <w:r w:rsidRPr="00314B84">
        <w:rPr>
          <w:rFonts w:ascii="Times New Roman" w:hAnsi="Times New Roman" w:cs="Times New Roman"/>
          <w:color w:val="auto"/>
        </w:rPr>
        <w:t>2), 199-211.</w:t>
      </w:r>
    </w:p>
    <w:p w:rsidR="0033627F" w:rsidRDefault="0033627F" w:rsidP="00324CED">
      <w:pPr>
        <w:pStyle w:val="Bibliographie1"/>
        <w:widowControl w:val="0"/>
        <w:spacing w:after="60"/>
        <w:ind w:left="360" w:hanging="360"/>
        <w:rPr>
          <w:rFonts w:ascii="Times New Roman" w:hAnsi="Times New Roman" w:cs="Times New Roman"/>
          <w:color w:val="auto"/>
        </w:rPr>
      </w:pPr>
      <w:r w:rsidRPr="00DE2C3C">
        <w:rPr>
          <w:rFonts w:ascii="Times New Roman" w:hAnsi="Times New Roman" w:cs="Times New Roman"/>
          <w:color w:val="auto"/>
        </w:rPr>
        <w:t>Luftman, J., Ben-Zvi, T., Dwivedi, R., &amp; Rigoni, E.</w:t>
      </w:r>
      <w:r w:rsidR="00474D5B" w:rsidRPr="00DE2C3C">
        <w:rPr>
          <w:rFonts w:ascii="Times New Roman" w:hAnsi="Times New Roman" w:cs="Times New Roman"/>
          <w:color w:val="auto"/>
        </w:rPr>
        <w:t xml:space="preserve"> </w:t>
      </w:r>
      <w:r w:rsidRPr="00DE2C3C">
        <w:rPr>
          <w:rFonts w:ascii="Times New Roman" w:hAnsi="Times New Roman" w:cs="Times New Roman"/>
          <w:color w:val="auto"/>
        </w:rPr>
        <w:t xml:space="preserve">H. (2010). </w:t>
      </w:r>
      <w:r w:rsidR="00E94E21" w:rsidRPr="00DE2C3C">
        <w:rPr>
          <w:rFonts w:ascii="Times New Roman" w:hAnsi="Times New Roman" w:cs="Times New Roman"/>
          <w:color w:val="auto"/>
        </w:rPr>
        <w:t>IT</w:t>
      </w:r>
      <w:r w:rsidRPr="00DE2C3C">
        <w:rPr>
          <w:rFonts w:ascii="Times New Roman" w:hAnsi="Times New Roman" w:cs="Times New Roman"/>
          <w:color w:val="auto"/>
        </w:rPr>
        <w:t xml:space="preserve"> </w:t>
      </w:r>
      <w:r w:rsidR="00E94E21" w:rsidRPr="00DE2C3C">
        <w:rPr>
          <w:rFonts w:ascii="Times New Roman" w:hAnsi="Times New Roman" w:cs="Times New Roman"/>
          <w:color w:val="auto"/>
        </w:rPr>
        <w:t>governance: An</w:t>
      </w:r>
      <w:r w:rsidRPr="00DE2C3C">
        <w:rPr>
          <w:rFonts w:ascii="Times New Roman" w:hAnsi="Times New Roman" w:cs="Times New Roman"/>
          <w:color w:val="auto"/>
        </w:rPr>
        <w:t xml:space="preserve"> alignment </w:t>
      </w:r>
      <w:r w:rsidR="00E94E21" w:rsidRPr="00DE2C3C">
        <w:rPr>
          <w:rFonts w:ascii="Times New Roman" w:hAnsi="Times New Roman" w:cs="Times New Roman"/>
          <w:color w:val="auto"/>
        </w:rPr>
        <w:t>maturity perspective</w:t>
      </w:r>
      <w:r w:rsidRPr="00DE2C3C">
        <w:rPr>
          <w:rFonts w:ascii="Times New Roman" w:hAnsi="Times New Roman" w:cs="Times New Roman"/>
          <w:color w:val="auto"/>
        </w:rPr>
        <w:t xml:space="preserve">. </w:t>
      </w:r>
      <w:r w:rsidRPr="00DE2C3C">
        <w:rPr>
          <w:rFonts w:ascii="Times New Roman" w:hAnsi="Times New Roman" w:cs="Times New Roman"/>
          <w:i/>
          <w:color w:val="auto"/>
        </w:rPr>
        <w:t>International Journal on IT/Business Alignment and Governance, 1</w:t>
      </w:r>
      <w:r w:rsidRPr="00DE2C3C">
        <w:rPr>
          <w:rFonts w:ascii="Times New Roman" w:hAnsi="Times New Roman" w:cs="Times New Roman"/>
          <w:color w:val="auto"/>
        </w:rPr>
        <w:t>(2), 13-25.</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MacGregor, R. C. </w:t>
      </w:r>
      <w:r w:rsidR="007D5C4C">
        <w:rPr>
          <w:rFonts w:ascii="Times New Roman" w:hAnsi="Times New Roman" w:cs="Times New Roman"/>
          <w:color w:val="auto"/>
        </w:rPr>
        <w:t>(</w:t>
      </w:r>
      <w:r w:rsidRPr="00314B84">
        <w:rPr>
          <w:rFonts w:ascii="Times New Roman" w:hAnsi="Times New Roman" w:cs="Times New Roman"/>
          <w:color w:val="auto"/>
        </w:rPr>
        <w:t>2004</w:t>
      </w:r>
      <w:r w:rsidR="007D5C4C">
        <w:rPr>
          <w:rFonts w:ascii="Times New Roman" w:hAnsi="Times New Roman" w:cs="Times New Roman"/>
          <w:color w:val="auto"/>
        </w:rPr>
        <w:t>)</w:t>
      </w:r>
      <w:r w:rsidRPr="00314B84">
        <w:rPr>
          <w:rFonts w:ascii="Times New Roman" w:hAnsi="Times New Roman" w:cs="Times New Roman"/>
          <w:color w:val="auto"/>
        </w:rPr>
        <w:t>. Factors associated with formal networking in regional small business: Some findings from a study of Swedish SMEs</w:t>
      </w:r>
      <w:r w:rsidR="00E84C5E">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Small Business and Enterprise Development</w:t>
      </w:r>
      <w:r w:rsidR="00A63F84" w:rsidRPr="00E84C5E">
        <w:rPr>
          <w:rFonts w:ascii="Times New Roman" w:hAnsi="Times New Roman" w:cs="Times New Roman"/>
          <w:i/>
          <w:color w:val="auto"/>
        </w:rPr>
        <w:t>, 11</w:t>
      </w:r>
      <w:r w:rsidR="00A63F84">
        <w:rPr>
          <w:rFonts w:ascii="Times New Roman" w:hAnsi="Times New Roman" w:cs="Times New Roman"/>
          <w:color w:val="auto"/>
        </w:rPr>
        <w:t>(</w:t>
      </w:r>
      <w:r w:rsidRPr="00314B84">
        <w:rPr>
          <w:rFonts w:ascii="Times New Roman" w:hAnsi="Times New Roman" w:cs="Times New Roman"/>
          <w:color w:val="auto"/>
        </w:rPr>
        <w:t>1), 60-74.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Mardikyan, S. (2010). Analyzing the usage of IT in SMEs. </w:t>
      </w:r>
      <w:r w:rsidRPr="00314B84">
        <w:rPr>
          <w:rFonts w:ascii="Times New Roman" w:hAnsi="Times New Roman" w:cs="Times New Roman"/>
          <w:i/>
          <w:color w:val="auto"/>
        </w:rPr>
        <w:t>Communications of the IBIMA</w:t>
      </w:r>
      <w:r w:rsidRPr="00314B84">
        <w:rPr>
          <w:rFonts w:ascii="Times New Roman" w:hAnsi="Times New Roman" w:cs="Times New Roman"/>
          <w:color w:val="auto"/>
        </w:rPr>
        <w:t>, 1-10.</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Mason, M.</w:t>
      </w:r>
      <w:r w:rsidR="00A63F84">
        <w:rPr>
          <w:rFonts w:ascii="Times New Roman" w:hAnsi="Times New Roman" w:cs="Times New Roman"/>
          <w:color w:val="auto"/>
        </w:rPr>
        <w:t>, &amp;</w:t>
      </w:r>
      <w:r w:rsidRPr="00314B84">
        <w:rPr>
          <w:rFonts w:ascii="Times New Roman" w:hAnsi="Times New Roman" w:cs="Times New Roman"/>
          <w:color w:val="auto"/>
        </w:rPr>
        <w:t xml:space="preserve"> O'Mahony, J. </w:t>
      </w:r>
      <w:r w:rsidR="000E561C">
        <w:rPr>
          <w:rFonts w:ascii="Times New Roman" w:hAnsi="Times New Roman" w:cs="Times New Roman"/>
          <w:color w:val="auto"/>
        </w:rPr>
        <w:t>(</w:t>
      </w:r>
      <w:r w:rsidRPr="00314B84">
        <w:rPr>
          <w:rFonts w:ascii="Times New Roman" w:hAnsi="Times New Roman" w:cs="Times New Roman"/>
          <w:color w:val="auto"/>
        </w:rPr>
        <w:t>2008</w:t>
      </w:r>
      <w:r w:rsidR="000E561C">
        <w:rPr>
          <w:rFonts w:ascii="Times New Roman" w:hAnsi="Times New Roman" w:cs="Times New Roman"/>
          <w:color w:val="auto"/>
        </w:rPr>
        <w:t>)</w:t>
      </w:r>
      <w:r w:rsidRPr="00314B84">
        <w:rPr>
          <w:rFonts w:ascii="Times New Roman" w:hAnsi="Times New Roman" w:cs="Times New Roman"/>
          <w:color w:val="auto"/>
        </w:rPr>
        <w:t>. Post-traditional Corporate Governance</w:t>
      </w:r>
      <w:r w:rsidR="000E561C">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Corporate Citizenship</w:t>
      </w:r>
      <w:r w:rsidR="000E561C" w:rsidRPr="000E561C">
        <w:rPr>
          <w:rFonts w:ascii="Times New Roman" w:hAnsi="Times New Roman" w:cs="Times New Roman"/>
          <w:i/>
          <w:iCs/>
          <w:color w:val="auto"/>
        </w:rPr>
        <w:t xml:space="preserve">, </w:t>
      </w:r>
      <w:r w:rsidRPr="000E561C">
        <w:rPr>
          <w:rFonts w:ascii="Times New Roman" w:hAnsi="Times New Roman" w:cs="Times New Roman"/>
          <w:i/>
          <w:color w:val="auto"/>
        </w:rPr>
        <w:t>31</w:t>
      </w:r>
      <w:r w:rsidRPr="00314B84">
        <w:rPr>
          <w:rFonts w:ascii="Times New Roman" w:hAnsi="Times New Roman" w:cs="Times New Roman"/>
          <w:color w:val="auto"/>
        </w:rPr>
        <w:t>, 31-44.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McGinnis, S. K., Pumphrey, L., Trimmer, K.</w:t>
      </w:r>
      <w:r w:rsidR="00A63F84">
        <w:rPr>
          <w:rFonts w:ascii="Times New Roman" w:hAnsi="Times New Roman" w:cs="Times New Roman"/>
          <w:color w:val="auto"/>
        </w:rPr>
        <w:t>, &amp;</w:t>
      </w:r>
      <w:r w:rsidRPr="00314B84">
        <w:rPr>
          <w:rFonts w:ascii="Times New Roman" w:hAnsi="Times New Roman" w:cs="Times New Roman"/>
          <w:color w:val="auto"/>
        </w:rPr>
        <w:t xml:space="preserve"> Wiggins, C. (2004). Sustaining and extending organization strategy via information technology governance</w:t>
      </w:r>
      <w:r w:rsidR="000E561C">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37</w:t>
      </w:r>
      <w:r w:rsidR="000E561C" w:rsidRPr="000E561C">
        <w:rPr>
          <w:rFonts w:ascii="Times New Roman" w:hAnsi="Times New Roman" w:cs="Times New Roman"/>
          <w:i/>
          <w:iCs/>
          <w:color w:val="auto"/>
          <w:vertAlign w:val="superscript"/>
        </w:rPr>
        <w:t>th</w:t>
      </w:r>
      <w:r w:rsidR="000E561C">
        <w:rPr>
          <w:rFonts w:ascii="Times New Roman" w:hAnsi="Times New Roman" w:cs="Times New Roman"/>
          <w:i/>
          <w:iCs/>
          <w:color w:val="auto"/>
        </w:rPr>
        <w:t xml:space="preserve"> </w:t>
      </w:r>
      <w:r w:rsidRPr="00314B84">
        <w:rPr>
          <w:rFonts w:ascii="Times New Roman" w:hAnsi="Times New Roman" w:cs="Times New Roman"/>
          <w:i/>
          <w:iCs/>
          <w:color w:val="auto"/>
        </w:rPr>
        <w:t>Annual Hawaii International Conference on System Sciences</w:t>
      </w:r>
      <w:r w:rsidRPr="00314B84">
        <w:rPr>
          <w:rFonts w:ascii="Times New Roman" w:hAnsi="Times New Roman" w:cs="Times New Roman"/>
          <w:color w:val="auto"/>
        </w:rPr>
        <w:t>, Hawaii, 1-10.</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Melville, N., Kraemer, K.</w:t>
      </w:r>
      <w:r w:rsidR="00A63F84">
        <w:rPr>
          <w:rFonts w:ascii="Times New Roman" w:hAnsi="Times New Roman" w:cs="Times New Roman"/>
          <w:color w:val="auto"/>
        </w:rPr>
        <w:t>, &amp;</w:t>
      </w:r>
      <w:r w:rsidRPr="00314B84">
        <w:rPr>
          <w:rFonts w:ascii="Times New Roman" w:hAnsi="Times New Roman" w:cs="Times New Roman"/>
          <w:color w:val="auto"/>
        </w:rPr>
        <w:t xml:space="preserve"> Gurbaxani, V. </w:t>
      </w:r>
      <w:r w:rsidR="007D5C4C">
        <w:rPr>
          <w:rFonts w:ascii="Times New Roman" w:hAnsi="Times New Roman" w:cs="Times New Roman"/>
          <w:color w:val="auto"/>
        </w:rPr>
        <w:t>(</w:t>
      </w:r>
      <w:r w:rsidRPr="00314B84">
        <w:rPr>
          <w:rFonts w:ascii="Times New Roman" w:hAnsi="Times New Roman" w:cs="Times New Roman"/>
          <w:color w:val="auto"/>
        </w:rPr>
        <w:t>2004</w:t>
      </w:r>
      <w:r w:rsidR="007D5C4C">
        <w:rPr>
          <w:rFonts w:ascii="Times New Roman" w:hAnsi="Times New Roman" w:cs="Times New Roman"/>
          <w:color w:val="auto"/>
        </w:rPr>
        <w:t>)</w:t>
      </w:r>
      <w:r w:rsidRPr="00314B84">
        <w:rPr>
          <w:rFonts w:ascii="Times New Roman" w:hAnsi="Times New Roman" w:cs="Times New Roman"/>
          <w:color w:val="auto"/>
        </w:rPr>
        <w:t xml:space="preserve">. Information technology and organizational performance: An integrative model of IT business value. </w:t>
      </w:r>
      <w:r w:rsidRPr="000E561C">
        <w:rPr>
          <w:rFonts w:ascii="Times New Roman" w:hAnsi="Times New Roman" w:cs="Times New Roman"/>
          <w:i/>
          <w:color w:val="auto"/>
        </w:rPr>
        <w:t>MIS Q</w:t>
      </w:r>
      <w:r w:rsidR="000E561C" w:rsidRPr="000E561C">
        <w:rPr>
          <w:rFonts w:ascii="Times New Roman" w:hAnsi="Times New Roman" w:cs="Times New Roman"/>
          <w:i/>
          <w:color w:val="auto"/>
        </w:rPr>
        <w:t xml:space="preserve">uarterly, </w:t>
      </w:r>
      <w:r w:rsidRPr="000E561C">
        <w:rPr>
          <w:rFonts w:ascii="Times New Roman" w:hAnsi="Times New Roman" w:cs="Times New Roman"/>
          <w:i/>
          <w:color w:val="auto"/>
        </w:rPr>
        <w:t>28</w:t>
      </w:r>
      <w:r w:rsidRPr="00314B84">
        <w:rPr>
          <w:rFonts w:ascii="Times New Roman" w:hAnsi="Times New Roman" w:cs="Times New Roman"/>
          <w:color w:val="auto"/>
        </w:rPr>
        <w:t>(2)</w:t>
      </w:r>
      <w:r w:rsidR="000E561C">
        <w:rPr>
          <w:rFonts w:ascii="Times New Roman" w:hAnsi="Times New Roman" w:cs="Times New Roman"/>
          <w:color w:val="auto"/>
        </w:rPr>
        <w:t xml:space="preserve">, </w:t>
      </w:r>
      <w:r w:rsidRPr="00314B84">
        <w:rPr>
          <w:rFonts w:ascii="Times New Roman" w:hAnsi="Times New Roman" w:cs="Times New Roman"/>
          <w:color w:val="auto"/>
        </w:rPr>
        <w:t>283</w:t>
      </w:r>
      <w:r w:rsidR="000E561C">
        <w:rPr>
          <w:rFonts w:ascii="Times New Roman" w:hAnsi="Times New Roman" w:cs="Times New Roman"/>
          <w:color w:val="auto"/>
        </w:rPr>
        <w:t>-</w:t>
      </w:r>
      <w:r w:rsidRPr="00314B84">
        <w:rPr>
          <w:rFonts w:ascii="Times New Roman" w:hAnsi="Times New Roman" w:cs="Times New Roman"/>
          <w:color w:val="auto"/>
        </w:rPr>
        <w:t>322.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Messabia, N.</w:t>
      </w:r>
      <w:r w:rsidR="00A63F84">
        <w:rPr>
          <w:rFonts w:ascii="Times New Roman" w:hAnsi="Times New Roman" w:cs="Times New Roman"/>
          <w:color w:val="auto"/>
        </w:rPr>
        <w:t>, &amp;</w:t>
      </w:r>
      <w:r w:rsidRPr="00314B84">
        <w:rPr>
          <w:rFonts w:ascii="Times New Roman" w:hAnsi="Times New Roman" w:cs="Times New Roman"/>
          <w:color w:val="auto"/>
        </w:rPr>
        <w:t xml:space="preserve"> Elbekkali, A. </w:t>
      </w:r>
      <w:r w:rsidR="007D5C4C">
        <w:rPr>
          <w:rFonts w:ascii="Times New Roman" w:hAnsi="Times New Roman" w:cs="Times New Roman"/>
          <w:color w:val="auto"/>
        </w:rPr>
        <w:t>(</w:t>
      </w:r>
      <w:r w:rsidRPr="00314B84">
        <w:rPr>
          <w:rFonts w:ascii="Times New Roman" w:hAnsi="Times New Roman" w:cs="Times New Roman"/>
          <w:color w:val="auto"/>
        </w:rPr>
        <w:t>2010</w:t>
      </w:r>
      <w:r w:rsidR="007D5C4C">
        <w:rPr>
          <w:rFonts w:ascii="Times New Roman" w:hAnsi="Times New Roman" w:cs="Times New Roman"/>
          <w:color w:val="auto"/>
        </w:rPr>
        <w:t>)</w:t>
      </w:r>
      <w:r w:rsidRPr="00314B84">
        <w:rPr>
          <w:rFonts w:ascii="Times New Roman" w:hAnsi="Times New Roman" w:cs="Times New Roman"/>
          <w:color w:val="auto"/>
        </w:rPr>
        <w:t xml:space="preserve">. Information technology governance: A stakeholder approach, </w:t>
      </w:r>
      <w:r w:rsidRPr="00314B84">
        <w:rPr>
          <w:rFonts w:ascii="Times New Roman" w:hAnsi="Times New Roman" w:cs="Times New Roman"/>
          <w:i/>
          <w:iCs/>
          <w:color w:val="auto"/>
        </w:rPr>
        <w:t>An Enterprise Odyssey. International Conference Proceedings</w:t>
      </w:r>
      <w:r w:rsidRPr="00314B84">
        <w:rPr>
          <w:rFonts w:ascii="Times New Roman" w:hAnsi="Times New Roman" w:cs="Times New Roman"/>
          <w:color w:val="auto"/>
        </w:rPr>
        <w:t>, Zagreb, Croatia, 979-997.</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Messeghem, K. (2003). Strategic entrepreneurship and managerial activities in SMEs. </w:t>
      </w:r>
      <w:r w:rsidRPr="00314B84">
        <w:rPr>
          <w:rFonts w:ascii="Times New Roman" w:hAnsi="Times New Roman" w:cs="Times New Roman"/>
          <w:i/>
          <w:color w:val="auto"/>
        </w:rPr>
        <w:t>International Small Business Journal</w:t>
      </w:r>
      <w:r w:rsidR="000E561C">
        <w:rPr>
          <w:rFonts w:ascii="Times New Roman" w:hAnsi="Times New Roman" w:cs="Times New Roman"/>
          <w:i/>
          <w:color w:val="auto"/>
        </w:rPr>
        <w:t xml:space="preserve">, </w:t>
      </w:r>
      <w:r w:rsidRPr="00314B84">
        <w:rPr>
          <w:rFonts w:ascii="Times New Roman" w:hAnsi="Times New Roman" w:cs="Times New Roman"/>
          <w:i/>
          <w:color w:val="auto"/>
        </w:rPr>
        <w:t>21</w:t>
      </w:r>
      <w:r w:rsidRPr="00314B84">
        <w:rPr>
          <w:rFonts w:ascii="Times New Roman" w:hAnsi="Times New Roman" w:cs="Times New Roman"/>
          <w:color w:val="auto"/>
        </w:rPr>
        <w:t xml:space="preserve">(2), 197-212. </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Mitchell, R. K., Agle, B. R.</w:t>
      </w:r>
      <w:r w:rsidR="00A63F84">
        <w:rPr>
          <w:rFonts w:ascii="Times New Roman" w:hAnsi="Times New Roman" w:cs="Times New Roman"/>
          <w:color w:val="auto"/>
        </w:rPr>
        <w:t>, &amp;</w:t>
      </w:r>
      <w:r w:rsidRPr="00314B84">
        <w:rPr>
          <w:rFonts w:ascii="Times New Roman" w:hAnsi="Times New Roman" w:cs="Times New Roman"/>
          <w:color w:val="auto"/>
        </w:rPr>
        <w:t xml:space="preserve"> Wood, D. J. </w:t>
      </w:r>
      <w:r w:rsidR="007D5C4C">
        <w:rPr>
          <w:rFonts w:ascii="Times New Roman" w:hAnsi="Times New Roman" w:cs="Times New Roman"/>
          <w:color w:val="auto"/>
        </w:rPr>
        <w:t>(</w:t>
      </w:r>
      <w:r w:rsidRPr="00314B84">
        <w:rPr>
          <w:rFonts w:ascii="Times New Roman" w:hAnsi="Times New Roman" w:cs="Times New Roman"/>
          <w:color w:val="auto"/>
        </w:rPr>
        <w:t>1997</w:t>
      </w:r>
      <w:r w:rsidR="007D5C4C">
        <w:rPr>
          <w:rFonts w:ascii="Times New Roman" w:hAnsi="Times New Roman" w:cs="Times New Roman"/>
          <w:color w:val="auto"/>
        </w:rPr>
        <w:t>)</w:t>
      </w:r>
      <w:r w:rsidRPr="00314B84">
        <w:rPr>
          <w:rFonts w:ascii="Times New Roman" w:hAnsi="Times New Roman" w:cs="Times New Roman"/>
          <w:color w:val="auto"/>
        </w:rPr>
        <w:t>. Toward a theory of stakeholder identification and salience: Defining the principle of who and what really counts</w:t>
      </w:r>
      <w:r w:rsidR="000E561C">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Academy of Management Review</w:t>
      </w:r>
      <w:r w:rsidR="000E561C" w:rsidRPr="000E561C">
        <w:rPr>
          <w:rFonts w:ascii="Times New Roman" w:hAnsi="Times New Roman" w:cs="Times New Roman"/>
          <w:i/>
          <w:iCs/>
          <w:color w:val="auto"/>
        </w:rPr>
        <w:t xml:space="preserve">, </w:t>
      </w:r>
      <w:r w:rsidR="000E561C" w:rsidRPr="000E561C">
        <w:rPr>
          <w:rFonts w:ascii="Times New Roman" w:hAnsi="Times New Roman" w:cs="Times New Roman"/>
          <w:i/>
          <w:color w:val="auto"/>
        </w:rPr>
        <w:t>22</w:t>
      </w:r>
      <w:r w:rsidR="000E561C">
        <w:rPr>
          <w:rFonts w:ascii="Times New Roman" w:hAnsi="Times New Roman" w:cs="Times New Roman"/>
          <w:color w:val="auto"/>
        </w:rPr>
        <w:t>(</w:t>
      </w:r>
      <w:r w:rsidRPr="00314B84">
        <w:rPr>
          <w:rFonts w:ascii="Times New Roman" w:hAnsi="Times New Roman" w:cs="Times New Roman"/>
          <w:color w:val="auto"/>
        </w:rPr>
        <w:t>4), 853-886.</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Mohamed, N.</w:t>
      </w:r>
      <w:r w:rsidR="00A63F84">
        <w:rPr>
          <w:rFonts w:ascii="Times New Roman" w:hAnsi="Times New Roman" w:cs="Times New Roman"/>
          <w:color w:val="auto"/>
        </w:rPr>
        <w:t>, &amp;</w:t>
      </w:r>
      <w:r w:rsidRPr="00314B84">
        <w:rPr>
          <w:rFonts w:ascii="Times New Roman" w:hAnsi="Times New Roman" w:cs="Times New Roman"/>
          <w:color w:val="auto"/>
        </w:rPr>
        <w:t xml:space="preserve"> Singh, J. K. G. </w:t>
      </w:r>
      <w:r w:rsidR="007D5C4C">
        <w:rPr>
          <w:rFonts w:ascii="Times New Roman" w:hAnsi="Times New Roman" w:cs="Times New Roman"/>
          <w:color w:val="auto"/>
        </w:rPr>
        <w:t>(</w:t>
      </w:r>
      <w:r w:rsidRPr="00314B84">
        <w:rPr>
          <w:rFonts w:ascii="Times New Roman" w:hAnsi="Times New Roman" w:cs="Times New Roman"/>
          <w:color w:val="auto"/>
        </w:rPr>
        <w:t>2012</w:t>
      </w:r>
      <w:r w:rsidR="007D5C4C">
        <w:rPr>
          <w:rFonts w:ascii="Times New Roman" w:hAnsi="Times New Roman" w:cs="Times New Roman"/>
          <w:color w:val="auto"/>
        </w:rPr>
        <w:t>)</w:t>
      </w:r>
      <w:r w:rsidRPr="00314B84">
        <w:rPr>
          <w:rFonts w:ascii="Times New Roman" w:hAnsi="Times New Roman" w:cs="Times New Roman"/>
          <w:color w:val="auto"/>
        </w:rPr>
        <w:t>. A conceptual framework for information technology governance effecti</w:t>
      </w:r>
      <w:r w:rsidR="000E561C">
        <w:rPr>
          <w:rFonts w:ascii="Times New Roman" w:hAnsi="Times New Roman" w:cs="Times New Roman"/>
          <w:color w:val="auto"/>
        </w:rPr>
        <w:t>veness in private organizations.</w:t>
      </w:r>
      <w:r w:rsidRPr="00314B84">
        <w:rPr>
          <w:rFonts w:ascii="Times New Roman" w:hAnsi="Times New Roman" w:cs="Times New Roman"/>
          <w:color w:val="auto"/>
        </w:rPr>
        <w:t xml:space="preserve"> </w:t>
      </w:r>
      <w:r w:rsidRPr="00314B84">
        <w:rPr>
          <w:rFonts w:ascii="Times New Roman" w:hAnsi="Times New Roman" w:cs="Times New Roman"/>
          <w:i/>
          <w:iCs/>
          <w:color w:val="auto"/>
        </w:rPr>
        <w:t>Information Management &amp; Computer Security</w:t>
      </w:r>
      <w:r w:rsidR="000E561C" w:rsidRPr="000E561C">
        <w:rPr>
          <w:rFonts w:ascii="Times New Roman" w:hAnsi="Times New Roman" w:cs="Times New Roman"/>
          <w:i/>
          <w:iCs/>
          <w:color w:val="auto"/>
        </w:rPr>
        <w:t>,</w:t>
      </w:r>
      <w:r w:rsidRPr="000E561C">
        <w:rPr>
          <w:rFonts w:ascii="Times New Roman" w:hAnsi="Times New Roman" w:cs="Times New Roman"/>
          <w:i/>
          <w:color w:val="auto"/>
        </w:rPr>
        <w:t xml:space="preserve"> 20</w:t>
      </w:r>
      <w:r w:rsidR="000E561C">
        <w:rPr>
          <w:rFonts w:ascii="Times New Roman" w:hAnsi="Times New Roman" w:cs="Times New Roman"/>
          <w:color w:val="auto"/>
        </w:rPr>
        <w:t>(</w:t>
      </w:r>
      <w:r w:rsidRPr="00314B84">
        <w:rPr>
          <w:rFonts w:ascii="Times New Roman" w:hAnsi="Times New Roman" w:cs="Times New Roman"/>
          <w:color w:val="auto"/>
        </w:rPr>
        <w:t>2), 88-106.</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Mohnnak, K. </w:t>
      </w:r>
      <w:r w:rsidR="007D5C4C">
        <w:rPr>
          <w:rFonts w:ascii="Times New Roman" w:hAnsi="Times New Roman" w:cs="Times New Roman"/>
          <w:color w:val="auto"/>
        </w:rPr>
        <w:t>(</w:t>
      </w:r>
      <w:r w:rsidRPr="00314B84">
        <w:rPr>
          <w:rFonts w:ascii="Times New Roman" w:hAnsi="Times New Roman" w:cs="Times New Roman"/>
          <w:color w:val="auto"/>
        </w:rPr>
        <w:t>2007</w:t>
      </w:r>
      <w:r w:rsidR="007D5C4C">
        <w:rPr>
          <w:rFonts w:ascii="Times New Roman" w:hAnsi="Times New Roman" w:cs="Times New Roman"/>
          <w:color w:val="auto"/>
        </w:rPr>
        <w:t>)</w:t>
      </w:r>
      <w:r w:rsidRPr="00314B84">
        <w:rPr>
          <w:rFonts w:ascii="Times New Roman" w:hAnsi="Times New Roman" w:cs="Times New Roman"/>
          <w:color w:val="auto"/>
        </w:rPr>
        <w:t>. Innovation networks and capability building in the Australian high-technology SMEs</w:t>
      </w:r>
      <w:r w:rsidR="000E561C">
        <w:rPr>
          <w:rFonts w:ascii="Times New Roman" w:hAnsi="Times New Roman" w:cs="Times New Roman"/>
          <w:color w:val="auto"/>
        </w:rPr>
        <w:t xml:space="preserve">. </w:t>
      </w:r>
      <w:r w:rsidRPr="00314B84">
        <w:rPr>
          <w:rFonts w:ascii="Times New Roman" w:hAnsi="Times New Roman" w:cs="Times New Roman"/>
          <w:i/>
          <w:iCs/>
          <w:color w:val="auto"/>
        </w:rPr>
        <w:t>European Journal of Innovation Management</w:t>
      </w:r>
      <w:r w:rsidR="00A63F84" w:rsidRPr="000E561C">
        <w:rPr>
          <w:rFonts w:ascii="Times New Roman" w:hAnsi="Times New Roman" w:cs="Times New Roman"/>
          <w:i/>
          <w:color w:val="auto"/>
        </w:rPr>
        <w:t>, 10</w:t>
      </w:r>
      <w:r w:rsidR="00A63F84">
        <w:rPr>
          <w:rFonts w:ascii="Times New Roman" w:hAnsi="Times New Roman" w:cs="Times New Roman"/>
          <w:color w:val="auto"/>
        </w:rPr>
        <w:t>(</w:t>
      </w:r>
      <w:r w:rsidRPr="00314B84">
        <w:rPr>
          <w:rFonts w:ascii="Times New Roman" w:hAnsi="Times New Roman" w:cs="Times New Roman"/>
          <w:color w:val="auto"/>
        </w:rPr>
        <w:t>2), 236-251.</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Napoli, F. </w:t>
      </w:r>
      <w:r w:rsidR="007D5C4C">
        <w:rPr>
          <w:rFonts w:ascii="Times New Roman" w:hAnsi="Times New Roman" w:cs="Times New Roman"/>
          <w:color w:val="auto"/>
        </w:rPr>
        <w:t>(</w:t>
      </w:r>
      <w:r w:rsidRPr="00314B84">
        <w:rPr>
          <w:rFonts w:ascii="Times New Roman" w:hAnsi="Times New Roman" w:cs="Times New Roman"/>
          <w:color w:val="auto"/>
        </w:rPr>
        <w:t>2012</w:t>
      </w:r>
      <w:r w:rsidR="007D5C4C">
        <w:rPr>
          <w:rFonts w:ascii="Times New Roman" w:hAnsi="Times New Roman" w:cs="Times New Roman"/>
          <w:color w:val="auto"/>
        </w:rPr>
        <w:t>)</w:t>
      </w:r>
      <w:r w:rsidRPr="00314B84">
        <w:rPr>
          <w:rFonts w:ascii="Times New Roman" w:hAnsi="Times New Roman" w:cs="Times New Roman"/>
          <w:color w:val="auto"/>
        </w:rPr>
        <w:t>. The effects of corporate governance processes of strategy change and value creation in small- or medium-sized firms: A study of family-owned firms in Italy</w:t>
      </w:r>
      <w:r w:rsidR="000E561C">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International Journal of Management</w:t>
      </w:r>
      <w:r w:rsidR="000E561C" w:rsidRPr="000E561C">
        <w:rPr>
          <w:rFonts w:ascii="Times New Roman" w:hAnsi="Times New Roman" w:cs="Times New Roman"/>
          <w:i/>
          <w:iCs/>
          <w:color w:val="auto"/>
        </w:rPr>
        <w:t>,</w:t>
      </w:r>
      <w:r w:rsidRPr="000E561C">
        <w:rPr>
          <w:rFonts w:ascii="Times New Roman" w:hAnsi="Times New Roman" w:cs="Times New Roman"/>
          <w:i/>
          <w:color w:val="auto"/>
        </w:rPr>
        <w:t xml:space="preserve"> 29</w:t>
      </w:r>
      <w:r w:rsidR="000E561C">
        <w:rPr>
          <w:rFonts w:ascii="Times New Roman" w:hAnsi="Times New Roman" w:cs="Times New Roman"/>
          <w:color w:val="auto"/>
        </w:rPr>
        <w:t>(</w:t>
      </w:r>
      <w:r w:rsidRPr="00314B84">
        <w:rPr>
          <w:rFonts w:ascii="Times New Roman" w:hAnsi="Times New Roman" w:cs="Times New Roman"/>
          <w:color w:val="auto"/>
        </w:rPr>
        <w:t>3), 232-260.</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Nfuka, E. N.</w:t>
      </w:r>
      <w:r w:rsidR="00A63F84">
        <w:rPr>
          <w:rFonts w:ascii="Times New Roman" w:hAnsi="Times New Roman" w:cs="Times New Roman"/>
          <w:color w:val="auto"/>
        </w:rPr>
        <w:t>, &amp;</w:t>
      </w:r>
      <w:r w:rsidRPr="00314B84">
        <w:rPr>
          <w:rFonts w:ascii="Times New Roman" w:hAnsi="Times New Roman" w:cs="Times New Roman"/>
          <w:color w:val="auto"/>
        </w:rPr>
        <w:t xml:space="preserve"> Rusu, L. </w:t>
      </w:r>
      <w:r w:rsidR="007D5C4C">
        <w:rPr>
          <w:rFonts w:ascii="Times New Roman" w:hAnsi="Times New Roman" w:cs="Times New Roman"/>
          <w:color w:val="auto"/>
        </w:rPr>
        <w:t>(</w:t>
      </w:r>
      <w:r w:rsidRPr="00314B84">
        <w:rPr>
          <w:rFonts w:ascii="Times New Roman" w:hAnsi="Times New Roman" w:cs="Times New Roman"/>
          <w:color w:val="auto"/>
        </w:rPr>
        <w:t>2011</w:t>
      </w:r>
      <w:r w:rsidR="007D5C4C">
        <w:rPr>
          <w:rFonts w:ascii="Times New Roman" w:hAnsi="Times New Roman" w:cs="Times New Roman"/>
          <w:color w:val="auto"/>
        </w:rPr>
        <w:t>)</w:t>
      </w:r>
      <w:r w:rsidRPr="00314B84">
        <w:rPr>
          <w:rFonts w:ascii="Times New Roman" w:hAnsi="Times New Roman" w:cs="Times New Roman"/>
          <w:color w:val="auto"/>
        </w:rPr>
        <w:t>. The effect of critical success factors on IT governance performance</w:t>
      </w:r>
      <w:r w:rsidR="00F27FC5">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Industrial Management &amp; Data Systems</w:t>
      </w:r>
      <w:r w:rsidR="00F27FC5" w:rsidRPr="00F27FC5">
        <w:rPr>
          <w:rFonts w:ascii="Times New Roman" w:hAnsi="Times New Roman" w:cs="Times New Roman"/>
          <w:i/>
          <w:iCs/>
          <w:color w:val="auto"/>
        </w:rPr>
        <w:t>,</w:t>
      </w:r>
      <w:r w:rsidRPr="00F27FC5">
        <w:rPr>
          <w:rFonts w:ascii="Times New Roman" w:hAnsi="Times New Roman" w:cs="Times New Roman"/>
          <w:i/>
          <w:iCs/>
          <w:color w:val="auto"/>
        </w:rPr>
        <w:t xml:space="preserve"> </w:t>
      </w:r>
      <w:r w:rsidRPr="00F27FC5">
        <w:rPr>
          <w:rFonts w:ascii="Times New Roman" w:hAnsi="Times New Roman" w:cs="Times New Roman"/>
          <w:i/>
          <w:color w:val="auto"/>
        </w:rPr>
        <w:t>111</w:t>
      </w:r>
      <w:r w:rsidR="00F27FC5">
        <w:rPr>
          <w:rFonts w:ascii="Times New Roman" w:hAnsi="Times New Roman" w:cs="Times New Roman"/>
          <w:color w:val="auto"/>
        </w:rPr>
        <w:t>(</w:t>
      </w:r>
      <w:r w:rsidRPr="00314B84">
        <w:rPr>
          <w:rFonts w:ascii="Times New Roman" w:hAnsi="Times New Roman" w:cs="Times New Roman"/>
          <w:color w:val="auto"/>
        </w:rPr>
        <w:t>9), 1418-1448.</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Nicholson, G. J.</w:t>
      </w:r>
      <w:r w:rsidR="00A63F84">
        <w:rPr>
          <w:rFonts w:ascii="Times New Roman" w:hAnsi="Times New Roman" w:cs="Times New Roman"/>
          <w:color w:val="auto"/>
        </w:rPr>
        <w:t>, &amp;</w:t>
      </w:r>
      <w:r w:rsidRPr="00314B84">
        <w:rPr>
          <w:rFonts w:ascii="Times New Roman" w:hAnsi="Times New Roman" w:cs="Times New Roman"/>
          <w:color w:val="auto"/>
        </w:rPr>
        <w:t xml:space="preserve"> Kiel, G. C. </w:t>
      </w:r>
      <w:r w:rsidR="007D5C4C">
        <w:rPr>
          <w:rFonts w:ascii="Times New Roman" w:hAnsi="Times New Roman" w:cs="Times New Roman"/>
          <w:color w:val="auto"/>
        </w:rPr>
        <w:t>(</w:t>
      </w:r>
      <w:r w:rsidRPr="00314B84">
        <w:rPr>
          <w:rFonts w:ascii="Times New Roman" w:hAnsi="Times New Roman" w:cs="Times New Roman"/>
          <w:color w:val="auto"/>
        </w:rPr>
        <w:t>2007</w:t>
      </w:r>
      <w:r w:rsidR="007D5C4C">
        <w:rPr>
          <w:rFonts w:ascii="Times New Roman" w:hAnsi="Times New Roman" w:cs="Times New Roman"/>
          <w:color w:val="auto"/>
        </w:rPr>
        <w:t>)</w:t>
      </w:r>
      <w:r w:rsidRPr="00314B84">
        <w:rPr>
          <w:rFonts w:ascii="Times New Roman" w:hAnsi="Times New Roman" w:cs="Times New Roman"/>
          <w:color w:val="auto"/>
        </w:rPr>
        <w:t>. Can directors impact performance? A case-based test of three theories of corporate governance</w:t>
      </w:r>
      <w:r w:rsidR="00F27FC5">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Corporate Governance</w:t>
      </w:r>
      <w:r w:rsidR="00F27FC5" w:rsidRPr="00F27FC5">
        <w:rPr>
          <w:rFonts w:ascii="Times New Roman" w:hAnsi="Times New Roman" w:cs="Times New Roman"/>
          <w:i/>
          <w:iCs/>
          <w:color w:val="auto"/>
        </w:rPr>
        <w:t xml:space="preserve">, </w:t>
      </w:r>
      <w:r w:rsidRPr="00F27FC5">
        <w:rPr>
          <w:rFonts w:ascii="Times New Roman" w:hAnsi="Times New Roman" w:cs="Times New Roman"/>
          <w:i/>
          <w:color w:val="auto"/>
        </w:rPr>
        <w:t>15</w:t>
      </w:r>
      <w:r w:rsidR="00F27FC5">
        <w:rPr>
          <w:rFonts w:ascii="Times New Roman" w:hAnsi="Times New Roman" w:cs="Times New Roman"/>
          <w:color w:val="auto"/>
        </w:rPr>
        <w:t>(</w:t>
      </w:r>
      <w:r w:rsidRPr="00314B84">
        <w:rPr>
          <w:rFonts w:ascii="Times New Roman" w:hAnsi="Times New Roman" w:cs="Times New Roman"/>
          <w:color w:val="auto"/>
        </w:rPr>
        <w:t>4), 585-608.</w:t>
      </w:r>
    </w:p>
    <w:p w:rsidR="00101031" w:rsidRPr="00314B84" w:rsidRDefault="00F27FC5" w:rsidP="00324CED">
      <w:pPr>
        <w:pStyle w:val="Bibliographie1"/>
        <w:widowControl w:val="0"/>
        <w:spacing w:after="60"/>
        <w:ind w:left="360" w:hanging="360"/>
        <w:rPr>
          <w:rFonts w:ascii="Times New Roman" w:hAnsi="Times New Roman" w:cs="Times New Roman"/>
          <w:color w:val="auto"/>
        </w:rPr>
      </w:pPr>
      <w:r>
        <w:rPr>
          <w:rFonts w:ascii="Times New Roman" w:hAnsi="Times New Roman" w:cs="Times New Roman"/>
          <w:color w:val="auto"/>
        </w:rPr>
        <w:t>OECD (ed)</w:t>
      </w:r>
      <w:r w:rsidR="00101031" w:rsidRPr="00314B84">
        <w:rPr>
          <w:rFonts w:ascii="Times New Roman" w:hAnsi="Times New Roman" w:cs="Times New Roman"/>
          <w:color w:val="auto"/>
        </w:rPr>
        <w:t xml:space="preserve"> </w:t>
      </w:r>
      <w:r w:rsidR="007D5C4C">
        <w:rPr>
          <w:rFonts w:ascii="Times New Roman" w:hAnsi="Times New Roman" w:cs="Times New Roman"/>
          <w:color w:val="auto"/>
        </w:rPr>
        <w:t>(</w:t>
      </w:r>
      <w:r w:rsidR="00101031" w:rsidRPr="00314B84">
        <w:rPr>
          <w:rFonts w:ascii="Times New Roman" w:hAnsi="Times New Roman" w:cs="Times New Roman"/>
          <w:color w:val="auto"/>
        </w:rPr>
        <w:t>2005</w:t>
      </w:r>
      <w:r w:rsidR="007D5C4C">
        <w:rPr>
          <w:rFonts w:ascii="Times New Roman" w:hAnsi="Times New Roman" w:cs="Times New Roman"/>
          <w:color w:val="auto"/>
        </w:rPr>
        <w:t>)</w:t>
      </w:r>
      <w:r w:rsidR="00101031" w:rsidRPr="00314B84">
        <w:rPr>
          <w:rFonts w:ascii="Times New Roman" w:hAnsi="Times New Roman" w:cs="Times New Roman"/>
          <w:color w:val="auto"/>
        </w:rPr>
        <w:t xml:space="preserve">. </w:t>
      </w:r>
      <w:r w:rsidR="00101031" w:rsidRPr="00314B84">
        <w:rPr>
          <w:rFonts w:ascii="Times New Roman" w:hAnsi="Times New Roman" w:cs="Times New Roman"/>
          <w:i/>
          <w:color w:val="auto"/>
        </w:rPr>
        <w:t xml:space="preserve">SME and Entrepreneurship Outlook. </w:t>
      </w:r>
      <w:r w:rsidR="00101031" w:rsidRPr="00314B84">
        <w:rPr>
          <w:rFonts w:ascii="Times New Roman" w:hAnsi="Times New Roman" w:cs="Times New Roman"/>
          <w:color w:val="auto"/>
        </w:rPr>
        <w:t xml:space="preserve">Paris, OECD, </w:t>
      </w:r>
      <w:r>
        <w:rPr>
          <w:rFonts w:ascii="Times New Roman" w:hAnsi="Times New Roman" w:cs="Times New Roman"/>
          <w:color w:val="auto"/>
        </w:rPr>
        <w:t xml:space="preserve">p. </w:t>
      </w:r>
      <w:r w:rsidR="00101031" w:rsidRPr="00314B84">
        <w:rPr>
          <w:rFonts w:ascii="Times New Roman" w:hAnsi="Times New Roman" w:cs="Times New Roman"/>
          <w:color w:val="auto"/>
        </w:rPr>
        <w:t>17.</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Pekovic, S. </w:t>
      </w:r>
      <w:r w:rsidR="007D5C4C">
        <w:rPr>
          <w:rFonts w:ascii="Times New Roman" w:hAnsi="Times New Roman" w:cs="Times New Roman"/>
          <w:color w:val="auto"/>
        </w:rPr>
        <w:t>(</w:t>
      </w:r>
      <w:r w:rsidRPr="00314B84">
        <w:rPr>
          <w:rFonts w:ascii="Times New Roman" w:hAnsi="Times New Roman" w:cs="Times New Roman"/>
          <w:color w:val="auto"/>
        </w:rPr>
        <w:t>2010</w:t>
      </w:r>
      <w:r w:rsidR="007D5C4C">
        <w:rPr>
          <w:rFonts w:ascii="Times New Roman" w:hAnsi="Times New Roman" w:cs="Times New Roman"/>
          <w:color w:val="auto"/>
        </w:rPr>
        <w:t>)</w:t>
      </w:r>
      <w:r w:rsidRPr="00314B84">
        <w:rPr>
          <w:rFonts w:ascii="Times New Roman" w:hAnsi="Times New Roman" w:cs="Times New Roman"/>
          <w:color w:val="auto"/>
        </w:rPr>
        <w:t>. The determinants of ISO 9000 certification: A comparison of the manufacturing and service sectors</w:t>
      </w:r>
      <w:r w:rsidR="00F27FC5">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Economics Issues</w:t>
      </w:r>
      <w:r w:rsidR="00F27FC5" w:rsidRPr="00F27FC5">
        <w:rPr>
          <w:rFonts w:ascii="Times New Roman" w:hAnsi="Times New Roman" w:cs="Times New Roman"/>
          <w:i/>
          <w:iCs/>
          <w:color w:val="auto"/>
        </w:rPr>
        <w:t>,</w:t>
      </w:r>
      <w:r w:rsidR="00F27FC5" w:rsidRPr="00F27FC5">
        <w:rPr>
          <w:rFonts w:ascii="Times New Roman" w:hAnsi="Times New Roman" w:cs="Times New Roman"/>
          <w:i/>
          <w:color w:val="auto"/>
        </w:rPr>
        <w:t xml:space="preserve"> </w:t>
      </w:r>
      <w:r w:rsidRPr="00F27FC5">
        <w:rPr>
          <w:rFonts w:ascii="Times New Roman" w:hAnsi="Times New Roman" w:cs="Times New Roman"/>
          <w:i/>
          <w:color w:val="auto"/>
        </w:rPr>
        <w:t>XLIV</w:t>
      </w:r>
      <w:r w:rsidR="00F27FC5">
        <w:rPr>
          <w:rFonts w:ascii="Times New Roman" w:hAnsi="Times New Roman" w:cs="Times New Roman"/>
          <w:color w:val="auto"/>
        </w:rPr>
        <w:t>(</w:t>
      </w:r>
      <w:r w:rsidRPr="00314B84">
        <w:rPr>
          <w:rFonts w:ascii="Times New Roman" w:hAnsi="Times New Roman" w:cs="Times New Roman"/>
          <w:color w:val="auto"/>
        </w:rPr>
        <w:t>4), 895-914</w:t>
      </w:r>
      <w:r w:rsidR="00F27FC5">
        <w:rPr>
          <w:rFonts w:ascii="Times New Roman" w:hAnsi="Times New Roman" w:cs="Times New Roman"/>
          <w:color w:val="auto"/>
        </w:rPr>
        <w:t>.</w:t>
      </w:r>
      <w:r w:rsidRPr="00314B84" w:rsidDel="000B2CFC">
        <w:rPr>
          <w:rFonts w:ascii="Times New Roman" w:hAnsi="Times New Roman" w:cs="Times New Roman"/>
          <w:color w:val="auto"/>
        </w:rPr>
        <w:t xml:space="preserve"> </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Peterson, R. </w:t>
      </w:r>
      <w:r w:rsidR="007D5C4C">
        <w:rPr>
          <w:rFonts w:ascii="Times New Roman" w:hAnsi="Times New Roman" w:cs="Times New Roman"/>
          <w:color w:val="auto"/>
        </w:rPr>
        <w:t>(</w:t>
      </w:r>
      <w:r w:rsidRPr="00314B84">
        <w:rPr>
          <w:rFonts w:ascii="Times New Roman" w:hAnsi="Times New Roman" w:cs="Times New Roman"/>
          <w:color w:val="auto"/>
        </w:rPr>
        <w:t>2004</w:t>
      </w:r>
      <w:r w:rsidR="007D5C4C">
        <w:rPr>
          <w:rFonts w:ascii="Times New Roman" w:hAnsi="Times New Roman" w:cs="Times New Roman"/>
          <w:color w:val="auto"/>
        </w:rPr>
        <w:t>)</w:t>
      </w:r>
      <w:r w:rsidRPr="00314B84">
        <w:rPr>
          <w:rFonts w:ascii="Times New Roman" w:hAnsi="Times New Roman" w:cs="Times New Roman"/>
          <w:color w:val="auto"/>
        </w:rPr>
        <w:t>. Crafting information technology governance</w:t>
      </w:r>
      <w:r w:rsidR="00F27FC5">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Information Systems Management</w:t>
      </w:r>
      <w:r w:rsidR="00F27FC5" w:rsidRPr="00F27FC5">
        <w:rPr>
          <w:rFonts w:ascii="Times New Roman" w:hAnsi="Times New Roman" w:cs="Times New Roman"/>
          <w:i/>
          <w:iCs/>
          <w:color w:val="auto"/>
        </w:rPr>
        <w:t xml:space="preserve">, </w:t>
      </w:r>
      <w:r w:rsidR="00F27FC5" w:rsidRPr="00F27FC5">
        <w:rPr>
          <w:rFonts w:ascii="Times New Roman" w:hAnsi="Times New Roman" w:cs="Times New Roman"/>
          <w:i/>
          <w:color w:val="auto"/>
        </w:rPr>
        <w:t>21</w:t>
      </w:r>
      <w:r w:rsidR="00F27FC5">
        <w:rPr>
          <w:rFonts w:ascii="Times New Roman" w:hAnsi="Times New Roman" w:cs="Times New Roman"/>
          <w:color w:val="auto"/>
        </w:rPr>
        <w:t>(</w:t>
      </w:r>
      <w:r w:rsidRPr="00314B84">
        <w:rPr>
          <w:rFonts w:ascii="Times New Roman" w:hAnsi="Times New Roman" w:cs="Times New Roman"/>
          <w:color w:val="auto"/>
        </w:rPr>
        <w:t>4), 7-22.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Pollard, C. </w:t>
      </w:r>
      <w:r w:rsidR="007D5C4C">
        <w:rPr>
          <w:rFonts w:ascii="Times New Roman" w:hAnsi="Times New Roman" w:cs="Times New Roman"/>
          <w:color w:val="auto"/>
        </w:rPr>
        <w:t>(</w:t>
      </w:r>
      <w:r w:rsidRPr="00314B84">
        <w:rPr>
          <w:rFonts w:ascii="Times New Roman" w:hAnsi="Times New Roman" w:cs="Times New Roman"/>
          <w:color w:val="auto"/>
        </w:rPr>
        <w:t>2003</w:t>
      </w:r>
      <w:r w:rsidR="007D5C4C">
        <w:rPr>
          <w:rFonts w:ascii="Times New Roman" w:hAnsi="Times New Roman" w:cs="Times New Roman"/>
          <w:color w:val="auto"/>
        </w:rPr>
        <w:t>)</w:t>
      </w:r>
      <w:r w:rsidRPr="00314B84">
        <w:rPr>
          <w:rFonts w:ascii="Times New Roman" w:hAnsi="Times New Roman" w:cs="Times New Roman"/>
          <w:color w:val="auto"/>
        </w:rPr>
        <w:t>. Exploring continued and discontinued use of IT: A case study of OptionFinder, a group support system</w:t>
      </w:r>
      <w:r w:rsidR="00AB009B">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Group Decision and Negotiation</w:t>
      </w:r>
      <w:r w:rsidR="00A63F84" w:rsidRPr="00AB009B">
        <w:rPr>
          <w:rFonts w:ascii="Times New Roman" w:hAnsi="Times New Roman" w:cs="Times New Roman"/>
          <w:i/>
          <w:color w:val="auto"/>
        </w:rPr>
        <w:t>, 12</w:t>
      </w:r>
      <w:r w:rsidR="00A63F84">
        <w:rPr>
          <w:rFonts w:ascii="Times New Roman" w:hAnsi="Times New Roman" w:cs="Times New Roman"/>
          <w:color w:val="auto"/>
        </w:rPr>
        <w:t>(</w:t>
      </w:r>
      <w:r w:rsidRPr="00314B84">
        <w:rPr>
          <w:rFonts w:ascii="Times New Roman" w:hAnsi="Times New Roman" w:cs="Times New Roman"/>
          <w:color w:val="auto"/>
        </w:rPr>
        <w:t>3), 171-193.</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Ramdani, B., Kawalek, P.</w:t>
      </w:r>
      <w:r w:rsidR="00A63F84">
        <w:rPr>
          <w:rFonts w:ascii="Times New Roman" w:hAnsi="Times New Roman" w:cs="Times New Roman"/>
          <w:color w:val="auto"/>
        </w:rPr>
        <w:t>, &amp;</w:t>
      </w:r>
      <w:r w:rsidRPr="00314B84">
        <w:rPr>
          <w:rFonts w:ascii="Times New Roman" w:hAnsi="Times New Roman" w:cs="Times New Roman"/>
          <w:color w:val="auto"/>
        </w:rPr>
        <w:t xml:space="preserve"> Lorenzo, O. </w:t>
      </w:r>
      <w:r w:rsidR="007D5C4C">
        <w:rPr>
          <w:rFonts w:ascii="Times New Roman" w:hAnsi="Times New Roman" w:cs="Times New Roman"/>
          <w:color w:val="auto"/>
        </w:rPr>
        <w:t>(</w:t>
      </w:r>
      <w:r w:rsidRPr="00314B84">
        <w:rPr>
          <w:rFonts w:ascii="Times New Roman" w:hAnsi="Times New Roman" w:cs="Times New Roman"/>
          <w:color w:val="auto"/>
        </w:rPr>
        <w:t>2009</w:t>
      </w:r>
      <w:r w:rsidR="007D5C4C">
        <w:rPr>
          <w:rFonts w:ascii="Times New Roman" w:hAnsi="Times New Roman" w:cs="Times New Roman"/>
          <w:color w:val="auto"/>
        </w:rPr>
        <w:t>)</w:t>
      </w:r>
      <w:r w:rsidRPr="00314B84">
        <w:rPr>
          <w:rFonts w:ascii="Times New Roman" w:hAnsi="Times New Roman" w:cs="Times New Roman"/>
          <w:color w:val="auto"/>
        </w:rPr>
        <w:t>. Knowledge management and enterprise systems adoption by SMEs: Predicting SMEs' adoption of enterprise systems</w:t>
      </w:r>
      <w:r w:rsidR="00AB009B">
        <w:rPr>
          <w:rFonts w:ascii="Times New Roman" w:hAnsi="Times New Roman" w:cs="Times New Roman"/>
          <w:color w:val="auto"/>
        </w:rPr>
        <w:t xml:space="preserve">. </w:t>
      </w:r>
      <w:r w:rsidRPr="00314B84">
        <w:rPr>
          <w:rFonts w:ascii="Times New Roman" w:hAnsi="Times New Roman" w:cs="Times New Roman"/>
          <w:i/>
          <w:iCs/>
          <w:color w:val="auto"/>
        </w:rPr>
        <w:t>Journal of Enterprise Information Management</w:t>
      </w:r>
      <w:r w:rsidR="00AB009B" w:rsidRPr="00AB009B">
        <w:rPr>
          <w:rFonts w:ascii="Times New Roman" w:hAnsi="Times New Roman" w:cs="Times New Roman"/>
          <w:i/>
          <w:iCs/>
          <w:color w:val="auto"/>
        </w:rPr>
        <w:t xml:space="preserve">, </w:t>
      </w:r>
      <w:r w:rsidRPr="00AB009B">
        <w:rPr>
          <w:rFonts w:ascii="Times New Roman" w:hAnsi="Times New Roman" w:cs="Times New Roman"/>
          <w:i/>
          <w:color w:val="auto"/>
        </w:rPr>
        <w:t>22</w:t>
      </w:r>
      <w:r w:rsidR="00AB009B">
        <w:rPr>
          <w:rFonts w:ascii="Times New Roman" w:hAnsi="Times New Roman" w:cs="Times New Roman"/>
          <w:color w:val="auto"/>
        </w:rPr>
        <w:t>(</w:t>
      </w:r>
      <w:r w:rsidRPr="00314B84">
        <w:rPr>
          <w:rFonts w:ascii="Times New Roman" w:hAnsi="Times New Roman" w:cs="Times New Roman"/>
          <w:color w:val="auto"/>
        </w:rPr>
        <w:t>1/2), 10-24.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Rasheed, H. S.</w:t>
      </w:r>
      <w:r w:rsidR="00A63F84">
        <w:rPr>
          <w:rFonts w:ascii="Times New Roman" w:hAnsi="Times New Roman" w:cs="Times New Roman"/>
          <w:color w:val="auto"/>
        </w:rPr>
        <w:t>, &amp;</w:t>
      </w:r>
      <w:r w:rsidRPr="00314B84">
        <w:rPr>
          <w:rFonts w:ascii="Times New Roman" w:hAnsi="Times New Roman" w:cs="Times New Roman"/>
          <w:color w:val="auto"/>
        </w:rPr>
        <w:t xml:space="preserve"> Geiger, S. W. </w:t>
      </w:r>
      <w:r w:rsidR="007D5C4C">
        <w:rPr>
          <w:rFonts w:ascii="Times New Roman" w:hAnsi="Times New Roman" w:cs="Times New Roman"/>
          <w:color w:val="auto"/>
        </w:rPr>
        <w:t>(</w:t>
      </w:r>
      <w:r w:rsidRPr="00314B84">
        <w:rPr>
          <w:rFonts w:ascii="Times New Roman" w:hAnsi="Times New Roman" w:cs="Times New Roman"/>
          <w:color w:val="auto"/>
        </w:rPr>
        <w:t>2001</w:t>
      </w:r>
      <w:r w:rsidR="007D5C4C">
        <w:rPr>
          <w:rFonts w:ascii="Times New Roman" w:hAnsi="Times New Roman" w:cs="Times New Roman"/>
          <w:color w:val="auto"/>
        </w:rPr>
        <w:t>)</w:t>
      </w:r>
      <w:r w:rsidRPr="00314B84">
        <w:rPr>
          <w:rFonts w:ascii="Times New Roman" w:hAnsi="Times New Roman" w:cs="Times New Roman"/>
          <w:color w:val="auto"/>
        </w:rPr>
        <w:t>. Determinants of governance structure for the electronic value chain: Resource dependency and</w:t>
      </w:r>
      <w:r w:rsidR="00AB009B">
        <w:rPr>
          <w:rFonts w:ascii="Times New Roman" w:hAnsi="Times New Roman" w:cs="Times New Roman"/>
          <w:color w:val="auto"/>
        </w:rPr>
        <w:t xml:space="preserve"> transaction costs perspectives.</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Business Strategies</w:t>
      </w:r>
      <w:r w:rsidR="00AB009B" w:rsidRPr="00AB009B">
        <w:rPr>
          <w:rFonts w:ascii="Times New Roman" w:hAnsi="Times New Roman" w:cs="Times New Roman"/>
          <w:i/>
          <w:color w:val="auto"/>
        </w:rPr>
        <w:t xml:space="preserve">, </w:t>
      </w:r>
      <w:r w:rsidRPr="00AB009B">
        <w:rPr>
          <w:rFonts w:ascii="Times New Roman" w:hAnsi="Times New Roman" w:cs="Times New Roman"/>
          <w:i/>
          <w:color w:val="auto"/>
        </w:rPr>
        <w:t>18</w:t>
      </w:r>
      <w:r w:rsidR="00AB009B">
        <w:rPr>
          <w:rFonts w:ascii="Times New Roman" w:hAnsi="Times New Roman" w:cs="Times New Roman"/>
          <w:color w:val="auto"/>
        </w:rPr>
        <w:t>(</w:t>
      </w:r>
      <w:r w:rsidRPr="00314B84">
        <w:rPr>
          <w:rFonts w:ascii="Times New Roman" w:hAnsi="Times New Roman" w:cs="Times New Roman"/>
          <w:color w:val="auto"/>
        </w:rPr>
        <w:t>2), 159-176.</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Rau, K. G. </w:t>
      </w:r>
      <w:r w:rsidR="007D5C4C">
        <w:rPr>
          <w:rFonts w:ascii="Times New Roman" w:hAnsi="Times New Roman" w:cs="Times New Roman"/>
          <w:color w:val="auto"/>
        </w:rPr>
        <w:t>(</w:t>
      </w:r>
      <w:r w:rsidRPr="00314B84">
        <w:rPr>
          <w:rFonts w:ascii="Times New Roman" w:hAnsi="Times New Roman" w:cs="Times New Roman"/>
          <w:color w:val="auto"/>
        </w:rPr>
        <w:t>2004</w:t>
      </w:r>
      <w:r w:rsidR="007D5C4C">
        <w:rPr>
          <w:rFonts w:ascii="Times New Roman" w:hAnsi="Times New Roman" w:cs="Times New Roman"/>
          <w:color w:val="auto"/>
        </w:rPr>
        <w:t>)</w:t>
      </w:r>
      <w:r w:rsidRPr="00314B84">
        <w:rPr>
          <w:rFonts w:ascii="Times New Roman" w:hAnsi="Times New Roman" w:cs="Times New Roman"/>
          <w:color w:val="auto"/>
        </w:rPr>
        <w:t>. Effective governance of IT: Design objectives, roles, and relationships</w:t>
      </w:r>
      <w:r w:rsidR="00AF5481">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Information Systems Management</w:t>
      </w:r>
      <w:r w:rsidR="00AF5481" w:rsidRPr="00AF5481">
        <w:rPr>
          <w:rFonts w:ascii="Times New Roman" w:hAnsi="Times New Roman" w:cs="Times New Roman"/>
          <w:i/>
          <w:color w:val="auto"/>
        </w:rPr>
        <w:t xml:space="preserve">, </w:t>
      </w:r>
      <w:r w:rsidRPr="00AF5481">
        <w:rPr>
          <w:rFonts w:ascii="Times New Roman" w:hAnsi="Times New Roman" w:cs="Times New Roman"/>
          <w:i/>
          <w:color w:val="auto"/>
        </w:rPr>
        <w:t>21</w:t>
      </w:r>
      <w:r w:rsidR="00AF5481">
        <w:rPr>
          <w:rFonts w:ascii="Times New Roman" w:hAnsi="Times New Roman" w:cs="Times New Roman"/>
          <w:color w:val="auto"/>
        </w:rPr>
        <w:t>(</w:t>
      </w:r>
      <w:r w:rsidRPr="00314B84">
        <w:rPr>
          <w:rFonts w:ascii="Times New Roman" w:hAnsi="Times New Roman" w:cs="Times New Roman"/>
          <w:color w:val="auto"/>
        </w:rPr>
        <w:t>4), 35-42.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Raymond, L.</w:t>
      </w:r>
      <w:r w:rsidR="00A63F84">
        <w:rPr>
          <w:rFonts w:ascii="Times New Roman" w:hAnsi="Times New Roman" w:cs="Times New Roman"/>
          <w:color w:val="auto"/>
        </w:rPr>
        <w:t>, &amp;</w:t>
      </w:r>
      <w:r w:rsidRPr="00314B84">
        <w:rPr>
          <w:rFonts w:ascii="Times New Roman" w:hAnsi="Times New Roman" w:cs="Times New Roman"/>
          <w:color w:val="auto"/>
        </w:rPr>
        <w:t xml:space="preserve"> Croteau, A.-M. </w:t>
      </w:r>
      <w:r w:rsidR="007D5C4C">
        <w:rPr>
          <w:rFonts w:ascii="Times New Roman" w:hAnsi="Times New Roman" w:cs="Times New Roman"/>
          <w:color w:val="auto"/>
        </w:rPr>
        <w:t>(</w:t>
      </w:r>
      <w:r w:rsidRPr="00314B84">
        <w:rPr>
          <w:rFonts w:ascii="Times New Roman" w:hAnsi="Times New Roman" w:cs="Times New Roman"/>
          <w:color w:val="auto"/>
        </w:rPr>
        <w:t>2006</w:t>
      </w:r>
      <w:r w:rsidR="007D5C4C">
        <w:rPr>
          <w:rFonts w:ascii="Times New Roman" w:hAnsi="Times New Roman" w:cs="Times New Roman"/>
          <w:color w:val="auto"/>
        </w:rPr>
        <w:t>)</w:t>
      </w:r>
      <w:r w:rsidRPr="00314B84">
        <w:rPr>
          <w:rFonts w:ascii="Times New Roman" w:hAnsi="Times New Roman" w:cs="Times New Roman"/>
          <w:color w:val="auto"/>
        </w:rPr>
        <w:t>. Enabling the strategic development of SMEs through advanced manufacturing systems: A configurational perspective</w:t>
      </w:r>
      <w:r w:rsidR="008657F0">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Industrial Management &amp; Data Systems</w:t>
      </w:r>
      <w:r w:rsidR="008657F0" w:rsidRPr="008657F0">
        <w:rPr>
          <w:rFonts w:ascii="Times New Roman" w:hAnsi="Times New Roman" w:cs="Times New Roman"/>
          <w:i/>
          <w:color w:val="auto"/>
        </w:rPr>
        <w:t xml:space="preserve">, </w:t>
      </w:r>
      <w:r w:rsidRPr="008657F0">
        <w:rPr>
          <w:rFonts w:ascii="Times New Roman" w:hAnsi="Times New Roman" w:cs="Times New Roman"/>
          <w:i/>
          <w:color w:val="auto"/>
        </w:rPr>
        <w:t>106</w:t>
      </w:r>
      <w:r w:rsidR="008657F0">
        <w:rPr>
          <w:rFonts w:ascii="Times New Roman" w:hAnsi="Times New Roman" w:cs="Times New Roman"/>
          <w:color w:val="auto"/>
        </w:rPr>
        <w:t>(</w:t>
      </w:r>
      <w:r w:rsidRPr="00314B84">
        <w:rPr>
          <w:rFonts w:ascii="Times New Roman" w:hAnsi="Times New Roman" w:cs="Times New Roman"/>
          <w:color w:val="auto"/>
        </w:rPr>
        <w:t>7), 1012-1032.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Raymond, L., Bergeron, F.</w:t>
      </w:r>
      <w:r w:rsidR="00A63F84">
        <w:rPr>
          <w:rFonts w:ascii="Times New Roman" w:hAnsi="Times New Roman" w:cs="Times New Roman"/>
          <w:color w:val="auto"/>
        </w:rPr>
        <w:t>, &amp;</w:t>
      </w:r>
      <w:r w:rsidRPr="00314B84">
        <w:rPr>
          <w:rFonts w:ascii="Times New Roman" w:hAnsi="Times New Roman" w:cs="Times New Roman"/>
          <w:color w:val="auto"/>
        </w:rPr>
        <w:t xml:space="preserve"> Rivard, S. </w:t>
      </w:r>
      <w:r w:rsidR="007D5C4C">
        <w:rPr>
          <w:rFonts w:ascii="Times New Roman" w:hAnsi="Times New Roman" w:cs="Times New Roman"/>
          <w:color w:val="auto"/>
        </w:rPr>
        <w:t>(</w:t>
      </w:r>
      <w:r w:rsidRPr="00314B84">
        <w:rPr>
          <w:rFonts w:ascii="Times New Roman" w:hAnsi="Times New Roman" w:cs="Times New Roman"/>
          <w:color w:val="auto"/>
        </w:rPr>
        <w:t>1998</w:t>
      </w:r>
      <w:r w:rsidR="007D5C4C">
        <w:rPr>
          <w:rFonts w:ascii="Times New Roman" w:hAnsi="Times New Roman" w:cs="Times New Roman"/>
          <w:color w:val="auto"/>
        </w:rPr>
        <w:t>)</w:t>
      </w:r>
      <w:r w:rsidRPr="00314B84">
        <w:rPr>
          <w:rFonts w:ascii="Times New Roman" w:hAnsi="Times New Roman" w:cs="Times New Roman"/>
          <w:color w:val="auto"/>
        </w:rPr>
        <w:t>. Determinants of business process reengineering success in small and large enterprises: An empirical study in the Canadian context</w:t>
      </w:r>
      <w:r w:rsidR="000C7490">
        <w:rPr>
          <w:rFonts w:ascii="Times New Roman" w:hAnsi="Times New Roman" w:cs="Times New Roman"/>
          <w:color w:val="auto"/>
        </w:rPr>
        <w:t xml:space="preserve">. </w:t>
      </w:r>
      <w:r w:rsidRPr="00314B84">
        <w:rPr>
          <w:rFonts w:ascii="Times New Roman" w:hAnsi="Times New Roman" w:cs="Times New Roman"/>
          <w:i/>
          <w:iCs/>
          <w:color w:val="auto"/>
        </w:rPr>
        <w:t>Journ</w:t>
      </w:r>
      <w:r w:rsidR="000C7490">
        <w:rPr>
          <w:rFonts w:ascii="Times New Roman" w:hAnsi="Times New Roman" w:cs="Times New Roman"/>
          <w:i/>
          <w:iCs/>
          <w:color w:val="auto"/>
        </w:rPr>
        <w:t>al of Small Business Management</w:t>
      </w:r>
      <w:r w:rsidR="000C7490" w:rsidRPr="000C7490">
        <w:rPr>
          <w:rFonts w:ascii="Times New Roman" w:hAnsi="Times New Roman" w:cs="Times New Roman"/>
          <w:i/>
          <w:iCs/>
          <w:color w:val="auto"/>
        </w:rPr>
        <w:t xml:space="preserve">, </w:t>
      </w:r>
      <w:r w:rsidR="000C7490" w:rsidRPr="000C7490">
        <w:rPr>
          <w:rFonts w:ascii="Times New Roman" w:hAnsi="Times New Roman" w:cs="Times New Roman"/>
          <w:i/>
          <w:color w:val="auto"/>
        </w:rPr>
        <w:t>36</w:t>
      </w:r>
      <w:r w:rsidR="000C7490">
        <w:rPr>
          <w:rFonts w:ascii="Times New Roman" w:hAnsi="Times New Roman" w:cs="Times New Roman"/>
          <w:color w:val="auto"/>
        </w:rPr>
        <w:t>(</w:t>
      </w:r>
      <w:r w:rsidRPr="00314B84">
        <w:rPr>
          <w:rFonts w:ascii="Times New Roman" w:hAnsi="Times New Roman" w:cs="Times New Roman"/>
          <w:color w:val="auto"/>
        </w:rPr>
        <w:t>1), 72-85.</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Raymond, L., Uwizeyemungu, S., Bergeron, F.</w:t>
      </w:r>
      <w:r w:rsidR="00A63F84">
        <w:rPr>
          <w:rFonts w:ascii="Times New Roman" w:hAnsi="Times New Roman" w:cs="Times New Roman"/>
          <w:color w:val="auto"/>
        </w:rPr>
        <w:t>, &amp;</w:t>
      </w:r>
      <w:r w:rsidRPr="00314B84">
        <w:rPr>
          <w:rFonts w:ascii="Times New Roman" w:hAnsi="Times New Roman" w:cs="Times New Roman"/>
          <w:color w:val="auto"/>
        </w:rPr>
        <w:t xml:space="preserve"> Gauvin, S. </w:t>
      </w:r>
      <w:r w:rsidR="007D5C4C">
        <w:rPr>
          <w:rFonts w:ascii="Times New Roman" w:hAnsi="Times New Roman" w:cs="Times New Roman"/>
          <w:color w:val="auto"/>
        </w:rPr>
        <w:t>(</w:t>
      </w:r>
      <w:r w:rsidRPr="00314B84">
        <w:rPr>
          <w:rFonts w:ascii="Times New Roman" w:hAnsi="Times New Roman" w:cs="Times New Roman"/>
          <w:color w:val="auto"/>
        </w:rPr>
        <w:t>2012</w:t>
      </w:r>
      <w:r w:rsidR="007D5C4C">
        <w:rPr>
          <w:rFonts w:ascii="Times New Roman" w:hAnsi="Times New Roman" w:cs="Times New Roman"/>
          <w:color w:val="auto"/>
        </w:rPr>
        <w:t>)</w:t>
      </w:r>
      <w:r w:rsidRPr="00314B84">
        <w:rPr>
          <w:rFonts w:ascii="Times New Roman" w:hAnsi="Times New Roman" w:cs="Times New Roman"/>
          <w:color w:val="auto"/>
        </w:rPr>
        <w:t>. A framework for research on e-learning assimilation in SMEs: A strategic perspective</w:t>
      </w:r>
      <w:r w:rsidR="000C7490">
        <w:rPr>
          <w:rFonts w:ascii="Times New Roman" w:hAnsi="Times New Roman" w:cs="Times New Roman"/>
          <w:color w:val="auto"/>
        </w:rPr>
        <w:t xml:space="preserve">. </w:t>
      </w:r>
      <w:r w:rsidRPr="00314B84">
        <w:rPr>
          <w:rFonts w:ascii="Times New Roman" w:hAnsi="Times New Roman" w:cs="Times New Roman"/>
          <w:i/>
          <w:iCs/>
          <w:color w:val="auto"/>
        </w:rPr>
        <w:t>European Journal of Training and Development</w:t>
      </w:r>
      <w:r w:rsidR="000C7490" w:rsidRPr="000C7490">
        <w:rPr>
          <w:rFonts w:ascii="Times New Roman" w:hAnsi="Times New Roman" w:cs="Times New Roman"/>
          <w:i/>
          <w:color w:val="auto"/>
        </w:rPr>
        <w:t>, 36</w:t>
      </w:r>
      <w:r w:rsidR="000C7490">
        <w:rPr>
          <w:rFonts w:ascii="Times New Roman" w:hAnsi="Times New Roman" w:cs="Times New Roman"/>
          <w:color w:val="auto"/>
        </w:rPr>
        <w:t>(</w:t>
      </w:r>
      <w:r w:rsidRPr="00314B84">
        <w:rPr>
          <w:rFonts w:ascii="Times New Roman" w:hAnsi="Times New Roman" w:cs="Times New Roman"/>
          <w:color w:val="auto"/>
        </w:rPr>
        <w:t>6), 592-613.</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Ruivo, P., Oliveira, T.</w:t>
      </w:r>
      <w:r w:rsidR="00A63F84">
        <w:rPr>
          <w:rFonts w:ascii="Times New Roman" w:hAnsi="Times New Roman" w:cs="Times New Roman"/>
          <w:color w:val="auto"/>
        </w:rPr>
        <w:t>, &amp;</w:t>
      </w:r>
      <w:r w:rsidRPr="00314B84">
        <w:rPr>
          <w:rFonts w:ascii="Times New Roman" w:hAnsi="Times New Roman" w:cs="Times New Roman"/>
          <w:color w:val="auto"/>
        </w:rPr>
        <w:t xml:space="preserve"> Neto, M. (2012). ERP use and value: Portuguese and Spanish SMEs. </w:t>
      </w:r>
      <w:r w:rsidRPr="00314B84">
        <w:rPr>
          <w:rFonts w:ascii="Times New Roman" w:hAnsi="Times New Roman" w:cs="Times New Roman"/>
          <w:i/>
          <w:color w:val="auto"/>
        </w:rPr>
        <w:t>Industrial Management &amp; Data Systems, 112</w:t>
      </w:r>
      <w:r w:rsidRPr="00314B84">
        <w:rPr>
          <w:rFonts w:ascii="Times New Roman" w:hAnsi="Times New Roman" w:cs="Times New Roman"/>
          <w:color w:val="auto"/>
        </w:rPr>
        <w:t>(7), 1008</w:t>
      </w:r>
      <w:r w:rsidR="000C7490">
        <w:rPr>
          <w:rFonts w:ascii="Times New Roman" w:hAnsi="Times New Roman" w:cs="Times New Roman"/>
          <w:color w:val="auto"/>
        </w:rPr>
        <w:t>-</w:t>
      </w:r>
      <w:r w:rsidRPr="00314B84">
        <w:rPr>
          <w:rFonts w:ascii="Times New Roman" w:hAnsi="Times New Roman" w:cs="Times New Roman"/>
          <w:color w:val="auto"/>
        </w:rPr>
        <w:t>1025.</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Scupola, A. </w:t>
      </w:r>
      <w:r w:rsidR="007D5C4C">
        <w:rPr>
          <w:rFonts w:ascii="Times New Roman" w:hAnsi="Times New Roman" w:cs="Times New Roman"/>
          <w:color w:val="auto"/>
        </w:rPr>
        <w:t>(</w:t>
      </w:r>
      <w:r w:rsidRPr="00314B84">
        <w:rPr>
          <w:rFonts w:ascii="Times New Roman" w:hAnsi="Times New Roman" w:cs="Times New Roman"/>
          <w:color w:val="auto"/>
        </w:rPr>
        <w:t>2008</w:t>
      </w:r>
      <w:r w:rsidR="007D5C4C">
        <w:rPr>
          <w:rFonts w:ascii="Times New Roman" w:hAnsi="Times New Roman" w:cs="Times New Roman"/>
          <w:color w:val="auto"/>
        </w:rPr>
        <w:t>)</w:t>
      </w:r>
      <w:r w:rsidRPr="00314B84">
        <w:rPr>
          <w:rFonts w:ascii="Times New Roman" w:hAnsi="Times New Roman" w:cs="Times New Roman"/>
          <w:color w:val="auto"/>
        </w:rPr>
        <w:t>. Conceptualizing competences in e-services adoption and assimilation in SMEs</w:t>
      </w:r>
      <w:r w:rsidR="008E63CD">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Electronic Commerce in Organizations</w:t>
      </w:r>
      <w:r w:rsidR="00A63F84" w:rsidRPr="008E63CD">
        <w:rPr>
          <w:rFonts w:ascii="Times New Roman" w:hAnsi="Times New Roman" w:cs="Times New Roman"/>
          <w:i/>
          <w:color w:val="auto"/>
        </w:rPr>
        <w:t>, 6</w:t>
      </w:r>
      <w:r w:rsidR="00A63F84">
        <w:rPr>
          <w:rFonts w:ascii="Times New Roman" w:hAnsi="Times New Roman" w:cs="Times New Roman"/>
          <w:color w:val="auto"/>
        </w:rPr>
        <w:t>(</w:t>
      </w:r>
      <w:r w:rsidRPr="00314B84">
        <w:rPr>
          <w:rFonts w:ascii="Times New Roman" w:hAnsi="Times New Roman" w:cs="Times New Roman"/>
          <w:color w:val="auto"/>
        </w:rPr>
        <w:t>2), 78-91.</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Sila, I.</w:t>
      </w:r>
      <w:r w:rsidR="00A63F84">
        <w:rPr>
          <w:rFonts w:ascii="Times New Roman" w:hAnsi="Times New Roman" w:cs="Times New Roman"/>
          <w:color w:val="auto"/>
        </w:rPr>
        <w:t>, &amp;</w:t>
      </w:r>
      <w:r w:rsidRPr="00314B84">
        <w:rPr>
          <w:rFonts w:ascii="Times New Roman" w:hAnsi="Times New Roman" w:cs="Times New Roman"/>
          <w:color w:val="auto"/>
        </w:rPr>
        <w:t xml:space="preserve"> Dobni, D. (2012). Patterns of B2B e-commerce usage in SMEs. </w:t>
      </w:r>
      <w:r w:rsidRPr="00314B84">
        <w:rPr>
          <w:rFonts w:ascii="Times New Roman" w:hAnsi="Times New Roman" w:cs="Times New Roman"/>
          <w:i/>
          <w:color w:val="auto"/>
        </w:rPr>
        <w:t>Industrial Management &amp; Data Systems, 112</w:t>
      </w:r>
      <w:r w:rsidR="008E63CD">
        <w:rPr>
          <w:rFonts w:ascii="Times New Roman" w:hAnsi="Times New Roman" w:cs="Times New Roman"/>
          <w:color w:val="auto"/>
        </w:rPr>
        <w:t>(8), 1255-</w:t>
      </w:r>
      <w:r w:rsidRPr="00314B84">
        <w:rPr>
          <w:rFonts w:ascii="Times New Roman" w:hAnsi="Times New Roman" w:cs="Times New Roman"/>
          <w:color w:val="auto"/>
        </w:rPr>
        <w:t>1271.</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Talaulicar, T. </w:t>
      </w:r>
      <w:r w:rsidR="007D5C4C">
        <w:rPr>
          <w:rFonts w:ascii="Times New Roman" w:hAnsi="Times New Roman" w:cs="Times New Roman"/>
          <w:color w:val="auto"/>
        </w:rPr>
        <w:t>(</w:t>
      </w:r>
      <w:r w:rsidRPr="00314B84">
        <w:rPr>
          <w:rFonts w:ascii="Times New Roman" w:hAnsi="Times New Roman" w:cs="Times New Roman"/>
          <w:color w:val="auto"/>
        </w:rPr>
        <w:t>2010</w:t>
      </w:r>
      <w:r w:rsidR="007D5C4C">
        <w:rPr>
          <w:rFonts w:ascii="Times New Roman" w:hAnsi="Times New Roman" w:cs="Times New Roman"/>
          <w:color w:val="auto"/>
        </w:rPr>
        <w:t>)</w:t>
      </w:r>
      <w:r w:rsidRPr="00314B84">
        <w:rPr>
          <w:rFonts w:ascii="Times New Roman" w:hAnsi="Times New Roman" w:cs="Times New Roman"/>
          <w:color w:val="auto"/>
        </w:rPr>
        <w:t>. The concept of the balanced company and its implications for corporate governance</w:t>
      </w:r>
      <w:r w:rsidR="008E63CD">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Society and Business Review</w:t>
      </w:r>
      <w:r w:rsidR="00A63F84" w:rsidRPr="008E63CD">
        <w:rPr>
          <w:rFonts w:ascii="Times New Roman" w:hAnsi="Times New Roman" w:cs="Times New Roman"/>
          <w:i/>
          <w:color w:val="auto"/>
        </w:rPr>
        <w:t>, 5</w:t>
      </w:r>
      <w:r w:rsidR="00A63F84">
        <w:rPr>
          <w:rFonts w:ascii="Times New Roman" w:hAnsi="Times New Roman" w:cs="Times New Roman"/>
          <w:color w:val="auto"/>
        </w:rPr>
        <w:t>(</w:t>
      </w:r>
      <w:r w:rsidRPr="00314B84">
        <w:rPr>
          <w:rFonts w:ascii="Times New Roman" w:hAnsi="Times New Roman" w:cs="Times New Roman"/>
          <w:color w:val="auto"/>
        </w:rPr>
        <w:t>3), 232-244.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9A13AD">
        <w:rPr>
          <w:rFonts w:ascii="Times New Roman" w:hAnsi="Times New Roman" w:cs="Times New Roman"/>
          <w:color w:val="auto"/>
        </w:rPr>
        <w:t>Torrès, O.</w:t>
      </w:r>
      <w:r w:rsidR="00A63F84" w:rsidRPr="009A13AD">
        <w:rPr>
          <w:rFonts w:ascii="Times New Roman" w:hAnsi="Times New Roman" w:cs="Times New Roman"/>
          <w:color w:val="auto"/>
        </w:rPr>
        <w:t>, &amp;</w:t>
      </w:r>
      <w:r w:rsidRPr="009A13AD">
        <w:rPr>
          <w:rFonts w:ascii="Times New Roman" w:hAnsi="Times New Roman" w:cs="Times New Roman"/>
          <w:color w:val="auto"/>
        </w:rPr>
        <w:t xml:space="preserve"> Julien, P.-A. </w:t>
      </w:r>
      <w:r w:rsidR="007D5C4C" w:rsidRPr="009A13AD">
        <w:rPr>
          <w:rFonts w:ascii="Times New Roman" w:hAnsi="Times New Roman" w:cs="Times New Roman"/>
          <w:color w:val="auto"/>
        </w:rPr>
        <w:t>(</w:t>
      </w:r>
      <w:r w:rsidRPr="009A13AD">
        <w:rPr>
          <w:rFonts w:ascii="Times New Roman" w:hAnsi="Times New Roman" w:cs="Times New Roman"/>
          <w:color w:val="auto"/>
        </w:rPr>
        <w:t>2005</w:t>
      </w:r>
      <w:r w:rsidR="007D5C4C" w:rsidRPr="009A13AD">
        <w:rPr>
          <w:rFonts w:ascii="Times New Roman" w:hAnsi="Times New Roman" w:cs="Times New Roman"/>
          <w:color w:val="auto"/>
        </w:rPr>
        <w:t>)</w:t>
      </w:r>
      <w:r w:rsidRPr="009A13AD">
        <w:rPr>
          <w:rFonts w:ascii="Times New Roman" w:hAnsi="Times New Roman" w:cs="Times New Roman"/>
          <w:color w:val="auto"/>
        </w:rPr>
        <w:t xml:space="preserve">. </w:t>
      </w:r>
      <w:r w:rsidRPr="00314B84">
        <w:rPr>
          <w:rFonts w:ascii="Times New Roman" w:hAnsi="Times New Roman" w:cs="Times New Roman"/>
          <w:color w:val="auto"/>
        </w:rPr>
        <w:t>Specificity and denaturing of small business</w:t>
      </w:r>
      <w:r w:rsidR="008E63CD">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International Small Business Journal</w:t>
      </w:r>
      <w:r w:rsidR="008E63CD" w:rsidRPr="008E63CD">
        <w:rPr>
          <w:rFonts w:ascii="Times New Roman" w:hAnsi="Times New Roman" w:cs="Times New Roman"/>
          <w:i/>
          <w:iCs/>
          <w:color w:val="auto"/>
        </w:rPr>
        <w:t xml:space="preserve">, </w:t>
      </w:r>
      <w:r w:rsidRPr="008E63CD">
        <w:rPr>
          <w:rFonts w:ascii="Times New Roman" w:hAnsi="Times New Roman" w:cs="Times New Roman"/>
          <w:i/>
          <w:color w:val="auto"/>
        </w:rPr>
        <w:t>23</w:t>
      </w:r>
      <w:r w:rsidR="008E63CD">
        <w:rPr>
          <w:rFonts w:ascii="Times New Roman" w:hAnsi="Times New Roman" w:cs="Times New Roman"/>
          <w:color w:val="auto"/>
        </w:rPr>
        <w:t>(</w:t>
      </w:r>
      <w:r w:rsidRPr="00314B84">
        <w:rPr>
          <w:rFonts w:ascii="Times New Roman" w:hAnsi="Times New Roman" w:cs="Times New Roman"/>
          <w:color w:val="auto"/>
        </w:rPr>
        <w:t>4), 355-377.</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9A13AD">
        <w:rPr>
          <w:rFonts w:ascii="Times New Roman" w:hAnsi="Times New Roman" w:cs="Times New Roman"/>
          <w:color w:val="auto"/>
        </w:rPr>
        <w:t>Turlea, E., Mocanu, M.</w:t>
      </w:r>
      <w:r w:rsidR="00A63F84" w:rsidRPr="009A13AD">
        <w:rPr>
          <w:rFonts w:ascii="Times New Roman" w:hAnsi="Times New Roman" w:cs="Times New Roman"/>
          <w:color w:val="auto"/>
        </w:rPr>
        <w:t>, &amp;</w:t>
      </w:r>
      <w:r w:rsidRPr="009A13AD">
        <w:rPr>
          <w:rFonts w:ascii="Times New Roman" w:hAnsi="Times New Roman" w:cs="Times New Roman"/>
          <w:color w:val="auto"/>
        </w:rPr>
        <w:t xml:space="preserve"> Radu, C. </w:t>
      </w:r>
      <w:r w:rsidR="007D5C4C" w:rsidRPr="009A13AD">
        <w:rPr>
          <w:rFonts w:ascii="Times New Roman" w:hAnsi="Times New Roman" w:cs="Times New Roman"/>
          <w:color w:val="auto"/>
        </w:rPr>
        <w:t>(</w:t>
      </w:r>
      <w:r w:rsidRPr="009A13AD">
        <w:rPr>
          <w:rFonts w:ascii="Times New Roman" w:hAnsi="Times New Roman" w:cs="Times New Roman"/>
          <w:color w:val="auto"/>
        </w:rPr>
        <w:t>2010</w:t>
      </w:r>
      <w:r w:rsidR="007D5C4C" w:rsidRPr="009A13AD">
        <w:rPr>
          <w:rFonts w:ascii="Times New Roman" w:hAnsi="Times New Roman" w:cs="Times New Roman"/>
          <w:color w:val="auto"/>
        </w:rPr>
        <w:t>)</w:t>
      </w:r>
      <w:r w:rsidRPr="009A13AD">
        <w:rPr>
          <w:rFonts w:ascii="Times New Roman" w:hAnsi="Times New Roman" w:cs="Times New Roman"/>
          <w:color w:val="auto"/>
        </w:rPr>
        <w:t xml:space="preserve">. </w:t>
      </w:r>
      <w:r w:rsidRPr="00314B84">
        <w:rPr>
          <w:rFonts w:ascii="Times New Roman" w:hAnsi="Times New Roman" w:cs="Times New Roman"/>
          <w:color w:val="auto"/>
        </w:rPr>
        <w:t>Corporate governance in the banking industry</w:t>
      </w:r>
      <w:r w:rsidR="0003076E">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Accounting and Management Information Systems</w:t>
      </w:r>
      <w:r w:rsidR="00A63F84" w:rsidRPr="0003076E">
        <w:rPr>
          <w:rFonts w:ascii="Times New Roman" w:hAnsi="Times New Roman" w:cs="Times New Roman"/>
          <w:i/>
          <w:color w:val="auto"/>
        </w:rPr>
        <w:t>, 9</w:t>
      </w:r>
      <w:r w:rsidR="00A63F84">
        <w:rPr>
          <w:rFonts w:ascii="Times New Roman" w:hAnsi="Times New Roman" w:cs="Times New Roman"/>
          <w:color w:val="auto"/>
        </w:rPr>
        <w:t>(</w:t>
      </w:r>
      <w:r w:rsidRPr="00314B84">
        <w:rPr>
          <w:rFonts w:ascii="Times New Roman" w:hAnsi="Times New Roman" w:cs="Times New Roman"/>
          <w:color w:val="auto"/>
        </w:rPr>
        <w:t>3), 379-402.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Uhlaner, L., Wright, M.</w:t>
      </w:r>
      <w:r w:rsidR="00A63F84">
        <w:rPr>
          <w:rFonts w:ascii="Times New Roman" w:hAnsi="Times New Roman" w:cs="Times New Roman"/>
          <w:color w:val="auto"/>
        </w:rPr>
        <w:t>, &amp;</w:t>
      </w:r>
      <w:r w:rsidRPr="00314B84">
        <w:rPr>
          <w:rFonts w:ascii="Times New Roman" w:hAnsi="Times New Roman" w:cs="Times New Roman"/>
          <w:color w:val="auto"/>
        </w:rPr>
        <w:t xml:space="preserve"> Huse, M. </w:t>
      </w:r>
      <w:r w:rsidR="007D5C4C">
        <w:rPr>
          <w:rFonts w:ascii="Times New Roman" w:hAnsi="Times New Roman" w:cs="Times New Roman"/>
          <w:color w:val="auto"/>
        </w:rPr>
        <w:t>(</w:t>
      </w:r>
      <w:r w:rsidRPr="00314B84">
        <w:rPr>
          <w:rFonts w:ascii="Times New Roman" w:hAnsi="Times New Roman" w:cs="Times New Roman"/>
          <w:color w:val="auto"/>
        </w:rPr>
        <w:t>2007</w:t>
      </w:r>
      <w:r w:rsidR="007D5C4C">
        <w:rPr>
          <w:rFonts w:ascii="Times New Roman" w:hAnsi="Times New Roman" w:cs="Times New Roman"/>
          <w:color w:val="auto"/>
        </w:rPr>
        <w:t>)</w:t>
      </w:r>
      <w:r w:rsidRPr="00314B84">
        <w:rPr>
          <w:rFonts w:ascii="Times New Roman" w:hAnsi="Times New Roman" w:cs="Times New Roman"/>
          <w:color w:val="auto"/>
        </w:rPr>
        <w:t xml:space="preserve">. Private </w:t>
      </w:r>
      <w:r w:rsidR="001659CB" w:rsidRPr="00314B84">
        <w:rPr>
          <w:rFonts w:ascii="Times New Roman" w:hAnsi="Times New Roman" w:cs="Times New Roman"/>
          <w:color w:val="auto"/>
        </w:rPr>
        <w:t>firms and corporate governance</w:t>
      </w:r>
      <w:r w:rsidRPr="00314B84">
        <w:rPr>
          <w:rFonts w:ascii="Times New Roman" w:hAnsi="Times New Roman" w:cs="Times New Roman"/>
          <w:color w:val="auto"/>
        </w:rPr>
        <w:t xml:space="preserve">: An </w:t>
      </w:r>
      <w:r w:rsidR="001659CB" w:rsidRPr="00314B84">
        <w:rPr>
          <w:rFonts w:ascii="Times New Roman" w:hAnsi="Times New Roman" w:cs="Times New Roman"/>
          <w:color w:val="auto"/>
        </w:rPr>
        <w:t>integrated economic and management perspective</w:t>
      </w:r>
      <w:r w:rsidR="0003076E">
        <w:rPr>
          <w:rFonts w:ascii="Times New Roman" w:hAnsi="Times New Roman" w:cs="Times New Roman"/>
          <w:color w:val="auto"/>
        </w:rPr>
        <w:t xml:space="preserve">. </w:t>
      </w:r>
      <w:r w:rsidRPr="00314B84">
        <w:rPr>
          <w:rFonts w:ascii="Times New Roman" w:hAnsi="Times New Roman" w:cs="Times New Roman"/>
          <w:i/>
          <w:iCs/>
          <w:color w:val="auto"/>
        </w:rPr>
        <w:t>Small Business Economics</w:t>
      </w:r>
      <w:r w:rsidR="0003076E" w:rsidRPr="0003076E">
        <w:rPr>
          <w:rFonts w:ascii="Times New Roman" w:hAnsi="Times New Roman" w:cs="Times New Roman"/>
          <w:i/>
          <w:iCs/>
          <w:color w:val="auto"/>
        </w:rPr>
        <w:t xml:space="preserve">, </w:t>
      </w:r>
      <w:r w:rsidR="0003076E" w:rsidRPr="0003076E">
        <w:rPr>
          <w:rFonts w:ascii="Times New Roman" w:hAnsi="Times New Roman" w:cs="Times New Roman"/>
          <w:i/>
          <w:color w:val="auto"/>
        </w:rPr>
        <w:t>29</w:t>
      </w:r>
      <w:r w:rsidR="0003076E">
        <w:rPr>
          <w:rFonts w:ascii="Times New Roman" w:hAnsi="Times New Roman" w:cs="Times New Roman"/>
          <w:color w:val="auto"/>
        </w:rPr>
        <w:t>(</w:t>
      </w:r>
      <w:r w:rsidRPr="00314B84">
        <w:rPr>
          <w:rFonts w:ascii="Times New Roman" w:hAnsi="Times New Roman" w:cs="Times New Roman"/>
          <w:color w:val="auto"/>
        </w:rPr>
        <w:t>3), 225-241.</w:t>
      </w:r>
    </w:p>
    <w:p w:rsidR="00101031"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 xml:space="preserve">van Gils, A. </w:t>
      </w:r>
      <w:r w:rsidR="007D5C4C">
        <w:rPr>
          <w:rFonts w:ascii="Times New Roman" w:hAnsi="Times New Roman" w:cs="Times New Roman"/>
          <w:color w:val="auto"/>
        </w:rPr>
        <w:t>(</w:t>
      </w:r>
      <w:r w:rsidRPr="00314B84">
        <w:rPr>
          <w:rFonts w:ascii="Times New Roman" w:hAnsi="Times New Roman" w:cs="Times New Roman"/>
          <w:color w:val="auto"/>
        </w:rPr>
        <w:t>2005</w:t>
      </w:r>
      <w:r w:rsidR="007D5C4C">
        <w:rPr>
          <w:rFonts w:ascii="Times New Roman" w:hAnsi="Times New Roman" w:cs="Times New Roman"/>
          <w:color w:val="auto"/>
        </w:rPr>
        <w:t>)</w:t>
      </w:r>
      <w:r w:rsidRPr="00314B84">
        <w:rPr>
          <w:rFonts w:ascii="Times New Roman" w:hAnsi="Times New Roman" w:cs="Times New Roman"/>
          <w:color w:val="auto"/>
        </w:rPr>
        <w:t>. Management and governance in Dutch SMEs</w:t>
      </w:r>
      <w:r w:rsidR="0003076E">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European Management Journal</w:t>
      </w:r>
      <w:r w:rsidR="0003076E" w:rsidRPr="0003076E">
        <w:rPr>
          <w:rFonts w:ascii="Times New Roman" w:hAnsi="Times New Roman" w:cs="Times New Roman"/>
          <w:i/>
          <w:iCs/>
          <w:color w:val="auto"/>
        </w:rPr>
        <w:t xml:space="preserve">, </w:t>
      </w:r>
      <w:r w:rsidRPr="0003076E">
        <w:rPr>
          <w:rFonts w:ascii="Times New Roman" w:hAnsi="Times New Roman" w:cs="Times New Roman"/>
          <w:i/>
          <w:color w:val="auto"/>
        </w:rPr>
        <w:t>23</w:t>
      </w:r>
      <w:r w:rsidR="0003076E">
        <w:rPr>
          <w:rFonts w:ascii="Times New Roman" w:hAnsi="Times New Roman" w:cs="Times New Roman"/>
          <w:color w:val="auto"/>
        </w:rPr>
        <w:t>(</w:t>
      </w:r>
      <w:r w:rsidRPr="00314B84">
        <w:rPr>
          <w:rFonts w:ascii="Times New Roman" w:hAnsi="Times New Roman" w:cs="Times New Roman"/>
          <w:color w:val="auto"/>
        </w:rPr>
        <w:t>5), 583-589.</w:t>
      </w:r>
    </w:p>
    <w:p w:rsidR="0033627F" w:rsidRPr="0033627F" w:rsidRDefault="0033627F" w:rsidP="00324CED">
      <w:pPr>
        <w:pStyle w:val="Bibliographie1"/>
        <w:widowControl w:val="0"/>
        <w:spacing w:after="60"/>
        <w:ind w:left="360" w:hanging="360"/>
        <w:rPr>
          <w:rFonts w:ascii="Times New Roman" w:hAnsi="Times New Roman" w:cs="Times New Roman"/>
          <w:color w:val="auto"/>
        </w:rPr>
      </w:pPr>
      <w:r w:rsidRPr="00DE2C3C">
        <w:rPr>
          <w:rFonts w:ascii="Times New Roman" w:hAnsi="Times New Roman" w:cs="Times New Roman"/>
          <w:color w:val="auto"/>
        </w:rPr>
        <w:t xml:space="preserve">Van Grembergen, W., &amp; De Haes, S. (2010). A research journey into enterprise governance of IT, business/IT alignment and value creation. </w:t>
      </w:r>
      <w:r w:rsidRPr="00DE2C3C">
        <w:rPr>
          <w:rFonts w:ascii="Times New Roman" w:hAnsi="Times New Roman" w:cs="Times New Roman"/>
          <w:i/>
          <w:color w:val="auto"/>
        </w:rPr>
        <w:t>International Journal on IT/Business Alignment and Governance, 1</w:t>
      </w:r>
      <w:r w:rsidRPr="00DE2C3C">
        <w:rPr>
          <w:rFonts w:ascii="Times New Roman" w:hAnsi="Times New Roman" w:cs="Times New Roman"/>
          <w:color w:val="auto"/>
        </w:rPr>
        <w:t>(1), 1-13.</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Vogt, M., Küller, P., Hertweck, D.</w:t>
      </w:r>
      <w:r w:rsidR="00A63F84">
        <w:rPr>
          <w:rFonts w:ascii="Times New Roman" w:hAnsi="Times New Roman" w:cs="Times New Roman"/>
          <w:color w:val="auto"/>
        </w:rPr>
        <w:t>, &amp;</w:t>
      </w:r>
      <w:r w:rsidRPr="00314B84">
        <w:rPr>
          <w:rFonts w:ascii="Times New Roman" w:hAnsi="Times New Roman" w:cs="Times New Roman"/>
          <w:color w:val="auto"/>
        </w:rPr>
        <w:t xml:space="preserve"> Hales, K. (2011). Adapting IT governance frameworks using domain </w:t>
      </w:r>
      <w:r w:rsidR="001659CB" w:rsidRPr="00314B84">
        <w:rPr>
          <w:rFonts w:ascii="Times New Roman" w:hAnsi="Times New Roman" w:cs="Times New Roman"/>
          <w:color w:val="auto"/>
        </w:rPr>
        <w:t>specific</w:t>
      </w:r>
      <w:r w:rsidRPr="00314B84">
        <w:rPr>
          <w:rFonts w:ascii="Times New Roman" w:hAnsi="Times New Roman" w:cs="Times New Roman"/>
          <w:color w:val="auto"/>
        </w:rPr>
        <w:t xml:space="preserve"> requirements methods: Examples from small &amp; medium enterprises and emergency management. </w:t>
      </w:r>
      <w:r w:rsidRPr="00314B84">
        <w:rPr>
          <w:rFonts w:ascii="Times New Roman" w:hAnsi="Times New Roman" w:cs="Times New Roman"/>
          <w:i/>
          <w:color w:val="auto"/>
        </w:rPr>
        <w:t>Proceedings of the 17</w:t>
      </w:r>
      <w:r w:rsidR="001659CB" w:rsidRPr="001659CB">
        <w:rPr>
          <w:rFonts w:ascii="Times New Roman" w:hAnsi="Times New Roman" w:cs="Times New Roman"/>
          <w:i/>
          <w:color w:val="auto"/>
          <w:vertAlign w:val="superscript"/>
        </w:rPr>
        <w:t>th</w:t>
      </w:r>
      <w:r w:rsidR="001659CB">
        <w:rPr>
          <w:rFonts w:ascii="Times New Roman" w:hAnsi="Times New Roman" w:cs="Times New Roman"/>
          <w:i/>
          <w:color w:val="auto"/>
        </w:rPr>
        <w:t xml:space="preserve"> </w:t>
      </w:r>
      <w:r w:rsidRPr="00314B84">
        <w:rPr>
          <w:rFonts w:ascii="Times New Roman" w:hAnsi="Times New Roman" w:cs="Times New Roman"/>
          <w:i/>
          <w:color w:val="auto"/>
        </w:rPr>
        <w:t>Americas Conference on Information Systems</w:t>
      </w:r>
      <w:r w:rsidRPr="00314B84">
        <w:rPr>
          <w:rFonts w:ascii="Times New Roman" w:hAnsi="Times New Roman" w:cs="Times New Roman"/>
          <w:color w:val="auto"/>
        </w:rPr>
        <w:t>, Detroit, Michigan, August 4-7, 1-10.</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Wainwright, D., Green, G., Mitchell, E.</w:t>
      </w:r>
      <w:r w:rsidR="00A63F84">
        <w:rPr>
          <w:rFonts w:ascii="Times New Roman" w:hAnsi="Times New Roman" w:cs="Times New Roman"/>
          <w:color w:val="auto"/>
        </w:rPr>
        <w:t>, &amp;</w:t>
      </w:r>
      <w:r w:rsidRPr="00314B84">
        <w:rPr>
          <w:rFonts w:ascii="Times New Roman" w:hAnsi="Times New Roman" w:cs="Times New Roman"/>
          <w:color w:val="auto"/>
        </w:rPr>
        <w:t xml:space="preserve"> Yarrow, D. </w:t>
      </w:r>
      <w:r w:rsidR="007D5C4C">
        <w:rPr>
          <w:rFonts w:ascii="Times New Roman" w:hAnsi="Times New Roman" w:cs="Times New Roman"/>
          <w:color w:val="auto"/>
        </w:rPr>
        <w:t>(</w:t>
      </w:r>
      <w:r w:rsidRPr="00314B84">
        <w:rPr>
          <w:rFonts w:ascii="Times New Roman" w:hAnsi="Times New Roman" w:cs="Times New Roman"/>
          <w:color w:val="auto"/>
        </w:rPr>
        <w:t>2005</w:t>
      </w:r>
      <w:r w:rsidR="007D5C4C">
        <w:rPr>
          <w:rFonts w:ascii="Times New Roman" w:hAnsi="Times New Roman" w:cs="Times New Roman"/>
          <w:color w:val="auto"/>
        </w:rPr>
        <w:t>)</w:t>
      </w:r>
      <w:r w:rsidRPr="00314B84">
        <w:rPr>
          <w:rFonts w:ascii="Times New Roman" w:hAnsi="Times New Roman" w:cs="Times New Roman"/>
          <w:color w:val="auto"/>
        </w:rPr>
        <w:t>. Towards a framework for benchmarking ICT practice, competence and performance in small firms</w:t>
      </w:r>
      <w:r w:rsidR="001659CB">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Performance Measurement and Metrics</w:t>
      </w:r>
      <w:r w:rsidR="00A63F84" w:rsidRPr="001659CB">
        <w:rPr>
          <w:rFonts w:ascii="Times New Roman" w:hAnsi="Times New Roman" w:cs="Times New Roman"/>
          <w:i/>
          <w:color w:val="auto"/>
        </w:rPr>
        <w:t>, 6</w:t>
      </w:r>
      <w:r w:rsidR="00A63F84">
        <w:rPr>
          <w:rFonts w:ascii="Times New Roman" w:hAnsi="Times New Roman" w:cs="Times New Roman"/>
          <w:color w:val="auto"/>
        </w:rPr>
        <w:t>(</w:t>
      </w:r>
      <w:r w:rsidRPr="00314B84">
        <w:rPr>
          <w:rFonts w:ascii="Times New Roman" w:hAnsi="Times New Roman" w:cs="Times New Roman"/>
          <w:color w:val="auto"/>
        </w:rPr>
        <w:t>1), 39-52.</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Weill, P.</w:t>
      </w:r>
      <w:r w:rsidR="00A63F84">
        <w:rPr>
          <w:rFonts w:ascii="Times New Roman" w:hAnsi="Times New Roman" w:cs="Times New Roman"/>
          <w:color w:val="auto"/>
        </w:rPr>
        <w:t>, &amp;</w:t>
      </w:r>
      <w:r w:rsidRPr="00314B84">
        <w:rPr>
          <w:rFonts w:ascii="Times New Roman" w:hAnsi="Times New Roman" w:cs="Times New Roman"/>
          <w:color w:val="auto"/>
        </w:rPr>
        <w:t xml:space="preserve"> Ross, J. </w:t>
      </w:r>
      <w:r w:rsidR="007D5C4C">
        <w:rPr>
          <w:rFonts w:ascii="Times New Roman" w:hAnsi="Times New Roman" w:cs="Times New Roman"/>
          <w:color w:val="auto"/>
        </w:rPr>
        <w:t>(</w:t>
      </w:r>
      <w:r w:rsidRPr="00314B84">
        <w:rPr>
          <w:rFonts w:ascii="Times New Roman" w:hAnsi="Times New Roman" w:cs="Times New Roman"/>
          <w:color w:val="auto"/>
        </w:rPr>
        <w:t>2005</w:t>
      </w:r>
      <w:r w:rsidR="007D5C4C">
        <w:rPr>
          <w:rFonts w:ascii="Times New Roman" w:hAnsi="Times New Roman" w:cs="Times New Roman"/>
          <w:color w:val="auto"/>
        </w:rPr>
        <w:t>)</w:t>
      </w:r>
      <w:r w:rsidRPr="00314B84">
        <w:rPr>
          <w:rFonts w:ascii="Times New Roman" w:hAnsi="Times New Roman" w:cs="Times New Roman"/>
          <w:color w:val="auto"/>
        </w:rPr>
        <w:t>. A matrixed approach to designing IT governance</w:t>
      </w:r>
      <w:r w:rsidR="001659CB">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Sloan Management Review</w:t>
      </w:r>
      <w:r w:rsidR="001659CB" w:rsidRPr="001659CB">
        <w:rPr>
          <w:rFonts w:ascii="Times New Roman" w:hAnsi="Times New Roman" w:cs="Times New Roman"/>
          <w:i/>
          <w:color w:val="auto"/>
        </w:rPr>
        <w:t xml:space="preserve">, </w:t>
      </w:r>
      <w:r w:rsidRPr="001659CB">
        <w:rPr>
          <w:rFonts w:ascii="Times New Roman" w:hAnsi="Times New Roman" w:cs="Times New Roman"/>
          <w:i/>
          <w:color w:val="auto"/>
        </w:rPr>
        <w:t>46</w:t>
      </w:r>
      <w:r w:rsidR="001659CB">
        <w:rPr>
          <w:rFonts w:ascii="Times New Roman" w:hAnsi="Times New Roman" w:cs="Times New Roman"/>
          <w:color w:val="auto"/>
        </w:rPr>
        <w:t>(</w:t>
      </w:r>
      <w:r w:rsidRPr="00314B84">
        <w:rPr>
          <w:rFonts w:ascii="Times New Roman" w:hAnsi="Times New Roman" w:cs="Times New Roman"/>
          <w:color w:val="auto"/>
        </w:rPr>
        <w:t>2), 26-34.</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Weill, P.</w:t>
      </w:r>
      <w:r w:rsidR="00A63F84">
        <w:rPr>
          <w:rFonts w:ascii="Times New Roman" w:hAnsi="Times New Roman" w:cs="Times New Roman"/>
          <w:color w:val="auto"/>
        </w:rPr>
        <w:t>, &amp;</w:t>
      </w:r>
      <w:r w:rsidRPr="00314B84">
        <w:rPr>
          <w:rFonts w:ascii="Times New Roman" w:hAnsi="Times New Roman" w:cs="Times New Roman"/>
          <w:color w:val="auto"/>
        </w:rPr>
        <w:t xml:space="preserve"> Ross, J. W. (eds.) </w:t>
      </w:r>
      <w:r w:rsidR="007D5C4C">
        <w:rPr>
          <w:rFonts w:ascii="Times New Roman" w:hAnsi="Times New Roman" w:cs="Times New Roman"/>
          <w:color w:val="auto"/>
        </w:rPr>
        <w:t>(</w:t>
      </w:r>
      <w:r w:rsidRPr="00314B84">
        <w:rPr>
          <w:rFonts w:ascii="Times New Roman" w:hAnsi="Times New Roman" w:cs="Times New Roman"/>
          <w:color w:val="auto"/>
        </w:rPr>
        <w:t>2004</w:t>
      </w:r>
      <w:r w:rsidR="007D5C4C">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IT governance: How top performers manage IT decision rights for superior results</w:t>
      </w:r>
      <w:r w:rsidRPr="00314B84">
        <w:rPr>
          <w:rFonts w:ascii="Times New Roman" w:hAnsi="Times New Roman" w:cs="Times New Roman"/>
          <w:color w:val="auto"/>
        </w:rPr>
        <w:t>. Harvard Business School Press, Boston.</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E5383A">
        <w:rPr>
          <w:rFonts w:ascii="Times New Roman" w:hAnsi="Times New Roman" w:cs="Times New Roman"/>
          <w:color w:val="auto"/>
        </w:rPr>
        <w:t xml:space="preserve">Wilkin, C. L. </w:t>
      </w:r>
      <w:r w:rsidR="007D5C4C">
        <w:rPr>
          <w:rFonts w:ascii="Times New Roman" w:hAnsi="Times New Roman" w:cs="Times New Roman"/>
          <w:color w:val="auto"/>
        </w:rPr>
        <w:t>(</w:t>
      </w:r>
      <w:r w:rsidRPr="00E5383A">
        <w:rPr>
          <w:rFonts w:ascii="Times New Roman" w:hAnsi="Times New Roman" w:cs="Times New Roman"/>
          <w:color w:val="auto"/>
        </w:rPr>
        <w:t>2012</w:t>
      </w:r>
      <w:r w:rsidR="007D5C4C">
        <w:rPr>
          <w:rFonts w:ascii="Times New Roman" w:hAnsi="Times New Roman" w:cs="Times New Roman"/>
          <w:color w:val="auto"/>
        </w:rPr>
        <w:t>)</w:t>
      </w:r>
      <w:r w:rsidRPr="00E5383A">
        <w:rPr>
          <w:rFonts w:ascii="Times New Roman" w:hAnsi="Times New Roman" w:cs="Times New Roman"/>
          <w:color w:val="auto"/>
        </w:rPr>
        <w:t>. The role of IT governance practices in creating business value in SMEs</w:t>
      </w:r>
      <w:r w:rsidR="001659CB">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Journal of Organizational and End User Computing</w:t>
      </w:r>
      <w:r w:rsidR="001659CB" w:rsidRPr="001659CB">
        <w:rPr>
          <w:rFonts w:ascii="Times New Roman" w:hAnsi="Times New Roman" w:cs="Times New Roman"/>
          <w:i/>
          <w:iCs/>
          <w:color w:val="auto"/>
        </w:rPr>
        <w:t xml:space="preserve">, </w:t>
      </w:r>
      <w:r w:rsidRPr="001659CB">
        <w:rPr>
          <w:rFonts w:ascii="Times New Roman" w:hAnsi="Times New Roman" w:cs="Times New Roman"/>
          <w:i/>
          <w:color w:val="auto"/>
        </w:rPr>
        <w:t>24</w:t>
      </w:r>
      <w:r w:rsidR="001659CB">
        <w:rPr>
          <w:rFonts w:ascii="Times New Roman" w:hAnsi="Times New Roman" w:cs="Times New Roman"/>
          <w:color w:val="auto"/>
        </w:rPr>
        <w:t>(</w:t>
      </w:r>
      <w:r w:rsidRPr="00314B84">
        <w:rPr>
          <w:rFonts w:ascii="Times New Roman" w:hAnsi="Times New Roman" w:cs="Times New Roman"/>
          <w:color w:val="auto"/>
        </w:rPr>
        <w:t>2), 1-17.</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Wilkin, C. L., Campbell, J.</w:t>
      </w:r>
      <w:r w:rsidR="00A63F84">
        <w:rPr>
          <w:rFonts w:ascii="Times New Roman" w:hAnsi="Times New Roman" w:cs="Times New Roman"/>
          <w:color w:val="auto"/>
        </w:rPr>
        <w:t>, &amp;</w:t>
      </w:r>
      <w:r w:rsidRPr="00314B84">
        <w:rPr>
          <w:rFonts w:ascii="Times New Roman" w:hAnsi="Times New Roman" w:cs="Times New Roman"/>
          <w:color w:val="auto"/>
        </w:rPr>
        <w:t xml:space="preserve"> Moore, S. </w:t>
      </w:r>
      <w:r w:rsidR="007D5C4C">
        <w:rPr>
          <w:rFonts w:ascii="Times New Roman" w:hAnsi="Times New Roman" w:cs="Times New Roman"/>
          <w:color w:val="auto"/>
        </w:rPr>
        <w:t>(</w:t>
      </w:r>
      <w:r w:rsidRPr="00314B84">
        <w:rPr>
          <w:rFonts w:ascii="Times New Roman" w:hAnsi="Times New Roman" w:cs="Times New Roman"/>
          <w:color w:val="auto"/>
        </w:rPr>
        <w:t>2013</w:t>
      </w:r>
      <w:r w:rsidR="007D5C4C">
        <w:rPr>
          <w:rFonts w:ascii="Times New Roman" w:hAnsi="Times New Roman" w:cs="Times New Roman"/>
          <w:color w:val="auto"/>
        </w:rPr>
        <w:t>)</w:t>
      </w:r>
      <w:r w:rsidRPr="00314B84">
        <w:rPr>
          <w:rFonts w:ascii="Times New Roman" w:hAnsi="Times New Roman" w:cs="Times New Roman"/>
          <w:color w:val="auto"/>
        </w:rPr>
        <w:t>. Creating value through governing IT deployment in a public/private-sector inter-</w:t>
      </w:r>
      <w:r w:rsidR="001659CB" w:rsidRPr="00314B84">
        <w:rPr>
          <w:rFonts w:ascii="Times New Roman" w:hAnsi="Times New Roman" w:cs="Times New Roman"/>
          <w:color w:val="auto"/>
        </w:rPr>
        <w:t>organizational</w:t>
      </w:r>
      <w:r w:rsidRPr="00314B84">
        <w:rPr>
          <w:rFonts w:ascii="Times New Roman" w:hAnsi="Times New Roman" w:cs="Times New Roman"/>
          <w:color w:val="auto"/>
        </w:rPr>
        <w:t xml:space="preserve"> context: A human agency perspective</w:t>
      </w:r>
      <w:r w:rsidR="009407C5">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European Journal of Information Systems</w:t>
      </w:r>
      <w:r w:rsidR="009407C5" w:rsidRPr="009407C5">
        <w:rPr>
          <w:rFonts w:ascii="Times New Roman" w:hAnsi="Times New Roman" w:cs="Times New Roman"/>
          <w:i/>
          <w:iCs/>
          <w:color w:val="auto"/>
        </w:rPr>
        <w:t xml:space="preserve">, </w:t>
      </w:r>
      <w:r w:rsidRPr="009407C5">
        <w:rPr>
          <w:rFonts w:ascii="Times New Roman" w:hAnsi="Times New Roman" w:cs="Times New Roman"/>
          <w:i/>
          <w:color w:val="auto"/>
        </w:rPr>
        <w:t>22</w:t>
      </w:r>
      <w:r w:rsidR="009407C5">
        <w:rPr>
          <w:rFonts w:ascii="Times New Roman" w:hAnsi="Times New Roman" w:cs="Times New Roman"/>
          <w:color w:val="auto"/>
        </w:rPr>
        <w:t>(</w:t>
      </w:r>
      <w:r w:rsidRPr="00314B84">
        <w:rPr>
          <w:rFonts w:ascii="Times New Roman" w:hAnsi="Times New Roman" w:cs="Times New Roman"/>
          <w:color w:val="auto"/>
        </w:rPr>
        <w:t>5), 498-511.</w:t>
      </w:r>
    </w:p>
    <w:p w:rsidR="00101031" w:rsidRPr="00314B84" w:rsidRDefault="00101031" w:rsidP="00324CED">
      <w:pPr>
        <w:pStyle w:val="Bibliographie1"/>
        <w:widowControl w:val="0"/>
        <w:spacing w:after="60"/>
        <w:ind w:left="360" w:hanging="360"/>
        <w:rPr>
          <w:rFonts w:ascii="Times New Roman" w:hAnsi="Times New Roman" w:cs="Times New Roman"/>
          <w:b/>
          <w:bCs/>
          <w:color w:val="auto"/>
        </w:rPr>
      </w:pPr>
      <w:r w:rsidRPr="00314B84">
        <w:rPr>
          <w:rFonts w:ascii="Times New Roman" w:hAnsi="Times New Roman" w:cs="Times New Roman"/>
          <w:color w:val="auto"/>
        </w:rPr>
        <w:t>Xiaobao, P., Wei, S.</w:t>
      </w:r>
      <w:r w:rsidR="00A63F84">
        <w:rPr>
          <w:rFonts w:ascii="Times New Roman" w:hAnsi="Times New Roman" w:cs="Times New Roman"/>
          <w:color w:val="auto"/>
        </w:rPr>
        <w:t>, &amp;</w:t>
      </w:r>
      <w:r w:rsidRPr="00314B84">
        <w:rPr>
          <w:rFonts w:ascii="Times New Roman" w:hAnsi="Times New Roman" w:cs="Times New Roman"/>
          <w:color w:val="auto"/>
        </w:rPr>
        <w:t xml:space="preserve"> Yuzhen, D. (2013). </w:t>
      </w:r>
      <w:hyperlink r:id="rId9" w:history="1">
        <w:r w:rsidRPr="00314B84">
          <w:rPr>
            <w:rFonts w:ascii="Times New Roman" w:hAnsi="Times New Roman" w:cs="Times New Roman"/>
            <w:color w:val="auto"/>
          </w:rPr>
          <w:t xml:space="preserve">Framework of open innovation in SMEs in an emerging economy: </w:t>
        </w:r>
        <w:r w:rsidR="009407C5">
          <w:rPr>
            <w:rFonts w:ascii="Times New Roman" w:hAnsi="Times New Roman" w:cs="Times New Roman"/>
            <w:color w:val="auto"/>
          </w:rPr>
          <w:t>F</w:t>
        </w:r>
        <w:r w:rsidRPr="00314B84">
          <w:rPr>
            <w:rFonts w:ascii="Times New Roman" w:hAnsi="Times New Roman" w:cs="Times New Roman"/>
            <w:color w:val="auto"/>
          </w:rPr>
          <w:t>irm characteristics, network openness, and network information</w:t>
        </w:r>
      </w:hyperlink>
      <w:r w:rsidR="009407C5">
        <w:rPr>
          <w:rFonts w:ascii="Times New Roman" w:hAnsi="Times New Roman" w:cs="Times New Roman"/>
          <w:color w:val="auto"/>
        </w:rPr>
        <w:t>.</w:t>
      </w:r>
      <w:r w:rsidRPr="00314B84">
        <w:rPr>
          <w:rFonts w:ascii="Times New Roman" w:hAnsi="Times New Roman" w:cs="Times New Roman"/>
          <w:color w:val="auto"/>
        </w:rPr>
        <w:t xml:space="preserve"> </w:t>
      </w:r>
      <w:hyperlink r:id="rId10" w:history="1">
        <w:r w:rsidRPr="009407C5">
          <w:rPr>
            <w:rFonts w:ascii="Times New Roman" w:hAnsi="Times New Roman" w:cs="Times New Roman"/>
            <w:i/>
            <w:color w:val="auto"/>
          </w:rPr>
          <w:t>International Journal of Technology Management</w:t>
        </w:r>
      </w:hyperlink>
      <w:r w:rsidRPr="009407C5">
        <w:rPr>
          <w:rFonts w:ascii="Times New Roman" w:hAnsi="Times New Roman" w:cs="Times New Roman"/>
          <w:i/>
          <w:color w:val="auto"/>
        </w:rPr>
        <w:t>, 62(</w:t>
      </w:r>
      <w:r w:rsidRPr="00314B84">
        <w:rPr>
          <w:rFonts w:ascii="Times New Roman" w:hAnsi="Times New Roman" w:cs="Times New Roman"/>
          <w:color w:val="auto"/>
        </w:rPr>
        <w:t>2-4), 223-250.</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9A13AD">
        <w:rPr>
          <w:rFonts w:ascii="Times New Roman" w:hAnsi="Times New Roman" w:cs="Times New Roman"/>
          <w:color w:val="auto"/>
        </w:rPr>
        <w:t>Xue, Y., Liang, H.</w:t>
      </w:r>
      <w:r w:rsidR="00A63F84" w:rsidRPr="009A13AD">
        <w:rPr>
          <w:rFonts w:ascii="Times New Roman" w:hAnsi="Times New Roman" w:cs="Times New Roman"/>
          <w:color w:val="auto"/>
        </w:rPr>
        <w:t>, &amp;</w:t>
      </w:r>
      <w:r w:rsidRPr="009A13AD">
        <w:rPr>
          <w:rFonts w:ascii="Times New Roman" w:hAnsi="Times New Roman" w:cs="Times New Roman"/>
          <w:color w:val="auto"/>
        </w:rPr>
        <w:t xml:space="preserve"> Boulton, W. R. </w:t>
      </w:r>
      <w:r w:rsidR="007D5C4C" w:rsidRPr="009A13AD">
        <w:rPr>
          <w:rFonts w:ascii="Times New Roman" w:hAnsi="Times New Roman" w:cs="Times New Roman"/>
          <w:color w:val="auto"/>
        </w:rPr>
        <w:t>(</w:t>
      </w:r>
      <w:r w:rsidRPr="009A13AD">
        <w:rPr>
          <w:rFonts w:ascii="Times New Roman" w:hAnsi="Times New Roman" w:cs="Times New Roman"/>
          <w:color w:val="auto"/>
        </w:rPr>
        <w:t>2008</w:t>
      </w:r>
      <w:r w:rsidR="007D5C4C" w:rsidRPr="009A13AD">
        <w:rPr>
          <w:rFonts w:ascii="Times New Roman" w:hAnsi="Times New Roman" w:cs="Times New Roman"/>
          <w:color w:val="auto"/>
        </w:rPr>
        <w:t>)</w:t>
      </w:r>
      <w:r w:rsidRPr="009A13AD">
        <w:rPr>
          <w:rFonts w:ascii="Times New Roman" w:hAnsi="Times New Roman" w:cs="Times New Roman"/>
          <w:color w:val="auto"/>
        </w:rPr>
        <w:t xml:space="preserve">. </w:t>
      </w:r>
      <w:r w:rsidRPr="00314B84">
        <w:rPr>
          <w:rFonts w:ascii="Times New Roman" w:hAnsi="Times New Roman" w:cs="Times New Roman"/>
          <w:color w:val="auto"/>
        </w:rPr>
        <w:t xml:space="preserve">Information technology governance in information technology investment decision processes: The impact of investment characteristics, external environment, and internal </w:t>
      </w:r>
      <w:r w:rsidR="009407C5">
        <w:rPr>
          <w:rFonts w:ascii="Times New Roman" w:hAnsi="Times New Roman" w:cs="Times New Roman"/>
          <w:color w:val="auto"/>
        </w:rPr>
        <w:t>context.</w:t>
      </w:r>
      <w:r w:rsidRPr="00314B84">
        <w:rPr>
          <w:rFonts w:ascii="Times New Roman" w:hAnsi="Times New Roman" w:cs="Times New Roman"/>
          <w:color w:val="auto"/>
        </w:rPr>
        <w:t xml:space="preserve"> </w:t>
      </w:r>
      <w:r w:rsidRPr="00314B84">
        <w:rPr>
          <w:rFonts w:ascii="Times New Roman" w:hAnsi="Times New Roman" w:cs="Times New Roman"/>
          <w:i/>
          <w:iCs/>
          <w:color w:val="auto"/>
        </w:rPr>
        <w:t>MIS Quarterly</w:t>
      </w:r>
      <w:r w:rsidR="009407C5" w:rsidRPr="009407C5">
        <w:rPr>
          <w:rFonts w:ascii="Times New Roman" w:hAnsi="Times New Roman" w:cs="Times New Roman"/>
          <w:i/>
          <w:color w:val="auto"/>
        </w:rPr>
        <w:t>, 32</w:t>
      </w:r>
      <w:r w:rsidR="009407C5">
        <w:rPr>
          <w:rFonts w:ascii="Times New Roman" w:hAnsi="Times New Roman" w:cs="Times New Roman"/>
          <w:color w:val="auto"/>
        </w:rPr>
        <w:t>(</w:t>
      </w:r>
      <w:r w:rsidRPr="00314B84">
        <w:rPr>
          <w:rFonts w:ascii="Times New Roman" w:hAnsi="Times New Roman" w:cs="Times New Roman"/>
          <w:color w:val="auto"/>
        </w:rPr>
        <w:t>1), 67-96.</w:t>
      </w:r>
    </w:p>
    <w:p w:rsidR="00101031" w:rsidRPr="00314B84" w:rsidRDefault="00101031" w:rsidP="00324CED">
      <w:pPr>
        <w:pStyle w:val="Bibliographie1"/>
        <w:widowControl w:val="0"/>
        <w:spacing w:after="60"/>
        <w:ind w:left="360" w:hanging="360"/>
        <w:rPr>
          <w:rFonts w:ascii="Times New Roman" w:hAnsi="Times New Roman" w:cs="Times New Roman"/>
          <w:color w:val="auto"/>
        </w:rPr>
      </w:pPr>
      <w:r w:rsidRPr="00314B84">
        <w:rPr>
          <w:rFonts w:ascii="Times New Roman" w:hAnsi="Times New Roman" w:cs="Times New Roman"/>
          <w:color w:val="auto"/>
        </w:rPr>
        <w:t>Zarvić, N., Stolze, C., Boehm, M.</w:t>
      </w:r>
      <w:r w:rsidR="00A63F84">
        <w:rPr>
          <w:rFonts w:ascii="Times New Roman" w:hAnsi="Times New Roman" w:cs="Times New Roman"/>
          <w:color w:val="auto"/>
        </w:rPr>
        <w:t>, &amp;</w:t>
      </w:r>
      <w:r w:rsidRPr="00314B84">
        <w:rPr>
          <w:rFonts w:ascii="Times New Roman" w:hAnsi="Times New Roman" w:cs="Times New Roman"/>
          <w:color w:val="auto"/>
        </w:rPr>
        <w:t xml:space="preserve"> Thomas, O. </w:t>
      </w:r>
      <w:r w:rsidR="007D5C4C">
        <w:rPr>
          <w:rFonts w:ascii="Times New Roman" w:hAnsi="Times New Roman" w:cs="Times New Roman"/>
          <w:color w:val="auto"/>
        </w:rPr>
        <w:t>(</w:t>
      </w:r>
      <w:r w:rsidRPr="00314B84">
        <w:rPr>
          <w:rFonts w:ascii="Times New Roman" w:hAnsi="Times New Roman" w:cs="Times New Roman"/>
          <w:color w:val="auto"/>
        </w:rPr>
        <w:t>2012</w:t>
      </w:r>
      <w:r w:rsidR="007D5C4C">
        <w:rPr>
          <w:rFonts w:ascii="Times New Roman" w:hAnsi="Times New Roman" w:cs="Times New Roman"/>
          <w:color w:val="auto"/>
        </w:rPr>
        <w:t>)</w:t>
      </w:r>
      <w:r w:rsidRPr="00314B84">
        <w:rPr>
          <w:rFonts w:ascii="Times New Roman" w:hAnsi="Times New Roman" w:cs="Times New Roman"/>
          <w:color w:val="auto"/>
        </w:rPr>
        <w:t>. Dependency-based IT Governance practices in inter-</w:t>
      </w:r>
      <w:r w:rsidR="009407C5" w:rsidRPr="00314B84">
        <w:rPr>
          <w:rFonts w:ascii="Times New Roman" w:hAnsi="Times New Roman" w:cs="Times New Roman"/>
          <w:color w:val="auto"/>
        </w:rPr>
        <w:t>organizational</w:t>
      </w:r>
      <w:r w:rsidRPr="00314B84">
        <w:rPr>
          <w:rFonts w:ascii="Times New Roman" w:hAnsi="Times New Roman" w:cs="Times New Roman"/>
          <w:color w:val="auto"/>
        </w:rPr>
        <w:t xml:space="preserve"> collaborations: A graph-driven elaboration</w:t>
      </w:r>
      <w:r w:rsidR="009407C5">
        <w:rPr>
          <w:rFonts w:ascii="Times New Roman" w:hAnsi="Times New Roman" w:cs="Times New Roman"/>
          <w:color w:val="auto"/>
        </w:rPr>
        <w:t>.</w:t>
      </w:r>
      <w:r w:rsidRPr="00314B84">
        <w:rPr>
          <w:rFonts w:ascii="Times New Roman" w:hAnsi="Times New Roman" w:cs="Times New Roman"/>
          <w:color w:val="auto"/>
        </w:rPr>
        <w:t xml:space="preserve"> </w:t>
      </w:r>
      <w:r w:rsidRPr="00314B84">
        <w:rPr>
          <w:rFonts w:ascii="Times New Roman" w:hAnsi="Times New Roman" w:cs="Times New Roman"/>
          <w:i/>
          <w:iCs/>
          <w:color w:val="auto"/>
        </w:rPr>
        <w:t>International Journal of Information Management</w:t>
      </w:r>
      <w:r w:rsidR="009407C5" w:rsidRPr="009407C5">
        <w:rPr>
          <w:rFonts w:ascii="Times New Roman" w:hAnsi="Times New Roman" w:cs="Times New Roman"/>
          <w:i/>
          <w:iCs/>
          <w:color w:val="auto"/>
        </w:rPr>
        <w:t xml:space="preserve">, </w:t>
      </w:r>
      <w:r w:rsidRPr="009407C5">
        <w:rPr>
          <w:rFonts w:ascii="Times New Roman" w:hAnsi="Times New Roman" w:cs="Times New Roman"/>
          <w:i/>
          <w:color w:val="auto"/>
        </w:rPr>
        <w:t>32</w:t>
      </w:r>
      <w:r w:rsidR="009407C5">
        <w:rPr>
          <w:rFonts w:ascii="Times New Roman" w:hAnsi="Times New Roman" w:cs="Times New Roman"/>
          <w:color w:val="auto"/>
        </w:rPr>
        <w:t>(</w:t>
      </w:r>
      <w:r w:rsidRPr="00314B84">
        <w:rPr>
          <w:rFonts w:ascii="Times New Roman" w:hAnsi="Times New Roman" w:cs="Times New Roman"/>
          <w:color w:val="auto"/>
        </w:rPr>
        <w:t>6), 541-549.</w:t>
      </w:r>
    </w:p>
    <w:sectPr w:rsidR="00101031" w:rsidRPr="00314B84" w:rsidSect="002F348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862" w:gutter="0"/>
      <w:cols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56" w:rsidRDefault="00543156">
      <w:r>
        <w:separator/>
      </w:r>
    </w:p>
  </w:endnote>
  <w:endnote w:type="continuationSeparator" w:id="0">
    <w:p w:rsidR="00543156" w:rsidRDefault="0054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ED" w:rsidRDefault="00324C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ED" w:rsidRDefault="00324CE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ED" w:rsidRDefault="00324C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56" w:rsidRDefault="00543156">
      <w:r>
        <w:separator/>
      </w:r>
    </w:p>
  </w:footnote>
  <w:footnote w:type="continuationSeparator" w:id="0">
    <w:p w:rsidR="00543156" w:rsidRDefault="0054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ED" w:rsidRDefault="00324C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9B" w:rsidRPr="00022E44" w:rsidRDefault="002F3486" w:rsidP="00022E44">
    <w:pPr>
      <w:pStyle w:val="En-tte"/>
    </w:pPr>
    <w:r w:rsidRPr="002F3486">
      <w:rPr>
        <w:rFonts w:cs="Times New Roman"/>
        <w:sz w:val="20"/>
        <w:szCs w:val="20"/>
      </w:rPr>
      <w:t>IT GOVERNANCE FRAMEWORK APPLIED TO SMEs</w:t>
    </w:r>
    <w:r>
      <w:rPr>
        <w:rFonts w:cs="Times New Roman"/>
        <w:sz w:val="20"/>
        <w:szCs w:val="20"/>
      </w:rPr>
      <w:tab/>
    </w:r>
    <w:r>
      <w:fldChar w:fldCharType="begin"/>
    </w:r>
    <w:r>
      <w:instrText>PAGE   \* MERGEFORMAT</w:instrText>
    </w:r>
    <w:r>
      <w:fldChar w:fldCharType="separate"/>
    </w:r>
    <w:r w:rsidR="00096D29">
      <w:rPr>
        <w:noProof/>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ED" w:rsidRDefault="00324C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885"/>
    <w:multiLevelType w:val="multilevel"/>
    <w:tmpl w:val="E752B0EE"/>
    <w:lvl w:ilvl="0">
      <w:numFmt w:val="bullet"/>
      <w:lvlText w:val="•"/>
      <w:lvlJc w:val="left"/>
      <w:pPr>
        <w:tabs>
          <w:tab w:val="num" w:pos="79"/>
        </w:tabs>
        <w:ind w:left="79" w:hanging="79"/>
      </w:pPr>
      <w:rPr>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1" w15:restartNumberingAfterBreak="0">
    <w:nsid w:val="01350E81"/>
    <w:multiLevelType w:val="multilevel"/>
    <w:tmpl w:val="5A362B8A"/>
    <w:styleLink w:val="Liste41"/>
    <w:lvl w:ilvl="0">
      <w:start w:val="5"/>
      <w:numFmt w:val="decimal"/>
      <w:lvlText w:val="%1."/>
      <w:lvlJc w:val="left"/>
      <w:pPr>
        <w:tabs>
          <w:tab w:val="num" w:pos="360"/>
        </w:tabs>
        <w:ind w:left="360" w:hanging="360"/>
      </w:pPr>
      <w:rPr>
        <w:rFonts w:ascii="Times New Roman Bold" w:eastAsia="Times New Roman" w:hAnsi="Times New Roman Bold" w:cs="Times New Roman Bold"/>
        <w:position w:val="0"/>
        <w:sz w:val="24"/>
        <w:szCs w:val="24"/>
      </w:rPr>
    </w:lvl>
    <w:lvl w:ilvl="1">
      <w:start w:val="1"/>
      <w:numFmt w:val="decimal"/>
      <w:lvlText w:val="%2."/>
      <w:lvlJc w:val="left"/>
      <w:pPr>
        <w:tabs>
          <w:tab w:val="num" w:pos="720"/>
        </w:tabs>
        <w:ind w:left="720"/>
      </w:pPr>
      <w:rPr>
        <w:rFonts w:ascii="Times New Roman Bold" w:eastAsia="Times New Roman" w:hAnsi="Times New Roman Bold" w:cs="Times New Roman Bold"/>
        <w:position w:val="0"/>
        <w:sz w:val="24"/>
        <w:szCs w:val="24"/>
      </w:rPr>
    </w:lvl>
    <w:lvl w:ilvl="2">
      <w:start w:val="1"/>
      <w:numFmt w:val="decimal"/>
      <w:lvlText w:val="%3."/>
      <w:lvlJc w:val="left"/>
      <w:pPr>
        <w:tabs>
          <w:tab w:val="num" w:pos="1080"/>
        </w:tabs>
        <w:ind w:left="1080"/>
      </w:pPr>
      <w:rPr>
        <w:rFonts w:ascii="Times New Roman Bold" w:eastAsia="Times New Roman" w:hAnsi="Times New Roman Bold" w:cs="Times New Roman Bold"/>
        <w:position w:val="0"/>
        <w:sz w:val="24"/>
        <w:szCs w:val="24"/>
      </w:rPr>
    </w:lvl>
    <w:lvl w:ilvl="3">
      <w:start w:val="1"/>
      <w:numFmt w:val="decimal"/>
      <w:lvlText w:val="%4."/>
      <w:lvlJc w:val="left"/>
      <w:pPr>
        <w:tabs>
          <w:tab w:val="num" w:pos="1440"/>
        </w:tabs>
        <w:ind w:left="1440"/>
      </w:pPr>
      <w:rPr>
        <w:rFonts w:ascii="Times New Roman Bold" w:eastAsia="Times New Roman" w:hAnsi="Times New Roman Bold" w:cs="Times New Roman Bold"/>
        <w:position w:val="0"/>
        <w:sz w:val="24"/>
        <w:szCs w:val="24"/>
      </w:rPr>
    </w:lvl>
    <w:lvl w:ilvl="4">
      <w:start w:val="1"/>
      <w:numFmt w:val="decimal"/>
      <w:lvlText w:val="%5."/>
      <w:lvlJc w:val="left"/>
      <w:pPr>
        <w:tabs>
          <w:tab w:val="num" w:pos="1800"/>
        </w:tabs>
        <w:ind w:left="1800"/>
      </w:pPr>
      <w:rPr>
        <w:rFonts w:ascii="Times New Roman Bold" w:eastAsia="Times New Roman" w:hAnsi="Times New Roman Bold" w:cs="Times New Roman Bold"/>
        <w:position w:val="0"/>
        <w:sz w:val="24"/>
        <w:szCs w:val="24"/>
      </w:rPr>
    </w:lvl>
    <w:lvl w:ilvl="5">
      <w:start w:val="1"/>
      <w:numFmt w:val="decimal"/>
      <w:lvlText w:val="%6."/>
      <w:lvlJc w:val="left"/>
      <w:pPr>
        <w:tabs>
          <w:tab w:val="num" w:pos="2160"/>
        </w:tabs>
        <w:ind w:left="2160"/>
      </w:pPr>
      <w:rPr>
        <w:rFonts w:ascii="Times New Roman Bold" w:eastAsia="Times New Roman" w:hAnsi="Times New Roman Bold" w:cs="Times New Roman Bold"/>
        <w:position w:val="0"/>
        <w:sz w:val="24"/>
        <w:szCs w:val="24"/>
      </w:rPr>
    </w:lvl>
    <w:lvl w:ilvl="6">
      <w:start w:val="1"/>
      <w:numFmt w:val="decimal"/>
      <w:lvlText w:val="%7."/>
      <w:lvlJc w:val="left"/>
      <w:pPr>
        <w:tabs>
          <w:tab w:val="num" w:pos="2520"/>
        </w:tabs>
        <w:ind w:left="2520"/>
      </w:pPr>
      <w:rPr>
        <w:rFonts w:ascii="Times New Roman Bold" w:eastAsia="Times New Roman" w:hAnsi="Times New Roman Bold" w:cs="Times New Roman Bold"/>
        <w:position w:val="0"/>
        <w:sz w:val="24"/>
        <w:szCs w:val="24"/>
      </w:rPr>
    </w:lvl>
    <w:lvl w:ilvl="7">
      <w:start w:val="1"/>
      <w:numFmt w:val="decimal"/>
      <w:lvlText w:val="%8."/>
      <w:lvlJc w:val="left"/>
      <w:pPr>
        <w:tabs>
          <w:tab w:val="num" w:pos="2880"/>
        </w:tabs>
        <w:ind w:left="2880"/>
      </w:pPr>
      <w:rPr>
        <w:rFonts w:ascii="Times New Roman Bold" w:eastAsia="Times New Roman" w:hAnsi="Times New Roman Bold" w:cs="Times New Roman Bold"/>
        <w:position w:val="0"/>
        <w:sz w:val="24"/>
        <w:szCs w:val="24"/>
      </w:rPr>
    </w:lvl>
    <w:lvl w:ilvl="8">
      <w:start w:val="1"/>
      <w:numFmt w:val="decimal"/>
      <w:lvlText w:val="%9."/>
      <w:lvlJc w:val="left"/>
      <w:pPr>
        <w:tabs>
          <w:tab w:val="num" w:pos="3240"/>
        </w:tabs>
        <w:ind w:left="3240"/>
      </w:pPr>
      <w:rPr>
        <w:rFonts w:ascii="Times New Roman Bold" w:eastAsia="Times New Roman" w:hAnsi="Times New Roman Bold" w:cs="Times New Roman Bold"/>
        <w:position w:val="0"/>
        <w:sz w:val="24"/>
        <w:szCs w:val="24"/>
      </w:rPr>
    </w:lvl>
  </w:abstractNum>
  <w:abstractNum w:abstractNumId="2" w15:restartNumberingAfterBreak="0">
    <w:nsid w:val="067A36E7"/>
    <w:multiLevelType w:val="multilevel"/>
    <w:tmpl w:val="D27A2C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77B1B2D"/>
    <w:multiLevelType w:val="multilevel"/>
    <w:tmpl w:val="A224C274"/>
    <w:lvl w:ilvl="0">
      <w:start w:val="1"/>
      <w:numFmt w:val="bullet"/>
      <w:lvlText w:val="•"/>
      <w:lvlJc w:val="left"/>
      <w:pPr>
        <w:tabs>
          <w:tab w:val="num" w:pos="79"/>
        </w:tabs>
        <w:ind w:left="7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4" w15:restartNumberingAfterBreak="0">
    <w:nsid w:val="137B14C7"/>
    <w:multiLevelType w:val="multilevel"/>
    <w:tmpl w:val="B32C1B8C"/>
    <w:lvl w:ilvl="0">
      <w:start w:val="1"/>
      <w:numFmt w:val="bullet"/>
      <w:lvlText w:val="•"/>
      <w:lvlJc w:val="left"/>
      <w:pPr>
        <w:tabs>
          <w:tab w:val="num" w:pos="79"/>
        </w:tabs>
        <w:ind w:left="7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5" w15:restartNumberingAfterBreak="0">
    <w:nsid w:val="15B912D9"/>
    <w:multiLevelType w:val="multilevel"/>
    <w:tmpl w:val="917E162C"/>
    <w:lvl w:ilvl="0">
      <w:numFmt w:val="bullet"/>
      <w:lvlText w:val="•"/>
      <w:lvlJc w:val="left"/>
      <w:pPr>
        <w:tabs>
          <w:tab w:val="num" w:pos="79"/>
        </w:tabs>
        <w:ind w:left="79" w:hanging="79"/>
      </w:pPr>
      <w:rPr>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6" w15:restartNumberingAfterBreak="0">
    <w:nsid w:val="168649E8"/>
    <w:multiLevelType w:val="multilevel"/>
    <w:tmpl w:val="298665D8"/>
    <w:styleLink w:val="Liste21"/>
    <w:lvl w:ilvl="0">
      <w:numFmt w:val="bullet"/>
      <w:lvlText w:val="•"/>
      <w:lvlJc w:val="left"/>
      <w:pPr>
        <w:tabs>
          <w:tab w:val="num" w:pos="79"/>
        </w:tabs>
        <w:ind w:left="79" w:hanging="79"/>
      </w:pPr>
      <w:rPr>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7" w15:restartNumberingAfterBreak="0">
    <w:nsid w:val="1BBF1CBC"/>
    <w:multiLevelType w:val="hybridMultilevel"/>
    <w:tmpl w:val="6A409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F96015C"/>
    <w:multiLevelType w:val="multilevel"/>
    <w:tmpl w:val="A92C8F5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1FC74D95"/>
    <w:multiLevelType w:val="multilevel"/>
    <w:tmpl w:val="069C0D14"/>
    <w:styleLink w:val="List1"/>
    <w:lvl w:ilvl="0">
      <w:numFmt w:val="bullet"/>
      <w:lvlText w:val="•"/>
      <w:lvlJc w:val="left"/>
      <w:pPr>
        <w:tabs>
          <w:tab w:val="num" w:pos="79"/>
        </w:tabs>
        <w:ind w:left="79" w:hanging="79"/>
      </w:pPr>
      <w:rPr>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10" w15:restartNumberingAfterBreak="0">
    <w:nsid w:val="26710242"/>
    <w:multiLevelType w:val="multilevel"/>
    <w:tmpl w:val="7D34A70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32D84B68"/>
    <w:multiLevelType w:val="hybridMultilevel"/>
    <w:tmpl w:val="1EE83116"/>
    <w:lvl w:ilvl="0" w:tplc="0C0C0001">
      <w:start w:val="1"/>
      <w:numFmt w:val="bullet"/>
      <w:lvlText w:val=""/>
      <w:lvlJc w:val="left"/>
      <w:pPr>
        <w:ind w:left="417" w:hanging="360"/>
      </w:pPr>
      <w:rPr>
        <w:rFonts w:ascii="Symbol" w:hAnsi="Symbol" w:hint="default"/>
      </w:rPr>
    </w:lvl>
    <w:lvl w:ilvl="1" w:tplc="0C0C0003" w:tentative="1">
      <w:start w:val="1"/>
      <w:numFmt w:val="bullet"/>
      <w:lvlText w:val="o"/>
      <w:lvlJc w:val="left"/>
      <w:pPr>
        <w:ind w:left="1137" w:hanging="360"/>
      </w:pPr>
      <w:rPr>
        <w:rFonts w:ascii="Courier New" w:hAnsi="Courier New" w:cs="Courier New" w:hint="default"/>
      </w:rPr>
    </w:lvl>
    <w:lvl w:ilvl="2" w:tplc="0C0C0005" w:tentative="1">
      <w:start w:val="1"/>
      <w:numFmt w:val="bullet"/>
      <w:lvlText w:val=""/>
      <w:lvlJc w:val="left"/>
      <w:pPr>
        <w:ind w:left="1857" w:hanging="360"/>
      </w:pPr>
      <w:rPr>
        <w:rFonts w:ascii="Wingdings" w:hAnsi="Wingdings" w:hint="default"/>
      </w:rPr>
    </w:lvl>
    <w:lvl w:ilvl="3" w:tplc="0C0C0001" w:tentative="1">
      <w:start w:val="1"/>
      <w:numFmt w:val="bullet"/>
      <w:lvlText w:val=""/>
      <w:lvlJc w:val="left"/>
      <w:pPr>
        <w:ind w:left="2577" w:hanging="360"/>
      </w:pPr>
      <w:rPr>
        <w:rFonts w:ascii="Symbol" w:hAnsi="Symbol" w:hint="default"/>
      </w:rPr>
    </w:lvl>
    <w:lvl w:ilvl="4" w:tplc="0C0C0003" w:tentative="1">
      <w:start w:val="1"/>
      <w:numFmt w:val="bullet"/>
      <w:lvlText w:val="o"/>
      <w:lvlJc w:val="left"/>
      <w:pPr>
        <w:ind w:left="3297" w:hanging="360"/>
      </w:pPr>
      <w:rPr>
        <w:rFonts w:ascii="Courier New" w:hAnsi="Courier New" w:cs="Courier New" w:hint="default"/>
      </w:rPr>
    </w:lvl>
    <w:lvl w:ilvl="5" w:tplc="0C0C0005" w:tentative="1">
      <w:start w:val="1"/>
      <w:numFmt w:val="bullet"/>
      <w:lvlText w:val=""/>
      <w:lvlJc w:val="left"/>
      <w:pPr>
        <w:ind w:left="4017" w:hanging="360"/>
      </w:pPr>
      <w:rPr>
        <w:rFonts w:ascii="Wingdings" w:hAnsi="Wingdings" w:hint="default"/>
      </w:rPr>
    </w:lvl>
    <w:lvl w:ilvl="6" w:tplc="0C0C0001" w:tentative="1">
      <w:start w:val="1"/>
      <w:numFmt w:val="bullet"/>
      <w:lvlText w:val=""/>
      <w:lvlJc w:val="left"/>
      <w:pPr>
        <w:ind w:left="4737" w:hanging="360"/>
      </w:pPr>
      <w:rPr>
        <w:rFonts w:ascii="Symbol" w:hAnsi="Symbol" w:hint="default"/>
      </w:rPr>
    </w:lvl>
    <w:lvl w:ilvl="7" w:tplc="0C0C0003" w:tentative="1">
      <w:start w:val="1"/>
      <w:numFmt w:val="bullet"/>
      <w:lvlText w:val="o"/>
      <w:lvlJc w:val="left"/>
      <w:pPr>
        <w:ind w:left="5457" w:hanging="360"/>
      </w:pPr>
      <w:rPr>
        <w:rFonts w:ascii="Courier New" w:hAnsi="Courier New" w:cs="Courier New" w:hint="default"/>
      </w:rPr>
    </w:lvl>
    <w:lvl w:ilvl="8" w:tplc="0C0C0005" w:tentative="1">
      <w:start w:val="1"/>
      <w:numFmt w:val="bullet"/>
      <w:lvlText w:val=""/>
      <w:lvlJc w:val="left"/>
      <w:pPr>
        <w:ind w:left="6177" w:hanging="360"/>
      </w:pPr>
      <w:rPr>
        <w:rFonts w:ascii="Wingdings" w:hAnsi="Wingdings" w:hint="default"/>
      </w:rPr>
    </w:lvl>
  </w:abstractNum>
  <w:abstractNum w:abstractNumId="12" w15:restartNumberingAfterBreak="0">
    <w:nsid w:val="36395601"/>
    <w:multiLevelType w:val="multilevel"/>
    <w:tmpl w:val="4AB6B6F2"/>
    <w:lvl w:ilvl="0">
      <w:start w:val="1"/>
      <w:numFmt w:val="bullet"/>
      <w:lvlText w:val="•"/>
      <w:lvlJc w:val="left"/>
      <w:pPr>
        <w:tabs>
          <w:tab w:val="num" w:pos="79"/>
        </w:tabs>
        <w:ind w:left="7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13" w15:restartNumberingAfterBreak="0">
    <w:nsid w:val="40E148CD"/>
    <w:multiLevelType w:val="multilevel"/>
    <w:tmpl w:val="463251D6"/>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4" w15:restartNumberingAfterBreak="0">
    <w:nsid w:val="460C7DD2"/>
    <w:multiLevelType w:val="multilevel"/>
    <w:tmpl w:val="4580B5E6"/>
    <w:lvl w:ilvl="0">
      <w:numFmt w:val="bullet"/>
      <w:lvlText w:val="•"/>
      <w:lvlJc w:val="left"/>
      <w:pPr>
        <w:tabs>
          <w:tab w:val="num" w:pos="79"/>
        </w:tabs>
        <w:ind w:left="79" w:hanging="79"/>
      </w:pPr>
      <w:rPr>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15" w15:restartNumberingAfterBreak="0">
    <w:nsid w:val="50EC3D07"/>
    <w:multiLevelType w:val="multilevel"/>
    <w:tmpl w:val="E8ACAEB2"/>
    <w:lvl w:ilvl="0">
      <w:start w:val="1"/>
      <w:numFmt w:val="decimal"/>
      <w:lvlText w:val="%1."/>
      <w:lvlJc w:val="left"/>
      <w:rPr>
        <w:rFonts w:ascii="Times New Roman Bold" w:eastAsia="Times New Roman" w:hAnsi="Times New Roman Bold" w:cs="Times New Roman Bold"/>
        <w:position w:val="0"/>
      </w:rPr>
    </w:lvl>
    <w:lvl w:ilvl="1">
      <w:start w:val="1"/>
      <w:numFmt w:val="decimal"/>
      <w:lvlText w:val="%2."/>
      <w:lvlJc w:val="left"/>
      <w:rPr>
        <w:rFonts w:ascii="Times New Roman Bold" w:eastAsia="Times New Roman" w:hAnsi="Times New Roman Bold" w:cs="Times New Roman Bold"/>
        <w:position w:val="0"/>
      </w:rPr>
    </w:lvl>
    <w:lvl w:ilvl="2">
      <w:start w:val="1"/>
      <w:numFmt w:val="decimal"/>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decimal"/>
      <w:lvlText w:val="%5."/>
      <w:lvlJc w:val="left"/>
      <w:rPr>
        <w:rFonts w:ascii="Times New Roman Bold" w:eastAsia="Times New Roman" w:hAnsi="Times New Roman Bold" w:cs="Times New Roman Bold"/>
        <w:position w:val="0"/>
      </w:rPr>
    </w:lvl>
    <w:lvl w:ilvl="5">
      <w:start w:val="1"/>
      <w:numFmt w:val="decimal"/>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decimal"/>
      <w:lvlText w:val="%8."/>
      <w:lvlJc w:val="left"/>
      <w:rPr>
        <w:rFonts w:ascii="Times New Roman Bold" w:eastAsia="Times New Roman" w:hAnsi="Times New Roman Bold" w:cs="Times New Roman Bold"/>
        <w:position w:val="0"/>
      </w:rPr>
    </w:lvl>
    <w:lvl w:ilvl="8">
      <w:start w:val="1"/>
      <w:numFmt w:val="decimal"/>
      <w:lvlText w:val="%9."/>
      <w:lvlJc w:val="left"/>
      <w:rPr>
        <w:rFonts w:ascii="Times New Roman Bold" w:eastAsia="Times New Roman" w:hAnsi="Times New Roman Bold" w:cs="Times New Roman Bold"/>
        <w:position w:val="0"/>
      </w:rPr>
    </w:lvl>
  </w:abstractNum>
  <w:abstractNum w:abstractNumId="16" w15:restartNumberingAfterBreak="0">
    <w:nsid w:val="53E256A1"/>
    <w:multiLevelType w:val="multilevel"/>
    <w:tmpl w:val="2BC2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D6E2B"/>
    <w:multiLevelType w:val="hybridMultilevel"/>
    <w:tmpl w:val="56F698F4"/>
    <w:lvl w:ilvl="0" w:tplc="C244268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EE70FC"/>
    <w:multiLevelType w:val="hybridMultilevel"/>
    <w:tmpl w:val="92FE8E5C"/>
    <w:lvl w:ilvl="0" w:tplc="10090001">
      <w:start w:val="1"/>
      <w:numFmt w:val="bullet"/>
      <w:lvlText w:val=""/>
      <w:lvlJc w:val="left"/>
      <w:pPr>
        <w:ind w:left="153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F33B98"/>
    <w:multiLevelType w:val="multilevel"/>
    <w:tmpl w:val="039838BA"/>
    <w:styleLink w:val="Liste31"/>
    <w:lvl w:ilvl="0">
      <w:numFmt w:val="bullet"/>
      <w:lvlText w:val="•"/>
      <w:lvlJc w:val="left"/>
      <w:pPr>
        <w:tabs>
          <w:tab w:val="num" w:pos="79"/>
        </w:tabs>
        <w:ind w:left="79" w:hanging="79"/>
      </w:pPr>
      <w:rPr>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20" w15:restartNumberingAfterBreak="0">
    <w:nsid w:val="5CD05159"/>
    <w:multiLevelType w:val="hybridMultilevel"/>
    <w:tmpl w:val="19B0F900"/>
    <w:lvl w:ilvl="0" w:tplc="CB74AA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24417F"/>
    <w:multiLevelType w:val="multilevel"/>
    <w:tmpl w:val="B3F653BE"/>
    <w:lvl w:ilvl="0">
      <w:start w:val="1"/>
      <w:numFmt w:val="decimal"/>
      <w:lvlText w:val="%1."/>
      <w:lvlJc w:val="left"/>
      <w:pPr>
        <w:tabs>
          <w:tab w:val="num" w:pos="360"/>
        </w:tabs>
        <w:ind w:left="360" w:hanging="360"/>
      </w:pPr>
      <w:rPr>
        <w:rFonts w:ascii="Times New Roman Bold" w:eastAsia="Times New Roman" w:hAnsi="Times New Roman Bold" w:cs="Times New Roman Bold"/>
        <w:position w:val="0"/>
        <w:sz w:val="24"/>
        <w:szCs w:val="24"/>
      </w:rPr>
    </w:lvl>
    <w:lvl w:ilvl="1">
      <w:start w:val="1"/>
      <w:numFmt w:val="decimal"/>
      <w:lvlText w:val="%2."/>
      <w:lvlJc w:val="left"/>
      <w:pPr>
        <w:tabs>
          <w:tab w:val="num" w:pos="720"/>
        </w:tabs>
        <w:ind w:left="720"/>
      </w:pPr>
      <w:rPr>
        <w:rFonts w:ascii="Times New Roman Bold" w:eastAsia="Times New Roman" w:hAnsi="Times New Roman Bold" w:cs="Times New Roman Bold"/>
        <w:position w:val="0"/>
        <w:sz w:val="24"/>
        <w:szCs w:val="24"/>
      </w:rPr>
    </w:lvl>
    <w:lvl w:ilvl="2">
      <w:start w:val="1"/>
      <w:numFmt w:val="decimal"/>
      <w:lvlText w:val="%3."/>
      <w:lvlJc w:val="left"/>
      <w:pPr>
        <w:tabs>
          <w:tab w:val="num" w:pos="1080"/>
        </w:tabs>
        <w:ind w:left="1080"/>
      </w:pPr>
      <w:rPr>
        <w:rFonts w:ascii="Times New Roman Bold" w:eastAsia="Times New Roman" w:hAnsi="Times New Roman Bold" w:cs="Times New Roman Bold"/>
        <w:position w:val="0"/>
        <w:sz w:val="24"/>
        <w:szCs w:val="24"/>
      </w:rPr>
    </w:lvl>
    <w:lvl w:ilvl="3">
      <w:start w:val="1"/>
      <w:numFmt w:val="decimal"/>
      <w:lvlText w:val="%4."/>
      <w:lvlJc w:val="left"/>
      <w:pPr>
        <w:tabs>
          <w:tab w:val="num" w:pos="1440"/>
        </w:tabs>
        <w:ind w:left="1440"/>
      </w:pPr>
      <w:rPr>
        <w:rFonts w:ascii="Times New Roman Bold" w:eastAsia="Times New Roman" w:hAnsi="Times New Roman Bold" w:cs="Times New Roman Bold"/>
        <w:position w:val="0"/>
        <w:sz w:val="24"/>
        <w:szCs w:val="24"/>
      </w:rPr>
    </w:lvl>
    <w:lvl w:ilvl="4">
      <w:start w:val="1"/>
      <w:numFmt w:val="decimal"/>
      <w:lvlText w:val="%5."/>
      <w:lvlJc w:val="left"/>
      <w:pPr>
        <w:tabs>
          <w:tab w:val="num" w:pos="1800"/>
        </w:tabs>
        <w:ind w:left="1800"/>
      </w:pPr>
      <w:rPr>
        <w:rFonts w:ascii="Times New Roman Bold" w:eastAsia="Times New Roman" w:hAnsi="Times New Roman Bold" w:cs="Times New Roman Bold"/>
        <w:position w:val="0"/>
        <w:sz w:val="24"/>
        <w:szCs w:val="24"/>
      </w:rPr>
    </w:lvl>
    <w:lvl w:ilvl="5">
      <w:start w:val="1"/>
      <w:numFmt w:val="decimal"/>
      <w:lvlText w:val="%6."/>
      <w:lvlJc w:val="left"/>
      <w:pPr>
        <w:tabs>
          <w:tab w:val="num" w:pos="2160"/>
        </w:tabs>
        <w:ind w:left="2160"/>
      </w:pPr>
      <w:rPr>
        <w:rFonts w:ascii="Times New Roman Bold" w:eastAsia="Times New Roman" w:hAnsi="Times New Roman Bold" w:cs="Times New Roman Bold"/>
        <w:position w:val="0"/>
        <w:sz w:val="24"/>
        <w:szCs w:val="24"/>
      </w:rPr>
    </w:lvl>
    <w:lvl w:ilvl="6">
      <w:start w:val="1"/>
      <w:numFmt w:val="decimal"/>
      <w:lvlText w:val="%7."/>
      <w:lvlJc w:val="left"/>
      <w:pPr>
        <w:tabs>
          <w:tab w:val="num" w:pos="2520"/>
        </w:tabs>
        <w:ind w:left="2520"/>
      </w:pPr>
      <w:rPr>
        <w:rFonts w:ascii="Times New Roman Bold" w:eastAsia="Times New Roman" w:hAnsi="Times New Roman Bold" w:cs="Times New Roman Bold"/>
        <w:position w:val="0"/>
        <w:sz w:val="24"/>
        <w:szCs w:val="24"/>
      </w:rPr>
    </w:lvl>
    <w:lvl w:ilvl="7">
      <w:start w:val="1"/>
      <w:numFmt w:val="decimal"/>
      <w:lvlText w:val="%8."/>
      <w:lvlJc w:val="left"/>
      <w:pPr>
        <w:tabs>
          <w:tab w:val="num" w:pos="2880"/>
        </w:tabs>
        <w:ind w:left="2880"/>
      </w:pPr>
      <w:rPr>
        <w:rFonts w:ascii="Times New Roman Bold" w:eastAsia="Times New Roman" w:hAnsi="Times New Roman Bold" w:cs="Times New Roman Bold"/>
        <w:position w:val="0"/>
        <w:sz w:val="24"/>
        <w:szCs w:val="24"/>
      </w:rPr>
    </w:lvl>
    <w:lvl w:ilvl="8">
      <w:start w:val="1"/>
      <w:numFmt w:val="decimal"/>
      <w:lvlText w:val="%9."/>
      <w:lvlJc w:val="left"/>
      <w:pPr>
        <w:tabs>
          <w:tab w:val="num" w:pos="3240"/>
        </w:tabs>
        <w:ind w:left="3240"/>
      </w:pPr>
      <w:rPr>
        <w:rFonts w:ascii="Times New Roman Bold" w:eastAsia="Times New Roman" w:hAnsi="Times New Roman Bold" w:cs="Times New Roman Bold"/>
        <w:position w:val="0"/>
        <w:sz w:val="24"/>
        <w:szCs w:val="24"/>
      </w:rPr>
    </w:lvl>
  </w:abstractNum>
  <w:abstractNum w:abstractNumId="22" w15:restartNumberingAfterBreak="0">
    <w:nsid w:val="7694658D"/>
    <w:multiLevelType w:val="multilevel"/>
    <w:tmpl w:val="1928641C"/>
    <w:styleLink w:val="List0"/>
    <w:lvl w:ilvl="0">
      <w:start w:val="1"/>
      <w:numFmt w:val="decimal"/>
      <w:lvlText w:val="%1."/>
      <w:lvlJc w:val="left"/>
      <w:rPr>
        <w:rFonts w:ascii="Times New Roman Bold" w:eastAsia="Times New Roman" w:hAnsi="Times New Roman Bold" w:cs="Times New Roman Bold"/>
        <w:position w:val="0"/>
      </w:rPr>
    </w:lvl>
    <w:lvl w:ilvl="1">
      <w:start w:val="1"/>
      <w:numFmt w:val="decimal"/>
      <w:lvlText w:val="%2."/>
      <w:lvlJc w:val="left"/>
      <w:rPr>
        <w:rFonts w:ascii="Times New Roman Bold" w:eastAsia="Times New Roman" w:hAnsi="Times New Roman Bold" w:cs="Times New Roman Bold"/>
        <w:position w:val="0"/>
      </w:rPr>
    </w:lvl>
    <w:lvl w:ilvl="2">
      <w:start w:val="1"/>
      <w:numFmt w:val="decimal"/>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decimal"/>
      <w:lvlText w:val="%5."/>
      <w:lvlJc w:val="left"/>
      <w:rPr>
        <w:rFonts w:ascii="Times New Roman Bold" w:eastAsia="Times New Roman" w:hAnsi="Times New Roman Bold" w:cs="Times New Roman Bold"/>
        <w:position w:val="0"/>
      </w:rPr>
    </w:lvl>
    <w:lvl w:ilvl="5">
      <w:start w:val="1"/>
      <w:numFmt w:val="decimal"/>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decimal"/>
      <w:lvlText w:val="%8."/>
      <w:lvlJc w:val="left"/>
      <w:rPr>
        <w:rFonts w:ascii="Times New Roman Bold" w:eastAsia="Times New Roman" w:hAnsi="Times New Roman Bold" w:cs="Times New Roman Bold"/>
        <w:position w:val="0"/>
      </w:rPr>
    </w:lvl>
    <w:lvl w:ilvl="8">
      <w:start w:val="1"/>
      <w:numFmt w:val="decimal"/>
      <w:lvlText w:val="%9."/>
      <w:lvlJc w:val="left"/>
      <w:rPr>
        <w:rFonts w:ascii="Times New Roman Bold" w:eastAsia="Times New Roman" w:hAnsi="Times New Roman Bold" w:cs="Times New Roman Bold"/>
        <w:position w:val="0"/>
      </w:rPr>
    </w:lvl>
  </w:abstractNum>
  <w:abstractNum w:abstractNumId="23" w15:restartNumberingAfterBreak="0">
    <w:nsid w:val="7A0E30B3"/>
    <w:multiLevelType w:val="hybridMultilevel"/>
    <w:tmpl w:val="EBC22BBA"/>
    <w:lvl w:ilvl="0" w:tplc="DE36636C">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E731B1"/>
    <w:multiLevelType w:val="multilevel"/>
    <w:tmpl w:val="3CB087F4"/>
    <w:lvl w:ilvl="0">
      <w:numFmt w:val="bullet"/>
      <w:lvlText w:val="•"/>
      <w:lvlJc w:val="left"/>
      <w:pPr>
        <w:tabs>
          <w:tab w:val="num" w:pos="79"/>
        </w:tabs>
        <w:ind w:left="79" w:hanging="79"/>
      </w:pPr>
      <w:rPr>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236"/>
        </w:tabs>
        <w:ind w:left="157"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393"/>
        </w:tabs>
        <w:ind w:left="236"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551"/>
        </w:tabs>
        <w:ind w:left="315"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4">
      <w:start w:val="1"/>
      <w:numFmt w:val="bullet"/>
      <w:lvlText w:val="•"/>
      <w:lvlJc w:val="left"/>
      <w:pPr>
        <w:tabs>
          <w:tab w:val="num" w:pos="708"/>
        </w:tabs>
        <w:ind w:left="393"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865"/>
        </w:tabs>
        <w:ind w:left="472"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1023"/>
        </w:tabs>
        <w:ind w:left="551"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7">
      <w:start w:val="1"/>
      <w:numFmt w:val="bullet"/>
      <w:lvlText w:val="•"/>
      <w:lvlJc w:val="left"/>
      <w:pPr>
        <w:tabs>
          <w:tab w:val="num" w:pos="1180"/>
        </w:tabs>
        <w:ind w:left="629"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1337"/>
        </w:tabs>
        <w:ind w:left="708" w:hanging="79"/>
      </w:pPr>
      <w:rPr>
        <w:caps w:val="0"/>
        <w:smallCaps w:val="0"/>
        <w:strike w:val="0"/>
        <w:dstrike w:val="0"/>
        <w:color w:val="000000"/>
        <w:spacing w:val="0"/>
        <w:kern w:val="0"/>
        <w:position w:val="0"/>
        <w:sz w:val="18"/>
        <w:u w:val="none" w:color="000000"/>
        <w:vertAlign w:val="baseline"/>
        <w14:textOutline w14:w="0" w14:cap="rnd" w14:cmpd="sng" w14:algn="ctr">
          <w14:noFill/>
          <w14:prstDash w14:val="solid"/>
          <w14:bevel/>
        </w14:textOutline>
      </w:rPr>
    </w:lvl>
  </w:abstractNum>
  <w:abstractNum w:abstractNumId="25" w15:restartNumberingAfterBreak="0">
    <w:nsid w:val="7C7571F9"/>
    <w:multiLevelType w:val="multilevel"/>
    <w:tmpl w:val="7148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22"/>
  </w:num>
  <w:num w:numId="4">
    <w:abstractNumId w:val="4"/>
  </w:num>
  <w:num w:numId="5">
    <w:abstractNumId w:val="8"/>
  </w:num>
  <w:num w:numId="6">
    <w:abstractNumId w:val="5"/>
  </w:num>
  <w:num w:numId="7">
    <w:abstractNumId w:val="24"/>
  </w:num>
  <w:num w:numId="8">
    <w:abstractNumId w:val="9"/>
  </w:num>
  <w:num w:numId="9">
    <w:abstractNumId w:val="3"/>
  </w:num>
  <w:num w:numId="10">
    <w:abstractNumId w:val="10"/>
  </w:num>
  <w:num w:numId="11">
    <w:abstractNumId w:val="0"/>
  </w:num>
  <w:num w:numId="12">
    <w:abstractNumId w:val="6"/>
  </w:num>
  <w:num w:numId="13">
    <w:abstractNumId w:val="12"/>
  </w:num>
  <w:num w:numId="14">
    <w:abstractNumId w:val="2"/>
  </w:num>
  <w:num w:numId="15">
    <w:abstractNumId w:val="14"/>
  </w:num>
  <w:num w:numId="16">
    <w:abstractNumId w:val="19"/>
  </w:num>
  <w:num w:numId="17">
    <w:abstractNumId w:val="21"/>
  </w:num>
  <w:num w:numId="18">
    <w:abstractNumId w:val="1"/>
  </w:num>
  <w:num w:numId="19">
    <w:abstractNumId w:val="25"/>
  </w:num>
  <w:num w:numId="20">
    <w:abstractNumId w:val="16"/>
  </w:num>
  <w:num w:numId="21">
    <w:abstractNumId w:val="7"/>
  </w:num>
  <w:num w:numId="22">
    <w:abstractNumId w:val="20"/>
  </w:num>
  <w:num w:numId="23">
    <w:abstractNumId w:val="17"/>
  </w:num>
  <w:num w:numId="24">
    <w:abstractNumId w:val="11"/>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6B"/>
    <w:rsid w:val="00006F40"/>
    <w:rsid w:val="0001730F"/>
    <w:rsid w:val="00017F02"/>
    <w:rsid w:val="00020DB9"/>
    <w:rsid w:val="00022E44"/>
    <w:rsid w:val="00023228"/>
    <w:rsid w:val="0003076E"/>
    <w:rsid w:val="000323A1"/>
    <w:rsid w:val="00054AC3"/>
    <w:rsid w:val="00056704"/>
    <w:rsid w:val="00070741"/>
    <w:rsid w:val="00074991"/>
    <w:rsid w:val="00087AB2"/>
    <w:rsid w:val="000918CD"/>
    <w:rsid w:val="00096D29"/>
    <w:rsid w:val="000A7904"/>
    <w:rsid w:val="000B2CFC"/>
    <w:rsid w:val="000B5629"/>
    <w:rsid w:val="000C7490"/>
    <w:rsid w:val="000D437B"/>
    <w:rsid w:val="000E12AB"/>
    <w:rsid w:val="000E561C"/>
    <w:rsid w:val="00101031"/>
    <w:rsid w:val="00111EE5"/>
    <w:rsid w:val="0011409B"/>
    <w:rsid w:val="00115E22"/>
    <w:rsid w:val="001265D8"/>
    <w:rsid w:val="00132F77"/>
    <w:rsid w:val="00136F8E"/>
    <w:rsid w:val="00154FBD"/>
    <w:rsid w:val="00157194"/>
    <w:rsid w:val="001627B4"/>
    <w:rsid w:val="001659CB"/>
    <w:rsid w:val="00175A91"/>
    <w:rsid w:val="00181F26"/>
    <w:rsid w:val="00190C2E"/>
    <w:rsid w:val="001A0E6D"/>
    <w:rsid w:val="001A5676"/>
    <w:rsid w:val="001C3BB2"/>
    <w:rsid w:val="001D0DC3"/>
    <w:rsid w:val="001D16F8"/>
    <w:rsid w:val="001D37DD"/>
    <w:rsid w:val="001D548D"/>
    <w:rsid w:val="001D5824"/>
    <w:rsid w:val="001E1616"/>
    <w:rsid w:val="001E353E"/>
    <w:rsid w:val="001E7EA4"/>
    <w:rsid w:val="00230849"/>
    <w:rsid w:val="00234FB1"/>
    <w:rsid w:val="00245264"/>
    <w:rsid w:val="00254B49"/>
    <w:rsid w:val="0025633C"/>
    <w:rsid w:val="002602F0"/>
    <w:rsid w:val="002624EB"/>
    <w:rsid w:val="00281821"/>
    <w:rsid w:val="00281D56"/>
    <w:rsid w:val="002A3388"/>
    <w:rsid w:val="002C7AA0"/>
    <w:rsid w:val="002F3486"/>
    <w:rsid w:val="0030097E"/>
    <w:rsid w:val="003100CA"/>
    <w:rsid w:val="0031049D"/>
    <w:rsid w:val="00314B84"/>
    <w:rsid w:val="00321535"/>
    <w:rsid w:val="00322537"/>
    <w:rsid w:val="0032422C"/>
    <w:rsid w:val="00324CED"/>
    <w:rsid w:val="0033627F"/>
    <w:rsid w:val="0034403C"/>
    <w:rsid w:val="00344681"/>
    <w:rsid w:val="00347AE2"/>
    <w:rsid w:val="0035410D"/>
    <w:rsid w:val="003568B8"/>
    <w:rsid w:val="0036476A"/>
    <w:rsid w:val="00365371"/>
    <w:rsid w:val="00365A22"/>
    <w:rsid w:val="00372E82"/>
    <w:rsid w:val="0037790C"/>
    <w:rsid w:val="00391739"/>
    <w:rsid w:val="003A181D"/>
    <w:rsid w:val="003A3328"/>
    <w:rsid w:val="003C28E7"/>
    <w:rsid w:val="003C2E12"/>
    <w:rsid w:val="003D0A89"/>
    <w:rsid w:val="003D2110"/>
    <w:rsid w:val="003E52CF"/>
    <w:rsid w:val="003F3039"/>
    <w:rsid w:val="003F5B5F"/>
    <w:rsid w:val="00401684"/>
    <w:rsid w:val="00410AED"/>
    <w:rsid w:val="00416503"/>
    <w:rsid w:val="00421E60"/>
    <w:rsid w:val="004410E7"/>
    <w:rsid w:val="004445BB"/>
    <w:rsid w:val="004456A9"/>
    <w:rsid w:val="00445821"/>
    <w:rsid w:val="00454C1C"/>
    <w:rsid w:val="00454DBA"/>
    <w:rsid w:val="00474D5B"/>
    <w:rsid w:val="004914C1"/>
    <w:rsid w:val="00494024"/>
    <w:rsid w:val="00494790"/>
    <w:rsid w:val="004949F0"/>
    <w:rsid w:val="004A2CF0"/>
    <w:rsid w:val="004B3825"/>
    <w:rsid w:val="004B3875"/>
    <w:rsid w:val="004C4ECC"/>
    <w:rsid w:val="004C796D"/>
    <w:rsid w:val="004F297B"/>
    <w:rsid w:val="004F5877"/>
    <w:rsid w:val="004F65CE"/>
    <w:rsid w:val="005037E4"/>
    <w:rsid w:val="0050606F"/>
    <w:rsid w:val="0051251F"/>
    <w:rsid w:val="00543156"/>
    <w:rsid w:val="0054353B"/>
    <w:rsid w:val="0055079D"/>
    <w:rsid w:val="00551E01"/>
    <w:rsid w:val="00556B2A"/>
    <w:rsid w:val="00556E76"/>
    <w:rsid w:val="00562C04"/>
    <w:rsid w:val="00565985"/>
    <w:rsid w:val="00571E01"/>
    <w:rsid w:val="00575BE6"/>
    <w:rsid w:val="00584C03"/>
    <w:rsid w:val="00593A6A"/>
    <w:rsid w:val="0059580D"/>
    <w:rsid w:val="005964EB"/>
    <w:rsid w:val="005A2299"/>
    <w:rsid w:val="005B045C"/>
    <w:rsid w:val="005B3AA2"/>
    <w:rsid w:val="005C3C16"/>
    <w:rsid w:val="005E0A52"/>
    <w:rsid w:val="005E36E1"/>
    <w:rsid w:val="005F52A9"/>
    <w:rsid w:val="00621A70"/>
    <w:rsid w:val="006322B1"/>
    <w:rsid w:val="00636F96"/>
    <w:rsid w:val="00637932"/>
    <w:rsid w:val="0065300A"/>
    <w:rsid w:val="0065475B"/>
    <w:rsid w:val="006560CA"/>
    <w:rsid w:val="0066130D"/>
    <w:rsid w:val="006625A1"/>
    <w:rsid w:val="00667AA1"/>
    <w:rsid w:val="0067059B"/>
    <w:rsid w:val="0067586A"/>
    <w:rsid w:val="0069241A"/>
    <w:rsid w:val="006B1E71"/>
    <w:rsid w:val="006B4127"/>
    <w:rsid w:val="006C2944"/>
    <w:rsid w:val="006D4793"/>
    <w:rsid w:val="006F03CE"/>
    <w:rsid w:val="006F3A68"/>
    <w:rsid w:val="00701316"/>
    <w:rsid w:val="00702574"/>
    <w:rsid w:val="00732A85"/>
    <w:rsid w:val="007348F5"/>
    <w:rsid w:val="00737D30"/>
    <w:rsid w:val="00741827"/>
    <w:rsid w:val="00747504"/>
    <w:rsid w:val="007629DC"/>
    <w:rsid w:val="00781E37"/>
    <w:rsid w:val="00786836"/>
    <w:rsid w:val="007A0469"/>
    <w:rsid w:val="007A6A39"/>
    <w:rsid w:val="007A782D"/>
    <w:rsid w:val="007A7A9B"/>
    <w:rsid w:val="007C3948"/>
    <w:rsid w:val="007D5C4C"/>
    <w:rsid w:val="007E4902"/>
    <w:rsid w:val="007E5828"/>
    <w:rsid w:val="007F6FD9"/>
    <w:rsid w:val="008100C3"/>
    <w:rsid w:val="00813D73"/>
    <w:rsid w:val="0084099A"/>
    <w:rsid w:val="0085262F"/>
    <w:rsid w:val="0085279C"/>
    <w:rsid w:val="008529D2"/>
    <w:rsid w:val="00853106"/>
    <w:rsid w:val="00856711"/>
    <w:rsid w:val="00857617"/>
    <w:rsid w:val="008657F0"/>
    <w:rsid w:val="00866DF5"/>
    <w:rsid w:val="00891C48"/>
    <w:rsid w:val="008A5976"/>
    <w:rsid w:val="008C3EAF"/>
    <w:rsid w:val="008D10C8"/>
    <w:rsid w:val="008D58BE"/>
    <w:rsid w:val="008E1B64"/>
    <w:rsid w:val="008E63CD"/>
    <w:rsid w:val="008E70FA"/>
    <w:rsid w:val="008F183A"/>
    <w:rsid w:val="008F20E4"/>
    <w:rsid w:val="00900F0A"/>
    <w:rsid w:val="0090153F"/>
    <w:rsid w:val="009264CB"/>
    <w:rsid w:val="009340FD"/>
    <w:rsid w:val="00934614"/>
    <w:rsid w:val="009407C5"/>
    <w:rsid w:val="00946B5E"/>
    <w:rsid w:val="00984828"/>
    <w:rsid w:val="009863E8"/>
    <w:rsid w:val="00986D55"/>
    <w:rsid w:val="00993D8C"/>
    <w:rsid w:val="009A13AD"/>
    <w:rsid w:val="009A3670"/>
    <w:rsid w:val="009B7B26"/>
    <w:rsid w:val="009C0B9B"/>
    <w:rsid w:val="009C0CB9"/>
    <w:rsid w:val="009D6D33"/>
    <w:rsid w:val="009E6AD3"/>
    <w:rsid w:val="00A00D6B"/>
    <w:rsid w:val="00A31C64"/>
    <w:rsid w:val="00A34977"/>
    <w:rsid w:val="00A35A2F"/>
    <w:rsid w:val="00A403C5"/>
    <w:rsid w:val="00A41C12"/>
    <w:rsid w:val="00A45D0E"/>
    <w:rsid w:val="00A4656E"/>
    <w:rsid w:val="00A50124"/>
    <w:rsid w:val="00A57F53"/>
    <w:rsid w:val="00A63F84"/>
    <w:rsid w:val="00A65322"/>
    <w:rsid w:val="00A6792B"/>
    <w:rsid w:val="00A77AA0"/>
    <w:rsid w:val="00A821C3"/>
    <w:rsid w:val="00A92198"/>
    <w:rsid w:val="00A97C20"/>
    <w:rsid w:val="00AA4AB6"/>
    <w:rsid w:val="00AB009B"/>
    <w:rsid w:val="00AF5481"/>
    <w:rsid w:val="00B03132"/>
    <w:rsid w:val="00B04677"/>
    <w:rsid w:val="00B12F75"/>
    <w:rsid w:val="00B168E1"/>
    <w:rsid w:val="00B16AF9"/>
    <w:rsid w:val="00B17B16"/>
    <w:rsid w:val="00B353DF"/>
    <w:rsid w:val="00B36B38"/>
    <w:rsid w:val="00B424B9"/>
    <w:rsid w:val="00B43DF2"/>
    <w:rsid w:val="00B57FF6"/>
    <w:rsid w:val="00B60629"/>
    <w:rsid w:val="00B60C0D"/>
    <w:rsid w:val="00B8043C"/>
    <w:rsid w:val="00B96ED0"/>
    <w:rsid w:val="00BC6552"/>
    <w:rsid w:val="00BD266A"/>
    <w:rsid w:val="00BD4546"/>
    <w:rsid w:val="00BD6373"/>
    <w:rsid w:val="00BE7C6D"/>
    <w:rsid w:val="00BE7CDB"/>
    <w:rsid w:val="00BF603B"/>
    <w:rsid w:val="00C07C81"/>
    <w:rsid w:val="00C13135"/>
    <w:rsid w:val="00C17E5B"/>
    <w:rsid w:val="00C31B1E"/>
    <w:rsid w:val="00C328B6"/>
    <w:rsid w:val="00C64772"/>
    <w:rsid w:val="00C64881"/>
    <w:rsid w:val="00C663BC"/>
    <w:rsid w:val="00C74496"/>
    <w:rsid w:val="00C74F80"/>
    <w:rsid w:val="00C776CF"/>
    <w:rsid w:val="00C82FD2"/>
    <w:rsid w:val="00C86ACC"/>
    <w:rsid w:val="00C94B57"/>
    <w:rsid w:val="00CA5F45"/>
    <w:rsid w:val="00CC1008"/>
    <w:rsid w:val="00CD52E2"/>
    <w:rsid w:val="00CF6329"/>
    <w:rsid w:val="00CF6B13"/>
    <w:rsid w:val="00D022BA"/>
    <w:rsid w:val="00D124D7"/>
    <w:rsid w:val="00D23B60"/>
    <w:rsid w:val="00D26575"/>
    <w:rsid w:val="00D33802"/>
    <w:rsid w:val="00D343A4"/>
    <w:rsid w:val="00D47E7C"/>
    <w:rsid w:val="00D54237"/>
    <w:rsid w:val="00D80952"/>
    <w:rsid w:val="00D85C42"/>
    <w:rsid w:val="00D95645"/>
    <w:rsid w:val="00DA3AFB"/>
    <w:rsid w:val="00DB67CE"/>
    <w:rsid w:val="00DC7F01"/>
    <w:rsid w:val="00DD4722"/>
    <w:rsid w:val="00DE1CDF"/>
    <w:rsid w:val="00DE2C3C"/>
    <w:rsid w:val="00DE2F9E"/>
    <w:rsid w:val="00DF1A29"/>
    <w:rsid w:val="00E055D2"/>
    <w:rsid w:val="00E056EA"/>
    <w:rsid w:val="00E06723"/>
    <w:rsid w:val="00E06B52"/>
    <w:rsid w:val="00E10BFF"/>
    <w:rsid w:val="00E12ABB"/>
    <w:rsid w:val="00E22EF6"/>
    <w:rsid w:val="00E27C0E"/>
    <w:rsid w:val="00E35F56"/>
    <w:rsid w:val="00E459C5"/>
    <w:rsid w:val="00E52DC2"/>
    <w:rsid w:val="00E5383A"/>
    <w:rsid w:val="00E62AB5"/>
    <w:rsid w:val="00E63630"/>
    <w:rsid w:val="00E74646"/>
    <w:rsid w:val="00E84C5E"/>
    <w:rsid w:val="00E94E21"/>
    <w:rsid w:val="00EB0FEA"/>
    <w:rsid w:val="00EB1775"/>
    <w:rsid w:val="00EB3439"/>
    <w:rsid w:val="00ED7CCC"/>
    <w:rsid w:val="00EE1976"/>
    <w:rsid w:val="00F17088"/>
    <w:rsid w:val="00F20AA5"/>
    <w:rsid w:val="00F258C4"/>
    <w:rsid w:val="00F2616B"/>
    <w:rsid w:val="00F27FC5"/>
    <w:rsid w:val="00F339AC"/>
    <w:rsid w:val="00F37D7A"/>
    <w:rsid w:val="00F41757"/>
    <w:rsid w:val="00F449E4"/>
    <w:rsid w:val="00F550DB"/>
    <w:rsid w:val="00F62046"/>
    <w:rsid w:val="00F672EC"/>
    <w:rsid w:val="00F92CF1"/>
    <w:rsid w:val="00F94C74"/>
    <w:rsid w:val="00F975D9"/>
    <w:rsid w:val="00FA371F"/>
    <w:rsid w:val="00FB26E2"/>
    <w:rsid w:val="00FB6878"/>
    <w:rsid w:val="00FB73CB"/>
    <w:rsid w:val="00FC1B85"/>
    <w:rsid w:val="00FD2849"/>
    <w:rsid w:val="00FD6A22"/>
    <w:rsid w:val="00FE01A4"/>
    <w:rsid w:val="00FE131C"/>
    <w:rsid w:val="00FE674F"/>
    <w:rsid w:val="00FF0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3787447-FD4B-4C57-A5F3-BBD7A0E0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0C"/>
    <w:rPr>
      <w:rFonts w:cs="Arial Unicode MS"/>
      <w:sz w:val="24"/>
      <w:szCs w:val="24"/>
      <w:lang w:val="en-US" w:eastAsia="fr-CA"/>
    </w:rPr>
  </w:style>
  <w:style w:type="paragraph" w:styleId="Titre1">
    <w:name w:val="heading 1"/>
    <w:basedOn w:val="Normal"/>
    <w:next w:val="Normal"/>
    <w:link w:val="Titre1Car"/>
    <w:qFormat/>
    <w:rsid w:val="0037790C"/>
    <w:pPr>
      <w:keepNext/>
      <w:spacing w:before="240" w:after="60"/>
      <w:outlineLvl w:val="0"/>
    </w:pPr>
    <w:rPr>
      <w:rFonts w:ascii="Helvetica" w:hAnsi="Helvetica" w:cs="Times New Roman"/>
      <w:b/>
      <w:bCs/>
      <w:kern w:val="32"/>
      <w:sz w:val="32"/>
      <w:szCs w:val="32"/>
    </w:rPr>
  </w:style>
  <w:style w:type="paragraph" w:styleId="Titre2">
    <w:name w:val="heading 2"/>
    <w:basedOn w:val="Normal"/>
    <w:next w:val="Normal"/>
    <w:link w:val="Titre2Car"/>
    <w:qFormat/>
    <w:rsid w:val="0037790C"/>
    <w:pPr>
      <w:keepNext/>
      <w:spacing w:before="240" w:after="60"/>
      <w:outlineLvl w:val="1"/>
    </w:pPr>
    <w:rPr>
      <w:rFonts w:ascii="Helvetica" w:hAnsi="Helvetica" w:cs="Times New Roman"/>
      <w:b/>
      <w:bCs/>
      <w:i/>
      <w:iCs/>
      <w:sz w:val="28"/>
      <w:szCs w:val="28"/>
    </w:rPr>
  </w:style>
  <w:style w:type="paragraph" w:styleId="Titre3">
    <w:name w:val="heading 3"/>
    <w:basedOn w:val="Normal"/>
    <w:next w:val="Normal"/>
    <w:link w:val="Titre3Car"/>
    <w:qFormat/>
    <w:rsid w:val="0037790C"/>
    <w:pPr>
      <w:keepNext/>
      <w:spacing w:before="240" w:after="60"/>
      <w:outlineLvl w:val="2"/>
    </w:pPr>
    <w:rPr>
      <w:rFonts w:ascii="Helvetica" w:hAnsi="Helvetica" w:cs="Times New Roman"/>
      <w:b/>
      <w:bCs/>
      <w:sz w:val="26"/>
      <w:szCs w:val="26"/>
    </w:rPr>
  </w:style>
  <w:style w:type="paragraph" w:styleId="Titre4">
    <w:name w:val="heading 4"/>
    <w:basedOn w:val="Normal"/>
    <w:next w:val="Normal"/>
    <w:link w:val="Titre4Car"/>
    <w:qFormat/>
    <w:rsid w:val="0037790C"/>
    <w:pPr>
      <w:keepNext/>
      <w:spacing w:before="240" w:after="60"/>
      <w:outlineLvl w:val="3"/>
    </w:pPr>
    <w:rPr>
      <w:rFonts w:ascii="Helvetica" w:hAnsi="Helvetica" w:cs="Times New Roman"/>
      <w:b/>
      <w:bCs/>
      <w:sz w:val="28"/>
      <w:szCs w:val="28"/>
    </w:rPr>
  </w:style>
  <w:style w:type="paragraph" w:styleId="Titre5">
    <w:name w:val="heading 5"/>
    <w:basedOn w:val="Normal"/>
    <w:next w:val="Normal"/>
    <w:link w:val="Titre5Car"/>
    <w:qFormat/>
    <w:rsid w:val="0037790C"/>
    <w:pPr>
      <w:spacing w:before="240" w:after="60"/>
      <w:outlineLvl w:val="4"/>
    </w:pPr>
    <w:rPr>
      <w:rFonts w:ascii="Helvetica" w:hAnsi="Helvetica" w:cs="Times New Roman"/>
      <w:b/>
      <w:bCs/>
      <w:i/>
      <w:iCs/>
      <w:sz w:val="26"/>
      <w:szCs w:val="26"/>
    </w:rPr>
  </w:style>
  <w:style w:type="paragraph" w:styleId="Titre6">
    <w:name w:val="heading 6"/>
    <w:basedOn w:val="Normal"/>
    <w:next w:val="Normal"/>
    <w:link w:val="Titre6Car"/>
    <w:qFormat/>
    <w:rsid w:val="0037790C"/>
    <w:pPr>
      <w:spacing w:before="240" w:after="60"/>
      <w:outlineLvl w:val="5"/>
    </w:pPr>
    <w:rPr>
      <w:rFonts w:ascii="Helvetica" w:hAnsi="Helvetica" w:cs="Times New Roman"/>
      <w:b/>
      <w:bCs/>
      <w:sz w:val="22"/>
      <w:szCs w:val="22"/>
    </w:rPr>
  </w:style>
  <w:style w:type="paragraph" w:styleId="Titre7">
    <w:name w:val="heading 7"/>
    <w:basedOn w:val="Normal"/>
    <w:next w:val="Normal"/>
    <w:link w:val="Titre7Car"/>
    <w:qFormat/>
    <w:rsid w:val="0037790C"/>
    <w:pPr>
      <w:spacing w:before="240" w:after="60"/>
      <w:outlineLvl w:val="6"/>
    </w:pPr>
    <w:rPr>
      <w:rFonts w:ascii="Helvetica" w:hAnsi="Helvetica" w:cs="Times New Roman"/>
    </w:rPr>
  </w:style>
  <w:style w:type="paragraph" w:styleId="Titre8">
    <w:name w:val="heading 8"/>
    <w:basedOn w:val="Normal"/>
    <w:next w:val="Normal"/>
    <w:link w:val="Titre8Car"/>
    <w:qFormat/>
    <w:rsid w:val="0037790C"/>
    <w:pPr>
      <w:spacing w:before="240" w:after="60"/>
      <w:outlineLvl w:val="7"/>
    </w:pPr>
    <w:rPr>
      <w:rFonts w:ascii="Helvetica" w:hAnsi="Helvetica" w:cs="Times New Roman"/>
      <w:i/>
      <w:iCs/>
    </w:rPr>
  </w:style>
  <w:style w:type="paragraph" w:styleId="Titre9">
    <w:name w:val="heading 9"/>
    <w:basedOn w:val="Normal"/>
    <w:next w:val="Normal"/>
    <w:link w:val="Titre9Car"/>
    <w:qFormat/>
    <w:rsid w:val="0037790C"/>
    <w:pPr>
      <w:spacing w:before="240" w:after="60"/>
      <w:outlineLvl w:val="8"/>
    </w:pPr>
    <w:rPr>
      <w:rFonts w:ascii="Helvetica" w:hAnsi="Helvetic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3A4"/>
    <w:rPr>
      <w:u w:val="single"/>
    </w:rPr>
  </w:style>
  <w:style w:type="table" w:customStyle="1" w:styleId="TableNormal1">
    <w:name w:val="Table Normal1"/>
    <w:rsid w:val="00D343A4"/>
    <w:rPr>
      <w:lang w:val="fr-CA" w:eastAsia="fr-CA"/>
    </w:rPr>
    <w:tblPr>
      <w:tblInd w:w="0" w:type="dxa"/>
      <w:tblCellMar>
        <w:top w:w="0" w:type="dxa"/>
        <w:left w:w="0" w:type="dxa"/>
        <w:bottom w:w="0" w:type="dxa"/>
        <w:right w:w="0" w:type="dxa"/>
      </w:tblCellMar>
    </w:tblPr>
  </w:style>
  <w:style w:type="paragraph" w:customStyle="1" w:styleId="HeaderFooter">
    <w:name w:val="Header &amp; Footer"/>
    <w:rsid w:val="00D343A4"/>
    <w:pPr>
      <w:tabs>
        <w:tab w:val="right" w:pos="9020"/>
      </w:tabs>
    </w:pPr>
    <w:rPr>
      <w:rFonts w:ascii="Helvetica" w:hAnsi="Arial Unicode MS" w:cs="Arial Unicode MS"/>
      <w:color w:val="000000"/>
      <w:sz w:val="24"/>
      <w:szCs w:val="24"/>
      <w:lang w:val="fr-CA" w:eastAsia="fr-CA"/>
    </w:rPr>
  </w:style>
  <w:style w:type="paragraph" w:customStyle="1" w:styleId="BodyA">
    <w:name w:val="Body A"/>
    <w:rsid w:val="00D343A4"/>
    <w:rPr>
      <w:rFonts w:ascii="Helvetica" w:hAnsi="Arial Unicode MS" w:cs="Arial Unicode MS"/>
      <w:color w:val="000000"/>
      <w:sz w:val="24"/>
      <w:szCs w:val="24"/>
      <w:u w:color="000000"/>
      <w:lang w:val="en-US" w:eastAsia="fr-CA"/>
    </w:rPr>
  </w:style>
  <w:style w:type="paragraph" w:customStyle="1" w:styleId="Default">
    <w:name w:val="Default"/>
    <w:rsid w:val="00D343A4"/>
    <w:rPr>
      <w:rFonts w:ascii="Helvetica" w:hAnsi="Helvetica" w:cs="Helvetica"/>
      <w:color w:val="000000"/>
      <w:sz w:val="22"/>
      <w:szCs w:val="22"/>
      <w:lang w:val="fr-CA" w:eastAsia="fr-CA"/>
    </w:rPr>
  </w:style>
  <w:style w:type="paragraph" w:customStyle="1" w:styleId="FreeForm">
    <w:name w:val="Free Form"/>
    <w:rsid w:val="00D343A4"/>
    <w:rPr>
      <w:rFonts w:ascii="Helvetica" w:hAnsi="Arial Unicode MS" w:cs="Arial Unicode MS"/>
      <w:color w:val="000000"/>
      <w:sz w:val="24"/>
      <w:szCs w:val="24"/>
      <w:u w:color="000000"/>
      <w:lang w:val="en-US" w:eastAsia="fr-CA"/>
    </w:rPr>
  </w:style>
  <w:style w:type="paragraph" w:customStyle="1" w:styleId="Bibliographie1">
    <w:name w:val="Bibliographie1"/>
    <w:rsid w:val="00D343A4"/>
    <w:pPr>
      <w:ind w:left="720" w:hanging="720"/>
    </w:pPr>
    <w:rPr>
      <w:rFonts w:ascii="Helvetica" w:hAnsi="Arial Unicode MS" w:cs="Arial Unicode MS"/>
      <w:color w:val="000000"/>
      <w:sz w:val="24"/>
      <w:szCs w:val="24"/>
      <w:u w:color="000000"/>
      <w:lang w:val="en-US" w:eastAsia="fr-CA"/>
    </w:rPr>
  </w:style>
  <w:style w:type="paragraph" w:styleId="Commentaire">
    <w:name w:val="annotation text"/>
    <w:basedOn w:val="Normal"/>
    <w:link w:val="CommentaireCar"/>
    <w:semiHidden/>
    <w:rsid w:val="00D343A4"/>
    <w:rPr>
      <w:sz w:val="20"/>
      <w:szCs w:val="20"/>
    </w:rPr>
  </w:style>
  <w:style w:type="character" w:customStyle="1" w:styleId="CommentaireCar">
    <w:name w:val="Commentaire Car"/>
    <w:link w:val="Commentaire"/>
    <w:semiHidden/>
    <w:rsid w:val="00D343A4"/>
    <w:rPr>
      <w:rFonts w:hAnsi="Arial Unicode MS" w:cs="Arial Unicode MS"/>
      <w:color w:val="000000"/>
      <w:u w:color="000000"/>
      <w:lang w:val="en-US" w:eastAsia="en-US"/>
    </w:rPr>
  </w:style>
  <w:style w:type="character" w:styleId="Marquedecommentaire">
    <w:name w:val="annotation reference"/>
    <w:semiHidden/>
    <w:rsid w:val="00D343A4"/>
    <w:rPr>
      <w:rFonts w:cs="Times New Roman"/>
      <w:sz w:val="16"/>
      <w:szCs w:val="16"/>
    </w:rPr>
  </w:style>
  <w:style w:type="paragraph" w:styleId="Textedebulles">
    <w:name w:val="Balloon Text"/>
    <w:basedOn w:val="Normal"/>
    <w:link w:val="TextedebullesCar"/>
    <w:semiHidden/>
    <w:rsid w:val="00B36B38"/>
    <w:rPr>
      <w:rFonts w:ascii="Tahoma" w:hAnsi="Tahoma" w:cs="Tahoma"/>
      <w:sz w:val="16"/>
      <w:szCs w:val="16"/>
    </w:rPr>
  </w:style>
  <w:style w:type="character" w:customStyle="1" w:styleId="TextedebullesCar">
    <w:name w:val="Texte de bulles Car"/>
    <w:link w:val="Textedebulles"/>
    <w:semiHidden/>
    <w:rsid w:val="00B36B38"/>
    <w:rPr>
      <w:rFonts w:ascii="Tahoma" w:hAnsi="Tahoma" w:cs="Tahoma"/>
      <w:color w:val="000000"/>
      <w:sz w:val="16"/>
      <w:szCs w:val="16"/>
      <w:u w:color="000000"/>
      <w:lang w:val="en-US" w:eastAsia="en-US"/>
    </w:rPr>
  </w:style>
  <w:style w:type="paragraph" w:styleId="Objetducommentaire">
    <w:name w:val="annotation subject"/>
    <w:basedOn w:val="Commentaire"/>
    <w:next w:val="Commentaire"/>
    <w:link w:val="ObjetducommentaireCar"/>
    <w:semiHidden/>
    <w:rsid w:val="00F550DB"/>
    <w:rPr>
      <w:b/>
      <w:bCs/>
    </w:rPr>
  </w:style>
  <w:style w:type="character" w:customStyle="1" w:styleId="ObjetducommentaireCar">
    <w:name w:val="Objet du commentaire Car"/>
    <w:link w:val="Objetducommentaire"/>
    <w:semiHidden/>
    <w:rsid w:val="00F550DB"/>
    <w:rPr>
      <w:rFonts w:hAnsi="Arial Unicode MS" w:cs="Arial Unicode MS"/>
      <w:b/>
      <w:bCs/>
      <w:color w:val="000000"/>
      <w:u w:color="000000"/>
      <w:lang w:val="en-US" w:eastAsia="en-US"/>
    </w:rPr>
  </w:style>
  <w:style w:type="paragraph" w:customStyle="1" w:styleId="Titre11">
    <w:name w:val="Titre 11"/>
    <w:next w:val="Normal"/>
    <w:rsid w:val="0037790C"/>
    <w:pPr>
      <w:keepNext/>
      <w:outlineLvl w:val="0"/>
    </w:pPr>
    <w:rPr>
      <w:rFonts w:ascii="Helvetica" w:hAnsi="Helvetica"/>
      <w:b/>
      <w:color w:val="000000"/>
      <w:sz w:val="36"/>
      <w:lang w:val="en-US" w:eastAsia="fr-CA"/>
    </w:rPr>
  </w:style>
  <w:style w:type="paragraph" w:customStyle="1" w:styleId="Titre21">
    <w:name w:val="Titre 21"/>
    <w:next w:val="Normal"/>
    <w:rsid w:val="0037790C"/>
    <w:pPr>
      <w:keepNext/>
      <w:outlineLvl w:val="1"/>
    </w:pPr>
    <w:rPr>
      <w:rFonts w:ascii="Helvetica" w:hAnsi="Helvetica"/>
      <w:b/>
      <w:color w:val="000000"/>
      <w:sz w:val="24"/>
      <w:lang w:val="en-US" w:eastAsia="fr-CA"/>
    </w:rPr>
  </w:style>
  <w:style w:type="character" w:customStyle="1" w:styleId="Titre1Car">
    <w:name w:val="Titre 1 Car"/>
    <w:link w:val="Titre1"/>
    <w:rsid w:val="0037790C"/>
    <w:rPr>
      <w:rFonts w:ascii="Helvetica" w:hAnsi="Helvetica" w:cs="Times New Roman"/>
      <w:b/>
      <w:bCs/>
      <w:kern w:val="32"/>
      <w:sz w:val="32"/>
      <w:szCs w:val="32"/>
      <w:lang w:val="en-US" w:eastAsia="fr-CA" w:bidi="ar-SA"/>
    </w:rPr>
  </w:style>
  <w:style w:type="character" w:customStyle="1" w:styleId="Titre2Car">
    <w:name w:val="Titre 2 Car"/>
    <w:link w:val="Titre2"/>
    <w:rsid w:val="0037790C"/>
    <w:rPr>
      <w:rFonts w:ascii="Helvetica" w:hAnsi="Helvetica" w:cs="Times New Roman"/>
      <w:b/>
      <w:bCs/>
      <w:i/>
      <w:iCs/>
      <w:sz w:val="28"/>
      <w:szCs w:val="28"/>
      <w:lang w:val="en-US" w:eastAsia="fr-CA" w:bidi="ar-SA"/>
    </w:rPr>
  </w:style>
  <w:style w:type="character" w:customStyle="1" w:styleId="Titre3Car">
    <w:name w:val="Titre 3 Car"/>
    <w:link w:val="Titre3"/>
    <w:semiHidden/>
    <w:rsid w:val="0037790C"/>
    <w:rPr>
      <w:rFonts w:ascii="Helvetica" w:hAnsi="Helvetica" w:cs="Times New Roman"/>
      <w:b/>
      <w:bCs/>
      <w:sz w:val="26"/>
      <w:szCs w:val="26"/>
      <w:lang w:val="en-US" w:eastAsia="fr-CA" w:bidi="ar-SA"/>
    </w:rPr>
  </w:style>
  <w:style w:type="character" w:customStyle="1" w:styleId="Titre4Car">
    <w:name w:val="Titre 4 Car"/>
    <w:link w:val="Titre4"/>
    <w:semiHidden/>
    <w:rsid w:val="0037790C"/>
    <w:rPr>
      <w:rFonts w:ascii="Helvetica" w:hAnsi="Helvetica" w:cs="Times New Roman"/>
      <w:b/>
      <w:bCs/>
      <w:sz w:val="28"/>
      <w:szCs w:val="28"/>
      <w:lang w:val="en-US"/>
    </w:rPr>
  </w:style>
  <w:style w:type="character" w:customStyle="1" w:styleId="Titre5Car">
    <w:name w:val="Titre 5 Car"/>
    <w:link w:val="Titre5"/>
    <w:semiHidden/>
    <w:rsid w:val="0037790C"/>
    <w:rPr>
      <w:rFonts w:ascii="Helvetica" w:hAnsi="Helvetica" w:cs="Times New Roman"/>
      <w:b/>
      <w:bCs/>
      <w:i/>
      <w:iCs/>
      <w:sz w:val="26"/>
      <w:szCs w:val="26"/>
      <w:lang w:val="en-US"/>
    </w:rPr>
  </w:style>
  <w:style w:type="character" w:customStyle="1" w:styleId="Titre6Car">
    <w:name w:val="Titre 6 Car"/>
    <w:link w:val="Titre6"/>
    <w:semiHidden/>
    <w:rsid w:val="0037790C"/>
    <w:rPr>
      <w:rFonts w:ascii="Helvetica" w:hAnsi="Helvetica" w:cs="Times New Roman"/>
      <w:b/>
      <w:bCs/>
      <w:sz w:val="22"/>
      <w:szCs w:val="22"/>
      <w:lang w:val="en-US"/>
    </w:rPr>
  </w:style>
  <w:style w:type="character" w:customStyle="1" w:styleId="Titre7Car">
    <w:name w:val="Titre 7 Car"/>
    <w:link w:val="Titre7"/>
    <w:semiHidden/>
    <w:rsid w:val="0037790C"/>
    <w:rPr>
      <w:rFonts w:ascii="Helvetica" w:hAnsi="Helvetica" w:cs="Times New Roman"/>
      <w:sz w:val="24"/>
      <w:szCs w:val="24"/>
      <w:lang w:val="en-US"/>
    </w:rPr>
  </w:style>
  <w:style w:type="character" w:customStyle="1" w:styleId="Titre8Car">
    <w:name w:val="Titre 8 Car"/>
    <w:link w:val="Titre8"/>
    <w:semiHidden/>
    <w:rsid w:val="0037790C"/>
    <w:rPr>
      <w:rFonts w:ascii="Helvetica" w:hAnsi="Helvetica" w:cs="Times New Roman"/>
      <w:i/>
      <w:iCs/>
      <w:sz w:val="24"/>
      <w:szCs w:val="24"/>
      <w:lang w:val="en-US"/>
    </w:rPr>
  </w:style>
  <w:style w:type="character" w:customStyle="1" w:styleId="Titre9Car">
    <w:name w:val="Titre 9 Car"/>
    <w:link w:val="Titre9"/>
    <w:semiHidden/>
    <w:rsid w:val="0037790C"/>
    <w:rPr>
      <w:rFonts w:ascii="Helvetica" w:hAnsi="Helvetica" w:cs="Times New Roman"/>
      <w:sz w:val="22"/>
      <w:szCs w:val="22"/>
      <w:lang w:val="en-US"/>
    </w:rPr>
  </w:style>
  <w:style w:type="paragraph" w:styleId="Lgende">
    <w:name w:val="caption"/>
    <w:basedOn w:val="Normal"/>
    <w:next w:val="Normal"/>
    <w:qFormat/>
    <w:rsid w:val="0037790C"/>
    <w:rPr>
      <w:rFonts w:cs="Times New Roman"/>
      <w:b/>
      <w:bCs/>
      <w:sz w:val="20"/>
      <w:szCs w:val="20"/>
    </w:rPr>
  </w:style>
  <w:style w:type="paragraph" w:styleId="Sous-titre">
    <w:name w:val="Subtitle"/>
    <w:basedOn w:val="Normal"/>
    <w:next w:val="Normal"/>
    <w:link w:val="Sous-titreCar"/>
    <w:qFormat/>
    <w:rsid w:val="0037790C"/>
    <w:pPr>
      <w:spacing w:after="60"/>
      <w:jc w:val="center"/>
      <w:outlineLvl w:val="1"/>
    </w:pPr>
    <w:rPr>
      <w:rFonts w:ascii="Helvetica" w:hAnsi="Helvetica" w:cs="Times New Roman"/>
    </w:rPr>
  </w:style>
  <w:style w:type="character" w:customStyle="1" w:styleId="Sous-titreCar">
    <w:name w:val="Sous-titre Car"/>
    <w:link w:val="Sous-titre"/>
    <w:rsid w:val="0037790C"/>
    <w:rPr>
      <w:rFonts w:ascii="Helvetica" w:hAnsi="Helvetica" w:cs="Times New Roman"/>
      <w:sz w:val="24"/>
      <w:szCs w:val="24"/>
      <w:lang w:val="en-US" w:eastAsia="fr-CA" w:bidi="ar-SA"/>
    </w:rPr>
  </w:style>
  <w:style w:type="paragraph" w:customStyle="1" w:styleId="Paragraphedeliste1">
    <w:name w:val="Paragraphe de liste1"/>
    <w:basedOn w:val="Normal"/>
    <w:rsid w:val="0037790C"/>
    <w:pPr>
      <w:ind w:left="708"/>
    </w:pPr>
    <w:rPr>
      <w:rFonts w:cs="Times New Roman"/>
    </w:rPr>
  </w:style>
  <w:style w:type="numbering" w:customStyle="1" w:styleId="Liste41">
    <w:name w:val="Liste 41"/>
    <w:rsid w:val="0060205E"/>
    <w:pPr>
      <w:numPr>
        <w:numId w:val="18"/>
      </w:numPr>
    </w:pPr>
  </w:style>
  <w:style w:type="numbering" w:customStyle="1" w:styleId="Liste21">
    <w:name w:val="Liste 21"/>
    <w:rsid w:val="0060205E"/>
    <w:pPr>
      <w:numPr>
        <w:numId w:val="12"/>
      </w:numPr>
    </w:pPr>
  </w:style>
  <w:style w:type="numbering" w:customStyle="1" w:styleId="List1">
    <w:name w:val="List 1"/>
    <w:rsid w:val="0060205E"/>
    <w:pPr>
      <w:numPr>
        <w:numId w:val="8"/>
      </w:numPr>
    </w:pPr>
  </w:style>
  <w:style w:type="numbering" w:customStyle="1" w:styleId="Liste31">
    <w:name w:val="Liste 31"/>
    <w:rsid w:val="0060205E"/>
    <w:pPr>
      <w:numPr>
        <w:numId w:val="16"/>
      </w:numPr>
    </w:pPr>
  </w:style>
  <w:style w:type="numbering" w:customStyle="1" w:styleId="List0">
    <w:name w:val="List 0"/>
    <w:rsid w:val="0060205E"/>
    <w:pPr>
      <w:numPr>
        <w:numId w:val="3"/>
      </w:numPr>
    </w:pPr>
  </w:style>
  <w:style w:type="paragraph" w:customStyle="1" w:styleId="BB">
    <w:name w:val="BB"/>
    <w:rsid w:val="0090153F"/>
    <w:pPr>
      <w:keepLines/>
      <w:spacing w:before="240" w:line="240" w:lineRule="atLeast"/>
      <w:ind w:left="357" w:hanging="357"/>
    </w:pPr>
    <w:rPr>
      <w:rFonts w:ascii="Helvetica" w:hAnsi="Helvetica"/>
    </w:rPr>
  </w:style>
  <w:style w:type="character" w:styleId="CitationHTML">
    <w:name w:val="HTML Cite"/>
    <w:basedOn w:val="Policepardfaut"/>
    <w:uiPriority w:val="99"/>
    <w:semiHidden/>
    <w:unhideWhenUsed/>
    <w:rsid w:val="00F449E4"/>
    <w:rPr>
      <w:i w:val="0"/>
      <w:iCs w:val="0"/>
      <w:color w:val="006621"/>
    </w:rPr>
  </w:style>
  <w:style w:type="paragraph" w:styleId="Paragraphedeliste">
    <w:name w:val="List Paragraph"/>
    <w:basedOn w:val="Normal"/>
    <w:uiPriority w:val="34"/>
    <w:qFormat/>
    <w:rsid w:val="00FE674F"/>
    <w:pPr>
      <w:ind w:left="720"/>
      <w:contextualSpacing/>
    </w:pPr>
  </w:style>
  <w:style w:type="paragraph" w:customStyle="1" w:styleId="Bibliography1">
    <w:name w:val="Bibliography1"/>
    <w:rsid w:val="0030097E"/>
    <w:pPr>
      <w:suppressAutoHyphens/>
      <w:ind w:left="720" w:hanging="720"/>
    </w:pPr>
    <w:rPr>
      <w:rFonts w:ascii="Helvetica" w:eastAsia="ヒラギノ角ゴ Pro W3" w:hAnsi="Helvetica" w:cs="Helvetica"/>
      <w:color w:val="000000"/>
      <w:sz w:val="24"/>
      <w:lang w:val="en-US" w:eastAsia="ar-SA"/>
    </w:rPr>
  </w:style>
  <w:style w:type="paragraph" w:customStyle="1" w:styleId="Body">
    <w:name w:val="Body"/>
    <w:rsid w:val="009C0CB9"/>
    <w:pPr>
      <w:suppressAutoHyphens/>
    </w:pPr>
    <w:rPr>
      <w:rFonts w:ascii="Helvetica" w:eastAsia="ヒラギノ角ゴ Pro W3" w:hAnsi="Helvetica" w:cs="Helvetica"/>
      <w:color w:val="000000"/>
      <w:sz w:val="24"/>
      <w:lang w:val="en-US" w:eastAsia="ar-SA"/>
    </w:rPr>
  </w:style>
  <w:style w:type="paragraph" w:styleId="En-tte">
    <w:name w:val="header"/>
    <w:basedOn w:val="Normal"/>
    <w:link w:val="En-tteCar"/>
    <w:uiPriority w:val="99"/>
    <w:unhideWhenUsed/>
    <w:rsid w:val="00022E44"/>
    <w:pPr>
      <w:tabs>
        <w:tab w:val="center" w:pos="4680"/>
        <w:tab w:val="right" w:pos="9360"/>
      </w:tabs>
    </w:pPr>
  </w:style>
  <w:style w:type="character" w:customStyle="1" w:styleId="En-tteCar">
    <w:name w:val="En-tête Car"/>
    <w:basedOn w:val="Policepardfaut"/>
    <w:link w:val="En-tte"/>
    <w:uiPriority w:val="99"/>
    <w:rsid w:val="00022E44"/>
    <w:rPr>
      <w:rFonts w:cs="Arial Unicode MS"/>
      <w:sz w:val="24"/>
      <w:szCs w:val="24"/>
      <w:lang w:val="en-US" w:eastAsia="fr-CA"/>
    </w:rPr>
  </w:style>
  <w:style w:type="paragraph" w:styleId="Pieddepage">
    <w:name w:val="footer"/>
    <w:basedOn w:val="Normal"/>
    <w:link w:val="PieddepageCar"/>
    <w:uiPriority w:val="99"/>
    <w:unhideWhenUsed/>
    <w:rsid w:val="00022E44"/>
    <w:pPr>
      <w:tabs>
        <w:tab w:val="center" w:pos="4680"/>
        <w:tab w:val="right" w:pos="9360"/>
      </w:tabs>
    </w:pPr>
  </w:style>
  <w:style w:type="character" w:customStyle="1" w:styleId="PieddepageCar">
    <w:name w:val="Pied de page Car"/>
    <w:basedOn w:val="Policepardfaut"/>
    <w:link w:val="Pieddepage"/>
    <w:uiPriority w:val="99"/>
    <w:rsid w:val="00022E44"/>
    <w:rPr>
      <w:rFonts w:cs="Arial Unicode MS"/>
      <w:sz w:val="24"/>
      <w:szCs w:val="24"/>
      <w:lang w:val="en-US" w:eastAsia="fr-CA"/>
    </w:rPr>
  </w:style>
  <w:style w:type="table" w:styleId="Listeclaire-Accent1">
    <w:name w:val="Light List Accent 1"/>
    <w:basedOn w:val="TableauNormal"/>
    <w:uiPriority w:val="61"/>
    <w:rsid w:val="00A501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single" w:sz="6" w:space="11" w:color="CCCCCC"/>
                    <w:left w:val="single" w:sz="6" w:space="11" w:color="CCCCCC"/>
                    <w:bottom w:val="single" w:sz="6" w:space="11" w:color="BBBBBB"/>
                    <w:right w:val="single" w:sz="6" w:space="11" w:color="CCCCCC"/>
                  </w:divBdr>
                  <w:divsChild>
                    <w:div w:id="2">
                      <w:marLeft w:val="3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806910">
      <w:bodyDiv w:val="1"/>
      <w:marLeft w:val="0"/>
      <w:marRight w:val="0"/>
      <w:marTop w:val="0"/>
      <w:marBottom w:val="0"/>
      <w:divBdr>
        <w:top w:val="none" w:sz="0" w:space="0" w:color="auto"/>
        <w:left w:val="none" w:sz="0" w:space="0" w:color="auto"/>
        <w:bottom w:val="none" w:sz="0" w:space="0" w:color="auto"/>
        <w:right w:val="none" w:sz="0" w:space="0" w:color="auto"/>
      </w:divBdr>
      <w:divsChild>
        <w:div w:id="2056925822">
          <w:marLeft w:val="0"/>
          <w:marRight w:val="0"/>
          <w:marTop w:val="0"/>
          <w:marBottom w:val="0"/>
          <w:divBdr>
            <w:top w:val="none" w:sz="0" w:space="0" w:color="auto"/>
            <w:left w:val="none" w:sz="0" w:space="0" w:color="auto"/>
            <w:bottom w:val="none" w:sz="0" w:space="0" w:color="auto"/>
            <w:right w:val="none" w:sz="0" w:space="0" w:color="auto"/>
          </w:divBdr>
          <w:divsChild>
            <w:div w:id="1443380291">
              <w:marLeft w:val="0"/>
              <w:marRight w:val="0"/>
              <w:marTop w:val="0"/>
              <w:marBottom w:val="0"/>
              <w:divBdr>
                <w:top w:val="none" w:sz="0" w:space="0" w:color="auto"/>
                <w:left w:val="none" w:sz="0" w:space="0" w:color="auto"/>
                <w:bottom w:val="none" w:sz="0" w:space="0" w:color="auto"/>
                <w:right w:val="none" w:sz="0" w:space="0" w:color="auto"/>
              </w:divBdr>
              <w:divsChild>
                <w:div w:id="102384427">
                  <w:marLeft w:val="0"/>
                  <w:marRight w:val="0"/>
                  <w:marTop w:val="0"/>
                  <w:marBottom w:val="0"/>
                  <w:divBdr>
                    <w:top w:val="none" w:sz="0" w:space="0" w:color="auto"/>
                    <w:left w:val="none" w:sz="0" w:space="0" w:color="auto"/>
                    <w:bottom w:val="none" w:sz="0" w:space="0" w:color="auto"/>
                    <w:right w:val="none" w:sz="0" w:space="0" w:color="auto"/>
                  </w:divBdr>
                  <w:divsChild>
                    <w:div w:id="1834251406">
                      <w:marLeft w:val="0"/>
                      <w:marRight w:val="0"/>
                      <w:marTop w:val="0"/>
                      <w:marBottom w:val="0"/>
                      <w:divBdr>
                        <w:top w:val="none" w:sz="0" w:space="0" w:color="auto"/>
                        <w:left w:val="none" w:sz="0" w:space="0" w:color="auto"/>
                        <w:bottom w:val="none" w:sz="0" w:space="0" w:color="auto"/>
                        <w:right w:val="none" w:sz="0" w:space="0" w:color="auto"/>
                      </w:divBdr>
                      <w:divsChild>
                        <w:div w:id="1733036813">
                          <w:marLeft w:val="0"/>
                          <w:marRight w:val="0"/>
                          <w:marTop w:val="0"/>
                          <w:marBottom w:val="0"/>
                          <w:divBdr>
                            <w:top w:val="none" w:sz="0" w:space="0" w:color="auto"/>
                            <w:left w:val="none" w:sz="0" w:space="0" w:color="auto"/>
                            <w:bottom w:val="none" w:sz="0" w:space="0" w:color="auto"/>
                            <w:right w:val="none" w:sz="0" w:space="0" w:color="auto"/>
                          </w:divBdr>
                          <w:divsChild>
                            <w:div w:id="2131970433">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607559">
      <w:bodyDiv w:val="1"/>
      <w:marLeft w:val="0"/>
      <w:marRight w:val="0"/>
      <w:marTop w:val="0"/>
      <w:marBottom w:val="0"/>
      <w:divBdr>
        <w:top w:val="none" w:sz="0" w:space="0" w:color="auto"/>
        <w:left w:val="none" w:sz="0" w:space="0" w:color="auto"/>
        <w:bottom w:val="none" w:sz="0" w:space="0" w:color="auto"/>
        <w:right w:val="none" w:sz="0" w:space="0" w:color="auto"/>
      </w:divBdr>
      <w:divsChild>
        <w:div w:id="1327273">
          <w:marLeft w:val="0"/>
          <w:marRight w:val="0"/>
          <w:marTop w:val="0"/>
          <w:marBottom w:val="0"/>
          <w:divBdr>
            <w:top w:val="none" w:sz="0" w:space="0" w:color="auto"/>
            <w:left w:val="none" w:sz="0" w:space="0" w:color="auto"/>
            <w:bottom w:val="none" w:sz="0" w:space="0" w:color="auto"/>
            <w:right w:val="none" w:sz="0" w:space="0" w:color="auto"/>
          </w:divBdr>
          <w:divsChild>
            <w:div w:id="1586260606">
              <w:marLeft w:val="0"/>
              <w:marRight w:val="0"/>
              <w:marTop w:val="0"/>
              <w:marBottom w:val="0"/>
              <w:divBdr>
                <w:top w:val="none" w:sz="0" w:space="0" w:color="auto"/>
                <w:left w:val="none" w:sz="0" w:space="0" w:color="auto"/>
                <w:bottom w:val="none" w:sz="0" w:space="0" w:color="auto"/>
                <w:right w:val="none" w:sz="0" w:space="0" w:color="auto"/>
              </w:divBdr>
              <w:divsChild>
                <w:div w:id="75832701">
                  <w:marLeft w:val="0"/>
                  <w:marRight w:val="0"/>
                  <w:marTop w:val="0"/>
                  <w:marBottom w:val="0"/>
                  <w:divBdr>
                    <w:top w:val="none" w:sz="0" w:space="0" w:color="auto"/>
                    <w:left w:val="none" w:sz="0" w:space="0" w:color="auto"/>
                    <w:bottom w:val="none" w:sz="0" w:space="0" w:color="auto"/>
                    <w:right w:val="none" w:sz="0" w:space="0" w:color="auto"/>
                  </w:divBdr>
                  <w:divsChild>
                    <w:div w:id="1076166813">
                      <w:marLeft w:val="0"/>
                      <w:marRight w:val="0"/>
                      <w:marTop w:val="0"/>
                      <w:marBottom w:val="0"/>
                      <w:divBdr>
                        <w:top w:val="none" w:sz="0" w:space="0" w:color="auto"/>
                        <w:left w:val="none" w:sz="0" w:space="0" w:color="auto"/>
                        <w:bottom w:val="none" w:sz="0" w:space="0" w:color="auto"/>
                        <w:right w:val="none" w:sz="0" w:space="0" w:color="auto"/>
                      </w:divBdr>
                      <w:divsChild>
                        <w:div w:id="168105944">
                          <w:marLeft w:val="0"/>
                          <w:marRight w:val="0"/>
                          <w:marTop w:val="0"/>
                          <w:marBottom w:val="0"/>
                          <w:divBdr>
                            <w:top w:val="none" w:sz="0" w:space="0" w:color="auto"/>
                            <w:left w:val="none" w:sz="0" w:space="0" w:color="auto"/>
                            <w:bottom w:val="none" w:sz="0" w:space="0" w:color="auto"/>
                            <w:right w:val="none" w:sz="0" w:space="0" w:color="auto"/>
                          </w:divBdr>
                          <w:divsChild>
                            <w:div w:id="2077312175">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derscience.metapress.com/content/110891/?p=6831a5b07c1542349d30c99d3a84add7&amp;pi=0" TargetMode="External"/><Relationship Id="rId4" Type="http://schemas.openxmlformats.org/officeDocument/2006/relationships/settings" Target="settings.xml"/><Relationship Id="rId9" Type="http://schemas.openxmlformats.org/officeDocument/2006/relationships/hyperlink" Target="http://inderscience.metapress.com/content/4300jl68xu020806/"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733E-2BD1-41C5-AA36-60873539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8951</Words>
  <Characters>51598</Characters>
  <Application>Microsoft Office Word</Application>
  <DocSecurity>0</DocSecurity>
  <Lines>429</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IT Governance Theories and the Reality of SMEs: Bridging the Gap</vt:lpstr>
      <vt:lpstr>IT Governance Theories and the Reality of SMEs: Bridging the Gap</vt:lpstr>
    </vt:vector>
  </TitlesOfParts>
  <Company>Microsoft</Company>
  <LinksUpToDate>false</LinksUpToDate>
  <CharactersWithSpaces>60429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Governance Theories and the Reality of SMEs: Bridging the Gap</dc:title>
  <dc:creator>Bergeron François</dc:creator>
  <cp:lastModifiedBy>Francois Bergeron</cp:lastModifiedBy>
  <cp:revision>2</cp:revision>
  <cp:lastPrinted>2015-02-23T19:22:00Z</cp:lastPrinted>
  <dcterms:created xsi:type="dcterms:W3CDTF">2015-09-01T15:32:00Z</dcterms:created>
  <dcterms:modified xsi:type="dcterms:W3CDTF">2015-09-01T15:32:00Z</dcterms:modified>
</cp:coreProperties>
</file>