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DEF" w:rsidRDefault="00994DEF" w:rsidP="00D02DD2">
      <w:pPr>
        <w:pStyle w:val="Titre1"/>
      </w:pPr>
      <w:bookmarkStart w:id="0" w:name="_Toc231195456"/>
      <w:r>
        <w:t xml:space="preserve">Chapter </w:t>
      </w:r>
      <w:r w:rsidR="00735B12">
        <w:t>18</w:t>
      </w:r>
      <w:r>
        <w:t xml:space="preserve"> </w:t>
      </w:r>
      <w:r w:rsidR="00D02DD2">
        <w:t xml:space="preserve">- </w:t>
      </w:r>
      <w:r>
        <w:t>Modeling for Learning Design Repositor</w:t>
      </w:r>
      <w:r w:rsidR="00AE7933">
        <w:t>ies</w:t>
      </w:r>
      <w:bookmarkEnd w:id="0"/>
      <w:r>
        <w:t xml:space="preserve"> </w:t>
      </w:r>
    </w:p>
    <w:p w:rsidR="003B13A7" w:rsidRDefault="003B13A7" w:rsidP="003B13A7">
      <w:pPr>
        <w:pStyle w:val="Subhead1"/>
        <w:rPr>
          <w:lang w:val="en-GB"/>
        </w:rPr>
      </w:pPr>
    </w:p>
    <w:p w:rsidR="005E0A59" w:rsidRDefault="005E0A59" w:rsidP="005E0A59">
      <w:pPr>
        <w:jc w:val="center"/>
        <w:rPr>
          <w:b/>
          <w:sz w:val="22"/>
          <w:lang w:val="en-CA"/>
        </w:rPr>
      </w:pPr>
      <w:r w:rsidRPr="005E0A59">
        <w:rPr>
          <w:b/>
          <w:sz w:val="22"/>
          <w:lang w:val="en-CA"/>
        </w:rPr>
        <w:t>Abstract</w:t>
      </w:r>
    </w:p>
    <w:p w:rsidR="005E0A59" w:rsidRPr="005E0A59" w:rsidRDefault="005E0A59" w:rsidP="005E0A59">
      <w:pPr>
        <w:jc w:val="center"/>
        <w:rPr>
          <w:b/>
          <w:sz w:val="22"/>
          <w:lang w:val="en-CA"/>
        </w:rPr>
      </w:pPr>
    </w:p>
    <w:p w:rsidR="005E0A59" w:rsidRPr="005E0A59" w:rsidRDefault="005E0A59" w:rsidP="005E0A59">
      <w:pPr>
        <w:pStyle w:val="TM4"/>
        <w:rPr>
          <w:rFonts w:eastAsiaTheme="minorEastAsia" w:cstheme="minorBidi"/>
          <w:i/>
          <w:iCs/>
          <w:sz w:val="22"/>
          <w:szCs w:val="22"/>
        </w:rPr>
      </w:pPr>
      <w:r>
        <w:t>A Learning Design</w:t>
      </w:r>
      <w:r w:rsidRPr="005E0A59">
        <w:t xml:space="preserve"> Portal</w:t>
      </w:r>
    </w:p>
    <w:p w:rsidR="005E0A59" w:rsidRPr="00E80447" w:rsidRDefault="005E0A59" w:rsidP="005E0A59">
      <w:pPr>
        <w:pStyle w:val="TM4"/>
        <w:rPr>
          <w:rStyle w:val="Lienhypertexte"/>
        </w:rPr>
      </w:pPr>
      <w:r w:rsidRPr="005E0A59">
        <w:t>Learning Design as Learning Objects</w:t>
      </w:r>
    </w:p>
    <w:p w:rsidR="005E0A59" w:rsidRPr="00E80447" w:rsidRDefault="005E0A59" w:rsidP="005E0A59">
      <w:pPr>
        <w:pStyle w:val="TM4"/>
        <w:rPr>
          <w:rStyle w:val="Lienhypertexte"/>
        </w:rPr>
      </w:pPr>
      <w:r w:rsidRPr="005E0A59">
        <w:t>A Case Study: Producing and Reusing Patterns and Learning Designs</w:t>
      </w:r>
    </w:p>
    <w:p w:rsidR="005E0A59" w:rsidRPr="005E0A59" w:rsidRDefault="00891958" w:rsidP="005E0A59">
      <w:pPr>
        <w:pStyle w:val="TM5"/>
        <w:rPr>
          <w:rFonts w:ascii="Times New Roman" w:hAnsi="Times New Roman"/>
          <w:sz w:val="22"/>
          <w:szCs w:val="24"/>
          <w:lang w:val="en-CA"/>
        </w:rPr>
      </w:pPr>
      <w:hyperlink w:anchor="_Toc231195463" w:history="1">
        <w:r w:rsidR="005E0A59" w:rsidRPr="005E0A59">
          <w:rPr>
            <w:rFonts w:ascii="Times New Roman" w:hAnsi="Times New Roman"/>
            <w:sz w:val="22"/>
            <w:szCs w:val="24"/>
            <w:lang w:val="en-CA"/>
          </w:rPr>
          <w:t>Description of the Reusability Process</w:t>
        </w:r>
      </w:hyperlink>
    </w:p>
    <w:p w:rsidR="005E0A59" w:rsidRPr="005E0A59" w:rsidRDefault="005E0A59" w:rsidP="005E0A59">
      <w:pPr>
        <w:pStyle w:val="TM5"/>
        <w:rPr>
          <w:rFonts w:ascii="Times New Roman" w:hAnsi="Times New Roman"/>
          <w:sz w:val="22"/>
          <w:szCs w:val="24"/>
          <w:lang w:val="en-CA"/>
        </w:rPr>
      </w:pPr>
      <w:r w:rsidRPr="005E0A59">
        <w:rPr>
          <w:rFonts w:ascii="Times New Roman" w:hAnsi="Times New Roman"/>
          <w:sz w:val="22"/>
          <w:szCs w:val="24"/>
          <w:lang w:val="en-CA"/>
        </w:rPr>
        <w:t>Analysis of the process</w:t>
      </w:r>
    </w:p>
    <w:p w:rsidR="005E0A59" w:rsidRPr="00E80447" w:rsidRDefault="005E0A59" w:rsidP="005E0A59">
      <w:pPr>
        <w:pStyle w:val="TM4"/>
        <w:rPr>
          <w:rStyle w:val="Lienhypertexte"/>
          <w:b w:val="0"/>
        </w:rPr>
      </w:pPr>
      <w:r w:rsidRPr="005E0A59">
        <w:t>An Ontology for Learning Design Objects</w:t>
      </w:r>
    </w:p>
    <w:p w:rsidR="005E0A59" w:rsidRPr="005E0A59" w:rsidRDefault="005E0A59" w:rsidP="005E0A59">
      <w:pPr>
        <w:pStyle w:val="TM5"/>
        <w:rPr>
          <w:rFonts w:ascii="Times New Roman" w:hAnsi="Times New Roman"/>
          <w:sz w:val="22"/>
          <w:szCs w:val="24"/>
          <w:lang w:val="en-CA"/>
        </w:rPr>
      </w:pPr>
      <w:r w:rsidRPr="005E0A59">
        <w:rPr>
          <w:rFonts w:ascii="Times New Roman" w:hAnsi="Times New Roman"/>
          <w:sz w:val="22"/>
          <w:szCs w:val="24"/>
          <w:lang w:val="en-CA"/>
        </w:rPr>
        <w:t>Main Ontology Model</w:t>
      </w:r>
    </w:p>
    <w:p w:rsidR="005E0A59" w:rsidRPr="005E0A59" w:rsidRDefault="00891958" w:rsidP="005E0A59">
      <w:pPr>
        <w:pStyle w:val="TM5"/>
        <w:rPr>
          <w:rFonts w:ascii="Times New Roman" w:hAnsi="Times New Roman"/>
          <w:sz w:val="22"/>
          <w:szCs w:val="24"/>
          <w:lang w:val="en-CA"/>
        </w:rPr>
      </w:pPr>
      <w:hyperlink w:anchor="_Toc231195467" w:history="1">
        <w:r w:rsidR="005E0A59" w:rsidRPr="005E0A59">
          <w:rPr>
            <w:rFonts w:ascii="Times New Roman" w:hAnsi="Times New Roman"/>
            <w:sz w:val="22"/>
            <w:szCs w:val="24"/>
            <w:lang w:val="en-CA"/>
          </w:rPr>
          <w:t>LD Format Relationships</w:t>
        </w:r>
      </w:hyperlink>
    </w:p>
    <w:p w:rsidR="005E0A59" w:rsidRPr="005E0A59" w:rsidRDefault="00891958" w:rsidP="005E0A59">
      <w:pPr>
        <w:pStyle w:val="TM5"/>
        <w:rPr>
          <w:rFonts w:ascii="Times New Roman" w:hAnsi="Times New Roman"/>
          <w:sz w:val="22"/>
          <w:szCs w:val="24"/>
          <w:lang w:val="en-CA"/>
        </w:rPr>
      </w:pPr>
      <w:hyperlink w:anchor="_Toc231195468" w:history="1">
        <w:r w:rsidR="005E0A59" w:rsidRPr="005E0A59">
          <w:rPr>
            <w:rFonts w:ascii="Times New Roman" w:hAnsi="Times New Roman"/>
            <w:sz w:val="22"/>
            <w:szCs w:val="24"/>
            <w:lang w:val="en-CA"/>
          </w:rPr>
          <w:t>Reusability Categories</w:t>
        </w:r>
      </w:hyperlink>
    </w:p>
    <w:p w:rsidR="005E0A59" w:rsidRPr="005E0A59" w:rsidRDefault="00891958" w:rsidP="005E0A59">
      <w:pPr>
        <w:pStyle w:val="TM5"/>
        <w:rPr>
          <w:rFonts w:ascii="Times New Roman" w:hAnsi="Times New Roman"/>
          <w:sz w:val="22"/>
          <w:szCs w:val="24"/>
          <w:lang w:val="en-CA"/>
        </w:rPr>
      </w:pPr>
      <w:hyperlink w:anchor="_Toc231195469" w:history="1">
        <w:r w:rsidR="005E0A59" w:rsidRPr="005E0A59">
          <w:rPr>
            <w:rFonts w:ascii="Times New Roman" w:hAnsi="Times New Roman"/>
            <w:sz w:val="22"/>
            <w:szCs w:val="24"/>
            <w:lang w:val="en-CA"/>
          </w:rPr>
          <w:t>Aggregation Level and Delivery Model</w:t>
        </w:r>
      </w:hyperlink>
    </w:p>
    <w:p w:rsidR="005E0A59" w:rsidRPr="005E0A59" w:rsidRDefault="005E0A59" w:rsidP="005E0A59">
      <w:pPr>
        <w:pStyle w:val="TM5"/>
        <w:rPr>
          <w:rFonts w:ascii="Times New Roman" w:hAnsi="Times New Roman"/>
          <w:sz w:val="22"/>
          <w:szCs w:val="24"/>
          <w:lang w:val="en-CA"/>
        </w:rPr>
      </w:pPr>
      <w:r w:rsidRPr="005E0A59">
        <w:rPr>
          <w:rFonts w:ascii="Times New Roman" w:hAnsi="Times New Roman"/>
          <w:sz w:val="22"/>
          <w:szCs w:val="24"/>
          <w:lang w:val="en-CA"/>
        </w:rPr>
        <w:t>Pedagogical Strateg</w:t>
      </w:r>
      <w:r>
        <w:rPr>
          <w:rFonts w:ascii="Times New Roman" w:hAnsi="Times New Roman"/>
          <w:sz w:val="22"/>
          <w:szCs w:val="24"/>
          <w:lang w:val="en-CA"/>
        </w:rPr>
        <w:t>ies</w:t>
      </w:r>
    </w:p>
    <w:p w:rsidR="005E0A59" w:rsidRPr="005E0A59" w:rsidRDefault="00891958" w:rsidP="005E0A59">
      <w:pPr>
        <w:pStyle w:val="TM5"/>
        <w:rPr>
          <w:rFonts w:ascii="Times New Roman" w:hAnsi="Times New Roman"/>
          <w:sz w:val="22"/>
          <w:szCs w:val="24"/>
          <w:lang w:val="en-CA"/>
        </w:rPr>
      </w:pPr>
      <w:hyperlink w:anchor="_Toc231195471" w:history="1">
        <w:r w:rsidR="005E0A59" w:rsidRPr="005E0A59">
          <w:rPr>
            <w:rFonts w:ascii="Times New Roman" w:hAnsi="Times New Roman"/>
            <w:sz w:val="22"/>
            <w:szCs w:val="24"/>
            <w:lang w:val="en-CA"/>
          </w:rPr>
          <w:t>Learner Evaluation Model</w:t>
        </w:r>
      </w:hyperlink>
    </w:p>
    <w:p w:rsidR="005E0A59" w:rsidRPr="005E0A59" w:rsidRDefault="00891958" w:rsidP="005E0A59">
      <w:pPr>
        <w:pStyle w:val="TM5"/>
        <w:rPr>
          <w:rFonts w:ascii="Times New Roman" w:hAnsi="Times New Roman"/>
          <w:sz w:val="22"/>
          <w:szCs w:val="24"/>
          <w:lang w:val="en-CA"/>
        </w:rPr>
      </w:pPr>
      <w:hyperlink w:anchor="_Toc231195472" w:history="1">
        <w:r w:rsidR="005E0A59" w:rsidRPr="005E0A59">
          <w:rPr>
            <w:rFonts w:ascii="Times New Roman" w:hAnsi="Times New Roman"/>
            <w:sz w:val="22"/>
            <w:szCs w:val="24"/>
            <w:lang w:val="en-CA"/>
          </w:rPr>
          <w:t>Using the LD Objects Ontology</w:t>
        </w:r>
      </w:hyperlink>
    </w:p>
    <w:p w:rsidR="005E0A59" w:rsidRDefault="005E0A59" w:rsidP="00D02DD2">
      <w:pPr>
        <w:jc w:val="both"/>
        <w:rPr>
          <w:sz w:val="22"/>
          <w:lang w:val="en-CA"/>
        </w:rPr>
      </w:pPr>
    </w:p>
    <w:p w:rsidR="00DD576C" w:rsidRPr="003F338C" w:rsidRDefault="004C2BFE" w:rsidP="00D02DD2">
      <w:pPr>
        <w:jc w:val="both"/>
        <w:rPr>
          <w:sz w:val="22"/>
          <w:lang w:val="en-CA"/>
        </w:rPr>
      </w:pPr>
      <w:r w:rsidRPr="003F338C">
        <w:rPr>
          <w:sz w:val="22"/>
          <w:lang w:val="en-CA"/>
        </w:rPr>
        <w:t>The deployment processes of a new technology or a methodology</w:t>
      </w:r>
      <w:r w:rsidR="000B25DC">
        <w:rPr>
          <w:sz w:val="22"/>
          <w:lang w:val="en-CA"/>
        </w:rPr>
        <w:t xml:space="preserve"> like Instructional Engineering</w:t>
      </w:r>
      <w:r w:rsidRPr="003F338C">
        <w:rPr>
          <w:sz w:val="22"/>
          <w:lang w:val="en-CA"/>
        </w:rPr>
        <w:t xml:space="preserve"> </w:t>
      </w:r>
      <w:r w:rsidR="00D02DD2">
        <w:rPr>
          <w:sz w:val="22"/>
          <w:lang w:val="en-CA"/>
        </w:rPr>
        <w:t>is</w:t>
      </w:r>
      <w:r w:rsidRPr="003F338C">
        <w:rPr>
          <w:sz w:val="22"/>
          <w:lang w:val="en-CA"/>
        </w:rPr>
        <w:t xml:space="preserve"> crucial </w:t>
      </w:r>
      <w:r w:rsidR="000834D2" w:rsidRPr="003F338C">
        <w:rPr>
          <w:sz w:val="22"/>
          <w:lang w:val="en-CA"/>
        </w:rPr>
        <w:t>if we want</w:t>
      </w:r>
      <w:r w:rsidRPr="003F338C">
        <w:rPr>
          <w:sz w:val="22"/>
          <w:lang w:val="en-CA"/>
        </w:rPr>
        <w:t xml:space="preserve"> R&amp;D results</w:t>
      </w:r>
      <w:r w:rsidR="000834D2" w:rsidRPr="003F338C">
        <w:rPr>
          <w:sz w:val="22"/>
          <w:lang w:val="en-CA"/>
        </w:rPr>
        <w:t xml:space="preserve"> and products</w:t>
      </w:r>
      <w:r w:rsidRPr="003F338C">
        <w:rPr>
          <w:sz w:val="22"/>
          <w:lang w:val="en-CA"/>
        </w:rPr>
        <w:t xml:space="preserve"> to reach </w:t>
      </w:r>
      <w:r w:rsidR="000834D2" w:rsidRPr="003F338C">
        <w:rPr>
          <w:sz w:val="22"/>
          <w:lang w:val="en-CA"/>
        </w:rPr>
        <w:t xml:space="preserve">end </w:t>
      </w:r>
      <w:r w:rsidRPr="003F338C">
        <w:rPr>
          <w:sz w:val="22"/>
          <w:lang w:val="en-CA"/>
        </w:rPr>
        <w:t xml:space="preserve">users </w:t>
      </w:r>
      <w:r w:rsidR="00D02DD2">
        <w:rPr>
          <w:sz w:val="22"/>
          <w:lang w:val="en-CA"/>
        </w:rPr>
        <w:t xml:space="preserve">with </w:t>
      </w:r>
      <w:r w:rsidRPr="003F338C">
        <w:rPr>
          <w:sz w:val="22"/>
          <w:lang w:val="en-CA"/>
        </w:rPr>
        <w:t xml:space="preserve">innovative products and services </w:t>
      </w:r>
      <w:r w:rsidR="00D02DD2">
        <w:rPr>
          <w:sz w:val="22"/>
          <w:lang w:val="en-CA"/>
        </w:rPr>
        <w:t xml:space="preserve">that </w:t>
      </w:r>
      <w:r w:rsidRPr="003F338C">
        <w:rPr>
          <w:sz w:val="22"/>
          <w:lang w:val="en-CA"/>
        </w:rPr>
        <w:t>produce quality and growth. These preoccupations are at the origin of the IDLD project</w:t>
      </w:r>
      <w:r w:rsidR="000834D2" w:rsidRPr="003F338C">
        <w:rPr>
          <w:sz w:val="22"/>
          <w:lang w:val="en-CA"/>
        </w:rPr>
        <w:t xml:space="preserve"> that provides</w:t>
      </w:r>
      <w:r w:rsidR="007C73E8">
        <w:rPr>
          <w:sz w:val="22"/>
          <w:lang w:val="en-CA"/>
        </w:rPr>
        <w:t xml:space="preserve"> the</w:t>
      </w:r>
      <w:r w:rsidR="00D02DD2">
        <w:rPr>
          <w:sz w:val="22"/>
          <w:lang w:val="en-CA"/>
        </w:rPr>
        <w:t xml:space="preserve"> </w:t>
      </w:r>
      <w:r w:rsidR="000834D2" w:rsidRPr="003F338C">
        <w:rPr>
          <w:sz w:val="22"/>
          <w:lang w:val="en-CA"/>
        </w:rPr>
        <w:t>main thread of this chapter</w:t>
      </w:r>
      <w:r w:rsidR="000B25DC">
        <w:rPr>
          <w:sz w:val="22"/>
          <w:lang w:val="en-CA"/>
        </w:rPr>
        <w:t>. This project is</w:t>
      </w:r>
      <w:r w:rsidRPr="003F338C">
        <w:rPr>
          <w:sz w:val="22"/>
          <w:lang w:val="en-CA"/>
        </w:rPr>
        <w:t xml:space="preserve"> </w:t>
      </w:r>
      <w:r w:rsidR="000B25DC">
        <w:rPr>
          <w:sz w:val="22"/>
          <w:lang w:val="en-CA"/>
        </w:rPr>
        <w:t>based</w:t>
      </w:r>
      <w:r w:rsidR="000834D2" w:rsidRPr="003F338C">
        <w:rPr>
          <w:sz w:val="22"/>
          <w:lang w:val="en-CA"/>
        </w:rPr>
        <w:t xml:space="preserve"> previous </w:t>
      </w:r>
      <w:r w:rsidRPr="003F338C">
        <w:rPr>
          <w:sz w:val="22"/>
          <w:lang w:val="en-CA"/>
        </w:rPr>
        <w:t>project</w:t>
      </w:r>
      <w:r w:rsidR="000834D2" w:rsidRPr="003F338C">
        <w:rPr>
          <w:sz w:val="22"/>
          <w:lang w:val="en-CA"/>
        </w:rPr>
        <w:t xml:space="preserve">s in the same area: </w:t>
      </w:r>
      <w:r w:rsidR="000834D2" w:rsidRPr="00BD6242">
        <w:rPr>
          <w:sz w:val="22"/>
          <w:lang w:val="en-CA"/>
        </w:rPr>
        <w:t>R2R</w:t>
      </w:r>
      <w:r w:rsidRPr="00BD6242">
        <w:rPr>
          <w:sz w:val="22"/>
          <w:lang w:val="en-CA"/>
        </w:rPr>
        <w:t xml:space="preserve"> </w:t>
      </w:r>
      <w:r w:rsidR="007C73E8" w:rsidRPr="00BD6242">
        <w:rPr>
          <w:sz w:val="22"/>
          <w:lang w:val="en-CA"/>
        </w:rPr>
        <w:t>(</w:t>
      </w:r>
      <w:r w:rsidR="00BD6242" w:rsidRPr="00D02DD2">
        <w:rPr>
          <w:sz w:val="22"/>
          <w:szCs w:val="20"/>
        </w:rPr>
        <w:t xml:space="preserve">Paquette, Marino, De la </w:t>
      </w:r>
      <w:proofErr w:type="spellStart"/>
      <w:r w:rsidR="00BD6242" w:rsidRPr="00D02DD2">
        <w:rPr>
          <w:sz w:val="22"/>
          <w:szCs w:val="20"/>
        </w:rPr>
        <w:t>Teja</w:t>
      </w:r>
      <w:proofErr w:type="spellEnd"/>
      <w:r w:rsidR="00BD6242" w:rsidRPr="00D02DD2">
        <w:rPr>
          <w:sz w:val="22"/>
          <w:szCs w:val="20"/>
        </w:rPr>
        <w:t>, Lundgren-</w:t>
      </w:r>
      <w:proofErr w:type="spellStart"/>
      <w:r w:rsidR="00BD6242" w:rsidRPr="00D02DD2">
        <w:rPr>
          <w:sz w:val="22"/>
          <w:szCs w:val="20"/>
        </w:rPr>
        <w:t>Cayrol</w:t>
      </w:r>
      <w:proofErr w:type="spellEnd"/>
      <w:r w:rsidR="00BD6242" w:rsidRPr="00D02DD2">
        <w:rPr>
          <w:sz w:val="22"/>
          <w:szCs w:val="20"/>
        </w:rPr>
        <w:t xml:space="preserve">, </w:t>
      </w:r>
      <w:proofErr w:type="spellStart"/>
      <w:r w:rsidR="00BD6242" w:rsidRPr="00D02DD2">
        <w:rPr>
          <w:sz w:val="22"/>
          <w:szCs w:val="20"/>
        </w:rPr>
        <w:t>Léonard</w:t>
      </w:r>
      <w:proofErr w:type="spellEnd"/>
      <w:r w:rsidR="00BD6242" w:rsidRPr="00D02DD2">
        <w:rPr>
          <w:sz w:val="22"/>
          <w:szCs w:val="20"/>
        </w:rPr>
        <w:t xml:space="preserve"> &amp; </w:t>
      </w:r>
      <w:proofErr w:type="spellStart"/>
      <w:r w:rsidR="00BD6242" w:rsidRPr="00D02DD2">
        <w:rPr>
          <w:sz w:val="22"/>
          <w:szCs w:val="20"/>
        </w:rPr>
        <w:t>Contamines</w:t>
      </w:r>
      <w:proofErr w:type="spellEnd"/>
      <w:r w:rsidR="007C73E8" w:rsidRPr="00BD6242">
        <w:rPr>
          <w:sz w:val="22"/>
          <w:lang w:val="en-CA"/>
        </w:rPr>
        <w:t>, 2005)</w:t>
      </w:r>
      <w:r w:rsidR="00C649AD" w:rsidRPr="00BD6242">
        <w:rPr>
          <w:sz w:val="22"/>
          <w:lang w:val="en-CA"/>
        </w:rPr>
        <w:t xml:space="preserve"> and </w:t>
      </w:r>
      <w:proofErr w:type="spellStart"/>
      <w:r w:rsidR="00C649AD" w:rsidRPr="00BD6242">
        <w:rPr>
          <w:sz w:val="22"/>
          <w:lang w:val="en-CA"/>
        </w:rPr>
        <w:t>edusource</w:t>
      </w:r>
      <w:proofErr w:type="spellEnd"/>
      <w:r w:rsidR="000834D2" w:rsidRPr="00BD6242">
        <w:rPr>
          <w:sz w:val="22"/>
          <w:lang w:val="en-CA"/>
        </w:rPr>
        <w:t xml:space="preserve"> (</w:t>
      </w:r>
      <w:proofErr w:type="spellStart"/>
      <w:r w:rsidR="00BD6242" w:rsidRPr="00BD6242">
        <w:rPr>
          <w:sz w:val="22"/>
        </w:rPr>
        <w:t>McGreal</w:t>
      </w:r>
      <w:proofErr w:type="spellEnd"/>
      <w:r w:rsidR="00BD6242" w:rsidRPr="00BD6242">
        <w:rPr>
          <w:sz w:val="22"/>
        </w:rPr>
        <w:t xml:space="preserve">, Anderson, </w:t>
      </w:r>
      <w:proofErr w:type="spellStart"/>
      <w:r w:rsidR="00BD6242" w:rsidRPr="00BD6242">
        <w:rPr>
          <w:sz w:val="22"/>
        </w:rPr>
        <w:t>Babin</w:t>
      </w:r>
      <w:proofErr w:type="spellEnd"/>
      <w:r w:rsidR="00BD6242" w:rsidRPr="00BD6242">
        <w:rPr>
          <w:sz w:val="22"/>
        </w:rPr>
        <w:t xml:space="preserve">, </w:t>
      </w:r>
      <w:proofErr w:type="spellStart"/>
      <w:r w:rsidR="00BD6242" w:rsidRPr="00BD6242">
        <w:rPr>
          <w:sz w:val="22"/>
        </w:rPr>
        <w:t>Downes</w:t>
      </w:r>
      <w:proofErr w:type="spellEnd"/>
      <w:r w:rsidR="00BD6242" w:rsidRPr="00BD6242">
        <w:rPr>
          <w:sz w:val="22"/>
        </w:rPr>
        <w:t xml:space="preserve">, Friesen, </w:t>
      </w:r>
      <w:proofErr w:type="spellStart"/>
      <w:r w:rsidR="00BD6242" w:rsidRPr="00BD6242">
        <w:rPr>
          <w:sz w:val="22"/>
        </w:rPr>
        <w:t>Harrigan</w:t>
      </w:r>
      <w:proofErr w:type="spellEnd"/>
      <w:r w:rsidR="00BD6242" w:rsidRPr="00BD6242">
        <w:rPr>
          <w:sz w:val="22"/>
        </w:rPr>
        <w:t xml:space="preserve">, </w:t>
      </w:r>
      <w:proofErr w:type="spellStart"/>
      <w:r w:rsidR="00BD6242" w:rsidRPr="00BD6242">
        <w:rPr>
          <w:sz w:val="22"/>
        </w:rPr>
        <w:t>Hatala</w:t>
      </w:r>
      <w:proofErr w:type="spellEnd"/>
      <w:r w:rsidR="00BD6242" w:rsidRPr="00BD6242">
        <w:rPr>
          <w:sz w:val="22"/>
        </w:rPr>
        <w:t xml:space="preserve">, M., MacLeod, Mattson, Paquette, Richards, Roberts &amp; Schafer, </w:t>
      </w:r>
      <w:r w:rsidR="000B25DC" w:rsidRPr="00BD6242">
        <w:rPr>
          <w:sz w:val="22"/>
          <w:lang w:val="en-CA"/>
        </w:rPr>
        <w:t>2004</w:t>
      </w:r>
      <w:r w:rsidR="000834D2" w:rsidRPr="00BD6242">
        <w:rPr>
          <w:sz w:val="22"/>
          <w:lang w:val="en-CA"/>
        </w:rPr>
        <w:t>).</w:t>
      </w:r>
    </w:p>
    <w:p w:rsidR="000B25DC" w:rsidRDefault="007B2494" w:rsidP="00192DE1">
      <w:pPr>
        <w:pStyle w:val="Subhead1"/>
        <w:spacing w:line="240" w:lineRule="auto"/>
        <w:jc w:val="both"/>
        <w:rPr>
          <w:rFonts w:ascii="Times New Roman" w:hAnsi="Times New Roman" w:cs="Times New Roman"/>
          <w:b w:val="0"/>
          <w:bCs w:val="0"/>
          <w:caps w:val="0"/>
          <w:color w:val="auto"/>
          <w:sz w:val="22"/>
          <w:lang w:val="en-GB"/>
        </w:rPr>
      </w:pPr>
      <w:r w:rsidRPr="003F338C">
        <w:rPr>
          <w:sz w:val="22"/>
          <w:lang w:val="en-CA"/>
        </w:rPr>
        <w:t xml:space="preserve">     </w:t>
      </w:r>
      <w:r w:rsidRPr="003F338C">
        <w:rPr>
          <w:rFonts w:ascii="Times New Roman" w:hAnsi="Times New Roman" w:cs="Times New Roman"/>
          <w:b w:val="0"/>
          <w:bCs w:val="0"/>
          <w:caps w:val="0"/>
          <w:color w:val="auto"/>
          <w:sz w:val="22"/>
          <w:lang w:val="en-GB"/>
        </w:rPr>
        <w:t xml:space="preserve">In the first section we </w:t>
      </w:r>
      <w:r w:rsidR="000834D2" w:rsidRPr="003F338C">
        <w:rPr>
          <w:rFonts w:ascii="Times New Roman" w:hAnsi="Times New Roman" w:cs="Times New Roman"/>
          <w:b w:val="0"/>
          <w:bCs w:val="0"/>
          <w:caps w:val="0"/>
          <w:color w:val="auto"/>
          <w:sz w:val="22"/>
          <w:lang w:val="en-GB"/>
        </w:rPr>
        <w:t>present the IDLD portal</w:t>
      </w:r>
      <w:r w:rsidR="003F338C">
        <w:rPr>
          <w:rFonts w:ascii="Times New Roman" w:hAnsi="Times New Roman" w:cs="Times New Roman"/>
          <w:b w:val="0"/>
          <w:bCs w:val="0"/>
          <w:caps w:val="0"/>
          <w:color w:val="auto"/>
          <w:sz w:val="22"/>
          <w:lang w:val="en-GB"/>
        </w:rPr>
        <w:t xml:space="preserve"> (</w:t>
      </w:r>
      <w:r w:rsidR="000A7F56">
        <w:rPr>
          <w:rFonts w:ascii="Times New Roman" w:hAnsi="Times New Roman" w:cs="Times New Roman"/>
          <w:b w:val="0"/>
          <w:bCs w:val="0"/>
          <w:caps w:val="0"/>
          <w:color w:val="auto"/>
          <w:sz w:val="22"/>
          <w:lang w:val="en-GB"/>
        </w:rPr>
        <w:t>F</w:t>
      </w:r>
      <w:r w:rsidR="003F338C">
        <w:rPr>
          <w:rFonts w:ascii="Times New Roman" w:hAnsi="Times New Roman" w:cs="Times New Roman"/>
          <w:b w:val="0"/>
          <w:bCs w:val="0"/>
          <w:caps w:val="0"/>
          <w:color w:val="auto"/>
          <w:sz w:val="22"/>
          <w:lang w:val="en-GB"/>
        </w:rPr>
        <w:t>igure 18.1)</w:t>
      </w:r>
      <w:r w:rsidR="000834D2" w:rsidRPr="003F338C">
        <w:rPr>
          <w:rFonts w:ascii="Times New Roman" w:hAnsi="Times New Roman" w:cs="Times New Roman"/>
          <w:b w:val="0"/>
          <w:bCs w:val="0"/>
          <w:caps w:val="0"/>
          <w:color w:val="auto"/>
          <w:sz w:val="22"/>
          <w:lang w:val="en-GB"/>
        </w:rPr>
        <w:t xml:space="preserve"> that contains a repository of learning design models and examples</w:t>
      </w:r>
      <w:r w:rsidR="00AE7933">
        <w:rPr>
          <w:rFonts w:ascii="Times New Roman" w:hAnsi="Times New Roman" w:cs="Times New Roman"/>
          <w:b w:val="0"/>
          <w:bCs w:val="0"/>
          <w:caps w:val="0"/>
          <w:color w:val="auto"/>
          <w:sz w:val="22"/>
          <w:lang w:val="en-GB"/>
        </w:rPr>
        <w:t>. Such a repository groups narratives (</w:t>
      </w:r>
      <w:r w:rsidR="000A7F56">
        <w:rPr>
          <w:rFonts w:ascii="Times New Roman" w:hAnsi="Times New Roman" w:cs="Times New Roman"/>
          <w:b w:val="0"/>
          <w:bCs w:val="0"/>
          <w:caps w:val="0"/>
          <w:color w:val="auto"/>
          <w:sz w:val="22"/>
          <w:lang w:val="en-GB"/>
        </w:rPr>
        <w:t>lesson</w:t>
      </w:r>
      <w:r w:rsidR="00AE7933">
        <w:rPr>
          <w:rFonts w:ascii="Times New Roman" w:hAnsi="Times New Roman" w:cs="Times New Roman"/>
          <w:b w:val="0"/>
          <w:bCs w:val="0"/>
          <w:caps w:val="0"/>
          <w:color w:val="auto"/>
          <w:sz w:val="22"/>
          <w:lang w:val="en-GB"/>
        </w:rPr>
        <w:t xml:space="preserve"> plans), MOT+LD models and the corresponding XML files compliant with </w:t>
      </w:r>
      <w:r w:rsidR="003F338C" w:rsidRPr="003F338C">
        <w:rPr>
          <w:rFonts w:ascii="Times New Roman" w:hAnsi="Times New Roman" w:cs="Times New Roman"/>
          <w:b w:val="0"/>
          <w:bCs w:val="0"/>
          <w:caps w:val="0"/>
          <w:color w:val="auto"/>
          <w:sz w:val="22"/>
          <w:lang w:val="en-GB"/>
        </w:rPr>
        <w:t>the IMS-LD specification</w:t>
      </w:r>
      <w:r w:rsidR="000B25DC">
        <w:rPr>
          <w:rFonts w:ascii="Times New Roman" w:hAnsi="Times New Roman" w:cs="Times New Roman"/>
          <w:b w:val="0"/>
          <w:bCs w:val="0"/>
          <w:caps w:val="0"/>
          <w:color w:val="auto"/>
          <w:sz w:val="22"/>
          <w:lang w:val="en-GB"/>
        </w:rPr>
        <w:t>. It contains also</w:t>
      </w:r>
      <w:r w:rsidR="000834D2" w:rsidRPr="003F338C">
        <w:rPr>
          <w:rFonts w:ascii="Times New Roman" w:hAnsi="Times New Roman" w:cs="Times New Roman"/>
          <w:b w:val="0"/>
          <w:bCs w:val="0"/>
          <w:caps w:val="0"/>
          <w:color w:val="auto"/>
          <w:sz w:val="22"/>
          <w:lang w:val="en-GB"/>
        </w:rPr>
        <w:t xml:space="preserve"> </w:t>
      </w:r>
      <w:r w:rsidR="003F338C" w:rsidRPr="003F338C">
        <w:rPr>
          <w:rFonts w:ascii="Times New Roman" w:hAnsi="Times New Roman" w:cs="Times New Roman"/>
          <w:b w:val="0"/>
          <w:bCs w:val="0"/>
          <w:caps w:val="0"/>
          <w:color w:val="auto"/>
          <w:sz w:val="22"/>
          <w:lang w:val="en-GB"/>
        </w:rPr>
        <w:t xml:space="preserve">an adaptation of the </w:t>
      </w:r>
      <w:r w:rsidR="003F338C" w:rsidRPr="007D416E">
        <w:rPr>
          <w:rFonts w:ascii="Times New Roman" w:hAnsi="Times New Roman" w:cs="Times New Roman"/>
          <w:b w:val="0"/>
          <w:bCs w:val="0"/>
          <w:caps w:val="0"/>
          <w:color w:val="auto"/>
          <w:sz w:val="22"/>
          <w:highlight w:val="yellow"/>
          <w:lang w:val="en-GB"/>
        </w:rPr>
        <w:t>MISA Learning System Engineering Method</w:t>
      </w:r>
      <w:r w:rsidR="00AE7933">
        <w:rPr>
          <w:rFonts w:ascii="Times New Roman" w:hAnsi="Times New Roman" w:cs="Times New Roman"/>
          <w:b w:val="0"/>
          <w:bCs w:val="0"/>
          <w:caps w:val="0"/>
          <w:color w:val="auto"/>
          <w:sz w:val="22"/>
          <w:lang w:val="en-GB"/>
        </w:rPr>
        <w:t xml:space="preserve"> presented earlier in chapter 8</w:t>
      </w:r>
      <w:r w:rsidR="000834D2" w:rsidRPr="003F338C">
        <w:rPr>
          <w:rFonts w:ascii="Times New Roman" w:hAnsi="Times New Roman" w:cs="Times New Roman"/>
          <w:b w:val="0"/>
          <w:bCs w:val="0"/>
          <w:caps w:val="0"/>
          <w:color w:val="auto"/>
          <w:sz w:val="22"/>
          <w:lang w:val="en-GB"/>
        </w:rPr>
        <w:t xml:space="preserve">.  </w:t>
      </w:r>
      <w:r w:rsidRPr="003F338C">
        <w:rPr>
          <w:rFonts w:ascii="Times New Roman" w:hAnsi="Times New Roman" w:cs="Times New Roman"/>
          <w:b w:val="0"/>
          <w:bCs w:val="0"/>
          <w:caps w:val="0"/>
          <w:color w:val="auto"/>
          <w:sz w:val="22"/>
          <w:lang w:val="en-GB"/>
        </w:rPr>
        <w:t xml:space="preserve">In section 2, we will present how we have </w:t>
      </w:r>
      <w:r w:rsidR="003F338C" w:rsidRPr="003F338C">
        <w:rPr>
          <w:rFonts w:ascii="Times New Roman" w:hAnsi="Times New Roman" w:cs="Times New Roman"/>
          <w:b w:val="0"/>
          <w:bCs w:val="0"/>
          <w:caps w:val="0"/>
          <w:color w:val="auto"/>
          <w:sz w:val="22"/>
          <w:lang w:val="en-GB"/>
        </w:rPr>
        <w:t>adapted</w:t>
      </w:r>
      <w:r w:rsidRPr="003F338C">
        <w:rPr>
          <w:rFonts w:ascii="Times New Roman" w:hAnsi="Times New Roman" w:cs="Times New Roman"/>
          <w:b w:val="0"/>
          <w:bCs w:val="0"/>
          <w:caps w:val="0"/>
          <w:color w:val="auto"/>
          <w:sz w:val="22"/>
          <w:lang w:val="en-GB"/>
        </w:rPr>
        <w:t xml:space="preserve"> the </w:t>
      </w:r>
      <w:r w:rsidR="000B25DC" w:rsidRPr="007D416E">
        <w:rPr>
          <w:rFonts w:ascii="Times New Roman" w:hAnsi="Times New Roman" w:cs="Times New Roman"/>
          <w:b w:val="0"/>
          <w:bCs w:val="0"/>
          <w:caps w:val="0"/>
          <w:color w:val="auto"/>
          <w:sz w:val="22"/>
          <w:highlight w:val="yellow"/>
          <w:lang w:val="en-GB"/>
        </w:rPr>
        <w:t>Learning Object Metadata (</w:t>
      </w:r>
      <w:r w:rsidRPr="007D416E">
        <w:rPr>
          <w:rFonts w:ascii="Times New Roman" w:hAnsi="Times New Roman" w:cs="Times New Roman"/>
          <w:b w:val="0"/>
          <w:bCs w:val="0"/>
          <w:caps w:val="0"/>
          <w:color w:val="auto"/>
          <w:sz w:val="22"/>
          <w:highlight w:val="yellow"/>
          <w:lang w:val="en-GB"/>
        </w:rPr>
        <w:t>LOM</w:t>
      </w:r>
      <w:r w:rsidR="000B25DC" w:rsidRPr="007D416E">
        <w:rPr>
          <w:rFonts w:ascii="Times New Roman" w:hAnsi="Times New Roman" w:cs="Times New Roman"/>
          <w:b w:val="0"/>
          <w:bCs w:val="0"/>
          <w:caps w:val="0"/>
          <w:color w:val="auto"/>
          <w:sz w:val="22"/>
          <w:highlight w:val="yellow"/>
          <w:lang w:val="en-GB"/>
        </w:rPr>
        <w:t>)</w:t>
      </w:r>
      <w:r w:rsidR="003F338C" w:rsidRPr="003F338C">
        <w:rPr>
          <w:rFonts w:ascii="Times New Roman" w:hAnsi="Times New Roman" w:cs="Times New Roman"/>
          <w:b w:val="0"/>
          <w:bCs w:val="0"/>
          <w:caps w:val="0"/>
          <w:color w:val="auto"/>
          <w:sz w:val="22"/>
          <w:lang w:val="en-GB"/>
        </w:rPr>
        <w:t xml:space="preserve"> </w:t>
      </w:r>
      <w:r w:rsidRPr="003F338C">
        <w:rPr>
          <w:rFonts w:ascii="Times New Roman" w:hAnsi="Times New Roman" w:cs="Times New Roman"/>
          <w:b w:val="0"/>
          <w:bCs w:val="0"/>
          <w:caps w:val="0"/>
          <w:color w:val="auto"/>
          <w:sz w:val="22"/>
          <w:lang w:val="en-GB"/>
        </w:rPr>
        <w:t>to structure the LD repository</w:t>
      </w:r>
      <w:r w:rsidR="00AE7933">
        <w:rPr>
          <w:rFonts w:ascii="Times New Roman" w:hAnsi="Times New Roman" w:cs="Times New Roman"/>
          <w:b w:val="0"/>
          <w:bCs w:val="0"/>
          <w:caps w:val="0"/>
          <w:color w:val="auto"/>
          <w:sz w:val="22"/>
          <w:lang w:val="en-GB"/>
        </w:rPr>
        <w:t xml:space="preserve">, considering </w:t>
      </w:r>
      <w:r w:rsidR="000B25DC">
        <w:rPr>
          <w:rFonts w:ascii="Times New Roman" w:hAnsi="Times New Roman" w:cs="Times New Roman"/>
          <w:b w:val="0"/>
          <w:bCs w:val="0"/>
          <w:caps w:val="0"/>
          <w:color w:val="auto"/>
          <w:sz w:val="22"/>
          <w:lang w:val="en-GB"/>
        </w:rPr>
        <w:t>LDs</w:t>
      </w:r>
      <w:r w:rsidR="00AE7933">
        <w:rPr>
          <w:rFonts w:ascii="Times New Roman" w:hAnsi="Times New Roman" w:cs="Times New Roman"/>
          <w:b w:val="0"/>
          <w:bCs w:val="0"/>
          <w:caps w:val="0"/>
          <w:color w:val="auto"/>
          <w:sz w:val="22"/>
          <w:lang w:val="en-GB"/>
        </w:rPr>
        <w:t xml:space="preserve"> as special kinds of learning objects. F</w:t>
      </w:r>
      <w:r w:rsidR="000B25DC">
        <w:rPr>
          <w:rFonts w:ascii="Times New Roman" w:hAnsi="Times New Roman" w:cs="Times New Roman"/>
          <w:b w:val="0"/>
          <w:bCs w:val="0"/>
          <w:caps w:val="0"/>
          <w:color w:val="auto"/>
          <w:sz w:val="22"/>
          <w:lang w:val="en-GB"/>
        </w:rPr>
        <w:t>or</w:t>
      </w:r>
      <w:r w:rsidR="00AE7933">
        <w:rPr>
          <w:rFonts w:ascii="Times New Roman" w:hAnsi="Times New Roman" w:cs="Times New Roman"/>
          <w:b w:val="0"/>
          <w:bCs w:val="0"/>
          <w:caps w:val="0"/>
          <w:color w:val="auto"/>
          <w:sz w:val="22"/>
          <w:lang w:val="en-GB"/>
        </w:rPr>
        <w:t xml:space="preserve"> this, we ha</w:t>
      </w:r>
      <w:r w:rsidR="000B25DC">
        <w:rPr>
          <w:rFonts w:ascii="Times New Roman" w:hAnsi="Times New Roman" w:cs="Times New Roman"/>
          <w:b w:val="0"/>
          <w:bCs w:val="0"/>
          <w:caps w:val="0"/>
          <w:color w:val="auto"/>
          <w:sz w:val="22"/>
          <w:lang w:val="en-GB"/>
        </w:rPr>
        <w:t>d</w:t>
      </w:r>
      <w:r w:rsidR="00AE7933">
        <w:rPr>
          <w:rFonts w:ascii="Times New Roman" w:hAnsi="Times New Roman" w:cs="Times New Roman"/>
          <w:b w:val="0"/>
          <w:bCs w:val="0"/>
          <w:caps w:val="0"/>
          <w:color w:val="auto"/>
          <w:sz w:val="22"/>
          <w:lang w:val="en-GB"/>
        </w:rPr>
        <w:t xml:space="preserve"> to integrate </w:t>
      </w:r>
      <w:r w:rsidRPr="003F338C">
        <w:rPr>
          <w:rFonts w:ascii="Times New Roman" w:hAnsi="Times New Roman" w:cs="Times New Roman"/>
          <w:b w:val="0"/>
          <w:bCs w:val="0"/>
          <w:caps w:val="0"/>
          <w:color w:val="auto"/>
          <w:sz w:val="22"/>
          <w:lang w:val="en-GB"/>
        </w:rPr>
        <w:t xml:space="preserve">two classifications schemes into the </w:t>
      </w:r>
      <w:r w:rsidRPr="007D416E">
        <w:rPr>
          <w:rFonts w:ascii="Times New Roman" w:hAnsi="Times New Roman" w:cs="Times New Roman"/>
          <w:b w:val="0"/>
          <w:bCs w:val="0"/>
          <w:caps w:val="0"/>
          <w:color w:val="auto"/>
          <w:sz w:val="22"/>
          <w:highlight w:val="yellow"/>
          <w:lang w:val="en-GB"/>
        </w:rPr>
        <w:t>PALOMA</w:t>
      </w:r>
      <w:r w:rsidR="003F338C" w:rsidRPr="007D416E">
        <w:rPr>
          <w:rFonts w:ascii="Times New Roman" w:hAnsi="Times New Roman" w:cs="Times New Roman"/>
          <w:b w:val="0"/>
          <w:bCs w:val="0"/>
          <w:caps w:val="0"/>
          <w:color w:val="auto"/>
          <w:sz w:val="22"/>
          <w:highlight w:val="yellow"/>
          <w:lang w:val="en-GB"/>
        </w:rPr>
        <w:t xml:space="preserve"> L</w:t>
      </w:r>
      <w:r w:rsidR="00AE7933" w:rsidRPr="007D416E">
        <w:rPr>
          <w:rFonts w:ascii="Times New Roman" w:hAnsi="Times New Roman" w:cs="Times New Roman"/>
          <w:b w:val="0"/>
          <w:bCs w:val="0"/>
          <w:caps w:val="0"/>
          <w:color w:val="auto"/>
          <w:sz w:val="22"/>
          <w:highlight w:val="yellow"/>
          <w:lang w:val="en-GB"/>
        </w:rPr>
        <w:t>earning Object</w:t>
      </w:r>
      <w:r w:rsidR="003F338C" w:rsidRPr="007D416E">
        <w:rPr>
          <w:rFonts w:ascii="Times New Roman" w:hAnsi="Times New Roman" w:cs="Times New Roman"/>
          <w:b w:val="0"/>
          <w:bCs w:val="0"/>
          <w:caps w:val="0"/>
          <w:color w:val="auto"/>
          <w:sz w:val="22"/>
          <w:highlight w:val="yellow"/>
          <w:lang w:val="en-GB"/>
        </w:rPr>
        <w:t xml:space="preserve"> manager</w:t>
      </w:r>
      <w:r w:rsidRPr="007D416E">
        <w:rPr>
          <w:rFonts w:ascii="Times New Roman" w:hAnsi="Times New Roman" w:cs="Times New Roman"/>
          <w:b w:val="0"/>
          <w:bCs w:val="0"/>
          <w:caps w:val="0"/>
          <w:color w:val="auto"/>
          <w:sz w:val="22"/>
          <w:highlight w:val="yellow"/>
          <w:lang w:val="en-GB"/>
        </w:rPr>
        <w:t>.</w:t>
      </w:r>
      <w:r w:rsidR="00192DE1">
        <w:rPr>
          <w:rFonts w:ascii="Times New Roman" w:hAnsi="Times New Roman" w:cs="Times New Roman"/>
          <w:b w:val="0"/>
          <w:bCs w:val="0"/>
          <w:caps w:val="0"/>
          <w:color w:val="auto"/>
          <w:sz w:val="22"/>
          <w:lang w:val="en-GB"/>
        </w:rPr>
        <w:t xml:space="preserve"> PALOMA will be presented </w:t>
      </w:r>
      <w:r w:rsidR="000A7F56">
        <w:rPr>
          <w:rFonts w:ascii="Times New Roman" w:hAnsi="Times New Roman" w:cs="Times New Roman"/>
          <w:b w:val="0"/>
          <w:bCs w:val="0"/>
          <w:caps w:val="0"/>
          <w:color w:val="auto"/>
          <w:sz w:val="22"/>
          <w:lang w:val="en-GB"/>
        </w:rPr>
        <w:t>with more</w:t>
      </w:r>
      <w:r w:rsidR="00192DE1">
        <w:rPr>
          <w:rFonts w:ascii="Times New Roman" w:hAnsi="Times New Roman" w:cs="Times New Roman"/>
          <w:b w:val="0"/>
          <w:bCs w:val="0"/>
          <w:caps w:val="0"/>
          <w:color w:val="auto"/>
          <w:sz w:val="22"/>
          <w:lang w:val="en-GB"/>
        </w:rPr>
        <w:t xml:space="preserve"> detail</w:t>
      </w:r>
      <w:r w:rsidR="000A7F56">
        <w:rPr>
          <w:rFonts w:ascii="Times New Roman" w:hAnsi="Times New Roman" w:cs="Times New Roman"/>
          <w:b w:val="0"/>
          <w:bCs w:val="0"/>
          <w:caps w:val="0"/>
          <w:color w:val="auto"/>
          <w:sz w:val="22"/>
          <w:lang w:val="en-GB"/>
        </w:rPr>
        <w:t>s</w:t>
      </w:r>
      <w:r w:rsidR="00192DE1">
        <w:rPr>
          <w:rFonts w:ascii="Times New Roman" w:hAnsi="Times New Roman" w:cs="Times New Roman"/>
          <w:b w:val="0"/>
          <w:bCs w:val="0"/>
          <w:caps w:val="0"/>
          <w:color w:val="auto"/>
          <w:sz w:val="22"/>
          <w:lang w:val="en-GB"/>
        </w:rPr>
        <w:t xml:space="preserve"> in chapter 20.</w:t>
      </w:r>
      <w:r w:rsidRPr="003F338C">
        <w:rPr>
          <w:rFonts w:ascii="Times New Roman" w:hAnsi="Times New Roman" w:cs="Times New Roman"/>
          <w:b w:val="0"/>
          <w:bCs w:val="0"/>
          <w:caps w:val="0"/>
          <w:color w:val="auto"/>
          <w:sz w:val="22"/>
          <w:lang w:val="en-GB"/>
        </w:rPr>
        <w:t xml:space="preserve"> In section 3, we will present a </w:t>
      </w:r>
      <w:r w:rsidR="003F338C" w:rsidRPr="003F338C">
        <w:rPr>
          <w:rFonts w:ascii="Times New Roman" w:hAnsi="Times New Roman" w:cs="Times New Roman"/>
          <w:b w:val="0"/>
          <w:bCs w:val="0"/>
          <w:caps w:val="0"/>
          <w:color w:val="auto"/>
          <w:sz w:val="22"/>
          <w:lang w:val="en-GB"/>
        </w:rPr>
        <w:t xml:space="preserve">reusability </w:t>
      </w:r>
      <w:r w:rsidRPr="003F338C">
        <w:rPr>
          <w:rFonts w:ascii="Times New Roman" w:hAnsi="Times New Roman" w:cs="Times New Roman"/>
          <w:b w:val="0"/>
          <w:bCs w:val="0"/>
          <w:caps w:val="0"/>
          <w:color w:val="auto"/>
          <w:sz w:val="22"/>
          <w:lang w:val="en-GB"/>
        </w:rPr>
        <w:t>process for decomposing a course into smaller patterns and re</w:t>
      </w:r>
      <w:r w:rsidR="00AE7933">
        <w:rPr>
          <w:rFonts w:ascii="Times New Roman" w:hAnsi="Times New Roman" w:cs="Times New Roman"/>
          <w:b w:val="0"/>
          <w:bCs w:val="0"/>
          <w:caps w:val="0"/>
          <w:color w:val="auto"/>
          <w:sz w:val="22"/>
          <w:lang w:val="en-GB"/>
        </w:rPr>
        <w:t>-using</w:t>
      </w:r>
      <w:r w:rsidRPr="003F338C">
        <w:rPr>
          <w:rFonts w:ascii="Times New Roman" w:hAnsi="Times New Roman" w:cs="Times New Roman"/>
          <w:b w:val="0"/>
          <w:bCs w:val="0"/>
          <w:caps w:val="0"/>
          <w:color w:val="auto"/>
          <w:sz w:val="22"/>
          <w:lang w:val="en-GB"/>
        </w:rPr>
        <w:t xml:space="preserve"> </w:t>
      </w:r>
      <w:r w:rsidR="00AE7933">
        <w:rPr>
          <w:rFonts w:ascii="Times New Roman" w:hAnsi="Times New Roman" w:cs="Times New Roman"/>
          <w:b w:val="0"/>
          <w:bCs w:val="0"/>
          <w:caps w:val="0"/>
          <w:color w:val="auto"/>
          <w:sz w:val="22"/>
          <w:lang w:val="en-GB"/>
        </w:rPr>
        <w:t>some of them to compose</w:t>
      </w:r>
      <w:r w:rsidRPr="003F338C">
        <w:rPr>
          <w:rFonts w:ascii="Times New Roman" w:hAnsi="Times New Roman" w:cs="Times New Roman"/>
          <w:b w:val="0"/>
          <w:bCs w:val="0"/>
          <w:caps w:val="0"/>
          <w:color w:val="auto"/>
          <w:sz w:val="22"/>
          <w:lang w:val="en-GB"/>
        </w:rPr>
        <w:t xml:space="preserve"> new courses. In section 4, we will propose an ontology </w:t>
      </w:r>
      <w:r w:rsidR="00AE7933">
        <w:rPr>
          <w:rFonts w:ascii="Times New Roman" w:hAnsi="Times New Roman" w:cs="Times New Roman"/>
          <w:b w:val="0"/>
          <w:bCs w:val="0"/>
          <w:caps w:val="0"/>
          <w:color w:val="auto"/>
          <w:sz w:val="22"/>
          <w:lang w:val="en-GB"/>
        </w:rPr>
        <w:t>that can help</w:t>
      </w:r>
      <w:r w:rsidRPr="003F338C">
        <w:rPr>
          <w:rFonts w:ascii="Times New Roman" w:hAnsi="Times New Roman" w:cs="Times New Roman"/>
          <w:b w:val="0"/>
          <w:bCs w:val="0"/>
          <w:caps w:val="0"/>
          <w:color w:val="auto"/>
          <w:sz w:val="22"/>
          <w:lang w:val="en-GB"/>
        </w:rPr>
        <w:t xml:space="preserve"> structur</w:t>
      </w:r>
      <w:r w:rsidR="00192DE1">
        <w:rPr>
          <w:rFonts w:ascii="Times New Roman" w:hAnsi="Times New Roman" w:cs="Times New Roman"/>
          <w:b w:val="0"/>
          <w:bCs w:val="0"/>
          <w:caps w:val="0"/>
          <w:color w:val="auto"/>
          <w:sz w:val="22"/>
          <w:lang w:val="en-GB"/>
        </w:rPr>
        <w:t>e</w:t>
      </w:r>
      <w:r w:rsidRPr="003F338C">
        <w:rPr>
          <w:rFonts w:ascii="Times New Roman" w:hAnsi="Times New Roman" w:cs="Times New Roman"/>
          <w:b w:val="0"/>
          <w:bCs w:val="0"/>
          <w:caps w:val="0"/>
          <w:color w:val="auto"/>
          <w:sz w:val="22"/>
          <w:lang w:val="en-GB"/>
        </w:rPr>
        <w:t xml:space="preserve"> </w:t>
      </w:r>
      <w:r w:rsidR="003F338C" w:rsidRPr="003F338C">
        <w:rPr>
          <w:rFonts w:ascii="Times New Roman" w:hAnsi="Times New Roman" w:cs="Times New Roman"/>
          <w:b w:val="0"/>
          <w:bCs w:val="0"/>
          <w:caps w:val="0"/>
          <w:color w:val="auto"/>
          <w:sz w:val="22"/>
          <w:lang w:val="en-GB"/>
        </w:rPr>
        <w:t>learning design</w:t>
      </w:r>
      <w:r w:rsidRPr="003F338C">
        <w:rPr>
          <w:rFonts w:ascii="Times New Roman" w:hAnsi="Times New Roman" w:cs="Times New Roman"/>
          <w:b w:val="0"/>
          <w:bCs w:val="0"/>
          <w:caps w:val="0"/>
          <w:color w:val="auto"/>
          <w:sz w:val="22"/>
          <w:lang w:val="en-GB"/>
        </w:rPr>
        <w:t xml:space="preserve"> repositor</w:t>
      </w:r>
      <w:r w:rsidR="003F338C" w:rsidRPr="003F338C">
        <w:rPr>
          <w:rFonts w:ascii="Times New Roman" w:hAnsi="Times New Roman" w:cs="Times New Roman"/>
          <w:b w:val="0"/>
          <w:bCs w:val="0"/>
          <w:caps w:val="0"/>
          <w:color w:val="auto"/>
          <w:sz w:val="22"/>
          <w:lang w:val="en-GB"/>
        </w:rPr>
        <w:t>ies</w:t>
      </w:r>
      <w:r w:rsidRPr="003F338C">
        <w:rPr>
          <w:rFonts w:ascii="Times New Roman" w:hAnsi="Times New Roman" w:cs="Times New Roman"/>
          <w:b w:val="0"/>
          <w:bCs w:val="0"/>
          <w:caps w:val="0"/>
          <w:color w:val="auto"/>
          <w:sz w:val="22"/>
          <w:lang w:val="en-GB"/>
        </w:rPr>
        <w:t xml:space="preserve"> and </w:t>
      </w:r>
      <w:r w:rsidR="00AE7933">
        <w:rPr>
          <w:rFonts w:ascii="Times New Roman" w:hAnsi="Times New Roman" w:cs="Times New Roman"/>
          <w:b w:val="0"/>
          <w:bCs w:val="0"/>
          <w:caps w:val="0"/>
          <w:color w:val="auto"/>
          <w:sz w:val="22"/>
          <w:lang w:val="en-GB"/>
        </w:rPr>
        <w:t xml:space="preserve">enable </w:t>
      </w:r>
      <w:r w:rsidRPr="003F338C">
        <w:rPr>
          <w:rFonts w:ascii="Times New Roman" w:hAnsi="Times New Roman" w:cs="Times New Roman"/>
          <w:b w:val="0"/>
          <w:bCs w:val="0"/>
          <w:caps w:val="0"/>
          <w:color w:val="auto"/>
          <w:sz w:val="22"/>
          <w:lang w:val="en-GB"/>
        </w:rPr>
        <w:t xml:space="preserve">more </w:t>
      </w:r>
      <w:r w:rsidR="00D02DD2">
        <w:rPr>
          <w:rFonts w:ascii="Times New Roman" w:hAnsi="Times New Roman" w:cs="Times New Roman"/>
          <w:b w:val="0"/>
          <w:bCs w:val="0"/>
          <w:caps w:val="0"/>
          <w:color w:val="auto"/>
          <w:sz w:val="22"/>
          <w:lang w:val="en-GB"/>
        </w:rPr>
        <w:t>useful</w:t>
      </w:r>
      <w:r w:rsidRPr="003F338C">
        <w:rPr>
          <w:rFonts w:ascii="Times New Roman" w:hAnsi="Times New Roman" w:cs="Times New Roman"/>
          <w:b w:val="0"/>
          <w:bCs w:val="0"/>
          <w:caps w:val="0"/>
          <w:color w:val="auto"/>
          <w:sz w:val="22"/>
          <w:lang w:val="en-GB"/>
        </w:rPr>
        <w:t xml:space="preserve"> queries</w:t>
      </w:r>
      <w:r w:rsidR="00192DE1">
        <w:rPr>
          <w:rFonts w:ascii="Times New Roman" w:hAnsi="Times New Roman" w:cs="Times New Roman"/>
          <w:b w:val="0"/>
          <w:bCs w:val="0"/>
          <w:caps w:val="0"/>
          <w:color w:val="auto"/>
          <w:sz w:val="22"/>
          <w:lang w:val="en-GB"/>
        </w:rPr>
        <w:t xml:space="preserve"> to such repositories.</w:t>
      </w:r>
    </w:p>
    <w:p w:rsidR="00192DE1" w:rsidRPr="003F338C" w:rsidRDefault="00192DE1" w:rsidP="00192DE1">
      <w:pPr>
        <w:pStyle w:val="Subhead1"/>
        <w:spacing w:line="240" w:lineRule="auto"/>
        <w:jc w:val="both"/>
        <w:rPr>
          <w:rFonts w:ascii="Times New Roman" w:hAnsi="Times New Roman" w:cs="Times New Roman"/>
          <w:b w:val="0"/>
          <w:bCs w:val="0"/>
          <w:caps w:val="0"/>
          <w:color w:val="auto"/>
          <w:sz w:val="22"/>
          <w:lang w:val="en-GB"/>
        </w:rPr>
      </w:pPr>
    </w:p>
    <w:p w:rsidR="005E0A59" w:rsidRDefault="005E0A59" w:rsidP="005E0A59">
      <w:pPr>
        <w:pStyle w:val="Titre2"/>
        <w:rPr>
          <w:bCs w:val="0"/>
          <w:color w:val="auto"/>
        </w:rPr>
      </w:pPr>
      <w:bookmarkStart w:id="1" w:name="_Toc231195457"/>
      <w:r>
        <w:rPr>
          <w:bCs w:val="0"/>
          <w:color w:val="auto"/>
        </w:rPr>
        <w:t>18</w:t>
      </w:r>
      <w:r w:rsidRPr="00CE5CAE">
        <w:rPr>
          <w:bCs w:val="0"/>
          <w:color w:val="auto"/>
        </w:rPr>
        <w:t xml:space="preserve">.1. </w:t>
      </w:r>
      <w:r>
        <w:rPr>
          <w:bCs w:val="0"/>
          <w:color w:val="auto"/>
        </w:rPr>
        <w:t>The IDLD Portal</w:t>
      </w:r>
      <w:bookmarkEnd w:id="1"/>
      <w:r w:rsidRPr="00CE5CAE">
        <w:rPr>
          <w:bCs w:val="0"/>
          <w:color w:val="auto"/>
        </w:rPr>
        <w:tab/>
      </w:r>
    </w:p>
    <w:p w:rsidR="000603A2" w:rsidRDefault="000603A2" w:rsidP="004E09A7">
      <w:pPr>
        <w:jc w:val="both"/>
        <w:rPr>
          <w:sz w:val="22"/>
          <w:lang w:val="en-CA"/>
        </w:rPr>
      </w:pPr>
    </w:p>
    <w:p w:rsidR="005E0A59" w:rsidRPr="00A6220C" w:rsidRDefault="005E0A59" w:rsidP="004E09A7">
      <w:pPr>
        <w:jc w:val="both"/>
        <w:rPr>
          <w:lang w:val="en-CA"/>
        </w:rPr>
      </w:pPr>
      <w:r w:rsidRPr="000A7F56">
        <w:rPr>
          <w:sz w:val="22"/>
          <w:lang w:val="en-CA"/>
        </w:rPr>
        <w:t xml:space="preserve">Building </w:t>
      </w:r>
      <w:r w:rsidRPr="007D416E">
        <w:rPr>
          <w:sz w:val="22"/>
          <w:lang w:val="en-CA"/>
        </w:rPr>
        <w:t>LD repositories</w:t>
      </w:r>
      <w:r w:rsidRPr="000A7F56">
        <w:rPr>
          <w:sz w:val="22"/>
          <w:lang w:val="en-CA"/>
        </w:rPr>
        <w:t xml:space="preserve"> has been identified as a priority in a </w:t>
      </w:r>
      <w:proofErr w:type="spellStart"/>
      <w:r w:rsidRPr="000A7F56">
        <w:rPr>
          <w:sz w:val="22"/>
          <w:lang w:val="en-CA"/>
        </w:rPr>
        <w:t>Valkenburg</w:t>
      </w:r>
      <w:proofErr w:type="spellEnd"/>
      <w:r w:rsidRPr="000A7F56">
        <w:rPr>
          <w:sz w:val="22"/>
          <w:lang w:val="en-CA"/>
        </w:rPr>
        <w:t xml:space="preserve"> Group round table held in January </w:t>
      </w:r>
      <w:r w:rsidRPr="000A7F56">
        <w:rPr>
          <w:sz w:val="22"/>
          <w:szCs w:val="22"/>
          <w:lang w:val="en-CA"/>
        </w:rPr>
        <w:t>2004 (Paquette et al, 2004).</w:t>
      </w:r>
      <w:r w:rsidRPr="000A7F56">
        <w:rPr>
          <w:sz w:val="22"/>
          <w:lang w:val="en-CA"/>
        </w:rPr>
        <w:t xml:space="preserve">  In order to fulfill this need</w:t>
      </w:r>
      <w:r w:rsidR="000A7F56">
        <w:rPr>
          <w:sz w:val="22"/>
          <w:lang w:val="en-CA"/>
        </w:rPr>
        <w:t>,</w:t>
      </w:r>
      <w:r w:rsidRPr="000A7F56">
        <w:rPr>
          <w:sz w:val="22"/>
          <w:lang w:val="en-CA"/>
        </w:rPr>
        <w:t xml:space="preserve"> the IDLD</w:t>
      </w:r>
      <w:r w:rsidRPr="003F338C">
        <w:rPr>
          <w:sz w:val="22"/>
          <w:lang w:val="en-CA"/>
        </w:rPr>
        <w:t xml:space="preserve"> Web portal </w:t>
      </w:r>
      <w:r>
        <w:rPr>
          <w:sz w:val="22"/>
          <w:lang w:val="en-CA"/>
        </w:rPr>
        <w:t xml:space="preserve">has been built. This IMS-LD resource center is </w:t>
      </w:r>
      <w:r w:rsidRPr="003F338C">
        <w:rPr>
          <w:sz w:val="22"/>
          <w:lang w:val="en-CA"/>
        </w:rPr>
        <w:t xml:space="preserve">now in operation at </w:t>
      </w:r>
      <w:hyperlink r:id="rId8" w:history="1">
        <w:r w:rsidRPr="003F338C">
          <w:rPr>
            <w:sz w:val="22"/>
          </w:rPr>
          <w:t>www.idld.org</w:t>
        </w:r>
      </w:hyperlink>
      <w:r w:rsidRPr="003F338C">
        <w:rPr>
          <w:sz w:val="22"/>
          <w:lang w:val="en-CA"/>
        </w:rPr>
        <w:t xml:space="preserve"> providing </w:t>
      </w:r>
      <w:r>
        <w:rPr>
          <w:sz w:val="22"/>
          <w:lang w:val="en-CA"/>
        </w:rPr>
        <w:t>a free access</w:t>
      </w:r>
      <w:r w:rsidR="004E09A7">
        <w:rPr>
          <w:sz w:val="22"/>
          <w:lang w:val="en-CA"/>
        </w:rPr>
        <w:t xml:space="preserve"> </w:t>
      </w:r>
      <w:r w:rsidRPr="003F338C">
        <w:rPr>
          <w:sz w:val="22"/>
          <w:lang w:val="en-CA"/>
        </w:rPr>
        <w:t xml:space="preserve">to a </w:t>
      </w:r>
      <w:r w:rsidRPr="007D416E">
        <w:rPr>
          <w:sz w:val="22"/>
          <w:highlight w:val="yellow"/>
          <w:lang w:val="en-CA"/>
        </w:rPr>
        <w:t>repository of learning designs</w:t>
      </w:r>
      <w:r w:rsidRPr="003F338C">
        <w:rPr>
          <w:sz w:val="22"/>
          <w:lang w:val="en-CA"/>
        </w:rPr>
        <w:t>, a suite of tools to support the deployment of IMS-LD, methodological aids to help in its implementation and a number of background documents and related sites.</w:t>
      </w:r>
    </w:p>
    <w:p w:rsidR="005E0A59" w:rsidRPr="000A7F56" w:rsidRDefault="004E09A7" w:rsidP="004E09A7">
      <w:pPr>
        <w:jc w:val="both"/>
        <w:rPr>
          <w:b/>
          <w:sz w:val="22"/>
          <w:lang w:val="en-GB"/>
        </w:rPr>
      </w:pPr>
      <w:r>
        <w:rPr>
          <w:sz w:val="22"/>
          <w:lang w:val="en-CA"/>
        </w:rPr>
        <w:t xml:space="preserve">     </w:t>
      </w:r>
      <w:r w:rsidR="000A7F56" w:rsidRPr="000A7F56">
        <w:rPr>
          <w:sz w:val="22"/>
          <w:lang w:val="en-CA"/>
        </w:rPr>
        <w:t xml:space="preserve">All object and information in the IDLD Portal can be reuse under a give credit/non commercial/share alike </w:t>
      </w:r>
      <w:r w:rsidR="000A7F56" w:rsidRPr="007D416E">
        <w:rPr>
          <w:sz w:val="22"/>
          <w:highlight w:val="yellow"/>
          <w:lang w:val="en-CA"/>
        </w:rPr>
        <w:t>Creative Commons</w:t>
      </w:r>
      <w:r w:rsidR="000A7F56" w:rsidRPr="000A7F56">
        <w:rPr>
          <w:sz w:val="22"/>
          <w:lang w:val="en-CA"/>
        </w:rPr>
        <w:t xml:space="preserve"> licence. Knowledgeable persons are invited to use the tools in the Portal and add learning designs to the repository using the PALOMA software.</w:t>
      </w:r>
    </w:p>
    <w:p w:rsidR="00CE5CAE" w:rsidRDefault="003F338C" w:rsidP="00D02DD2">
      <w:pPr>
        <w:jc w:val="center"/>
        <w:rPr>
          <w:lang w:val="en-CA"/>
        </w:rPr>
      </w:pPr>
      <w:r>
        <w:rPr>
          <w:b/>
          <w:bCs/>
          <w:noProof/>
          <w:lang w:val="fr-FR" w:eastAsia="fr-FR"/>
        </w:rPr>
        <w:drawing>
          <wp:inline distT="0" distB="0" distL="0" distR="0">
            <wp:extent cx="4308022" cy="3533924"/>
            <wp:effectExtent l="25400" t="0" r="9978"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19169" cy="3543068"/>
                    </a:xfrm>
                    <a:prstGeom prst="rect">
                      <a:avLst/>
                    </a:prstGeom>
                    <a:noFill/>
                    <a:ln w="9525">
                      <a:noFill/>
                      <a:miter lim="800000"/>
                      <a:headEnd/>
                      <a:tailEnd/>
                    </a:ln>
                  </pic:spPr>
                </pic:pic>
              </a:graphicData>
            </a:graphic>
          </wp:inline>
        </w:drawing>
      </w:r>
    </w:p>
    <w:p w:rsidR="003F338C" w:rsidRPr="003F338C" w:rsidRDefault="003F338C" w:rsidP="00D02DD2">
      <w:pPr>
        <w:jc w:val="center"/>
        <w:rPr>
          <w:i/>
          <w:sz w:val="20"/>
          <w:lang w:val="en-CA"/>
        </w:rPr>
      </w:pPr>
      <w:r w:rsidRPr="003F338C">
        <w:rPr>
          <w:i/>
          <w:sz w:val="20"/>
          <w:lang w:val="en-CA"/>
        </w:rPr>
        <w:t xml:space="preserve">Figure 18.1 – </w:t>
      </w:r>
      <w:r w:rsidR="00AE7933">
        <w:rPr>
          <w:i/>
          <w:sz w:val="20"/>
          <w:lang w:val="en-CA"/>
        </w:rPr>
        <w:t>A view of the IDLD Web Portal</w:t>
      </w:r>
    </w:p>
    <w:p w:rsidR="00CE2F93" w:rsidRDefault="00CE2F93" w:rsidP="00D02DD2">
      <w:pPr>
        <w:ind w:left="357"/>
        <w:rPr>
          <w:sz w:val="22"/>
          <w:szCs w:val="22"/>
          <w:lang w:val="en-CA"/>
        </w:rPr>
      </w:pPr>
    </w:p>
    <w:p w:rsidR="005E0A59" w:rsidRPr="00E95760" w:rsidRDefault="004E09A7" w:rsidP="005E0A59">
      <w:pPr>
        <w:rPr>
          <w:color w:val="333333"/>
          <w:sz w:val="22"/>
          <w:szCs w:val="22"/>
          <w:lang w:val="en-CA"/>
        </w:rPr>
      </w:pPr>
      <w:bookmarkStart w:id="2" w:name="_Toc231195459"/>
      <w:r>
        <w:rPr>
          <w:color w:val="333333"/>
          <w:sz w:val="22"/>
          <w:szCs w:val="22"/>
          <w:lang w:val="en-CA"/>
        </w:rPr>
        <w:t xml:space="preserve">     </w:t>
      </w:r>
      <w:r w:rsidR="005E0A59" w:rsidRPr="00E95760">
        <w:rPr>
          <w:color w:val="333333"/>
          <w:sz w:val="22"/>
          <w:szCs w:val="22"/>
          <w:lang w:val="en-CA"/>
        </w:rPr>
        <w:t xml:space="preserve">Besides some basic IMS-LD documentation, the </w:t>
      </w:r>
      <w:r w:rsidR="005E0A59">
        <w:rPr>
          <w:color w:val="333333"/>
          <w:sz w:val="22"/>
          <w:szCs w:val="22"/>
          <w:lang w:val="en-CA"/>
        </w:rPr>
        <w:t xml:space="preserve">IDLD portal offers a set of </w:t>
      </w:r>
      <w:r w:rsidR="005E0A59" w:rsidRPr="004E09A7">
        <w:rPr>
          <w:i/>
          <w:color w:val="333333"/>
          <w:sz w:val="22"/>
          <w:szCs w:val="22"/>
          <w:lang w:val="en-CA"/>
        </w:rPr>
        <w:t xml:space="preserve">methodological aids </w:t>
      </w:r>
      <w:r w:rsidR="005E0A59" w:rsidRPr="00E95760">
        <w:rPr>
          <w:color w:val="333333"/>
          <w:sz w:val="22"/>
          <w:szCs w:val="22"/>
          <w:lang w:val="en-CA"/>
        </w:rPr>
        <w:t>for instructional designers and educators involved in the implementation and deployment of the IMS-LD specification, such as the following</w:t>
      </w:r>
      <w:r w:rsidR="005E0A59">
        <w:rPr>
          <w:color w:val="333333"/>
          <w:sz w:val="22"/>
          <w:szCs w:val="22"/>
          <w:lang w:val="en-CA"/>
        </w:rPr>
        <w:t>:</w:t>
      </w:r>
    </w:p>
    <w:p w:rsidR="005E0A59" w:rsidRPr="00E95760" w:rsidRDefault="005E0A59" w:rsidP="005E0A59">
      <w:pPr>
        <w:numPr>
          <w:ilvl w:val="0"/>
          <w:numId w:val="8"/>
        </w:numPr>
        <w:jc w:val="both"/>
        <w:rPr>
          <w:sz w:val="22"/>
          <w:szCs w:val="22"/>
          <w:lang w:val="en-CA"/>
        </w:rPr>
      </w:pPr>
      <w:r w:rsidRPr="00E95760">
        <w:rPr>
          <w:sz w:val="22"/>
          <w:szCs w:val="22"/>
          <w:lang w:val="en-CA"/>
        </w:rPr>
        <w:t xml:space="preserve">A methodological guide to support </w:t>
      </w:r>
      <w:r w:rsidRPr="007D416E">
        <w:rPr>
          <w:sz w:val="22"/>
          <w:szCs w:val="22"/>
          <w:highlight w:val="yellow"/>
          <w:lang w:val="en-CA"/>
        </w:rPr>
        <w:t>IMS-LD</w:t>
      </w:r>
      <w:r w:rsidRPr="00E95760">
        <w:rPr>
          <w:sz w:val="22"/>
          <w:szCs w:val="22"/>
          <w:lang w:val="en-CA"/>
        </w:rPr>
        <w:t xml:space="preserve"> authoring, validation and execution using the </w:t>
      </w:r>
      <w:r>
        <w:rPr>
          <w:sz w:val="22"/>
          <w:szCs w:val="22"/>
          <w:lang w:val="en-CA"/>
        </w:rPr>
        <w:t>portal’s</w:t>
      </w:r>
      <w:r w:rsidRPr="00E95760">
        <w:rPr>
          <w:sz w:val="22"/>
          <w:szCs w:val="22"/>
          <w:lang w:val="en-CA"/>
        </w:rPr>
        <w:t xml:space="preserve"> tools or other alternative tools;</w:t>
      </w:r>
    </w:p>
    <w:p w:rsidR="005E0A59" w:rsidRPr="00E95760" w:rsidRDefault="005E0A59" w:rsidP="005E0A59">
      <w:pPr>
        <w:numPr>
          <w:ilvl w:val="0"/>
          <w:numId w:val="8"/>
        </w:numPr>
        <w:jc w:val="both"/>
        <w:rPr>
          <w:sz w:val="22"/>
          <w:szCs w:val="22"/>
          <w:lang w:val="en-CA"/>
        </w:rPr>
      </w:pPr>
      <w:r w:rsidRPr="00E95760">
        <w:rPr>
          <w:sz w:val="22"/>
          <w:szCs w:val="22"/>
          <w:lang w:val="en-CA"/>
        </w:rPr>
        <w:t>A description of the classes of learning designs in the classifications we have used to provide metadata descriptors for learning designs;</w:t>
      </w:r>
    </w:p>
    <w:p w:rsidR="005E0A59" w:rsidRPr="00E95760" w:rsidRDefault="005E0A59" w:rsidP="005E0A59">
      <w:pPr>
        <w:numPr>
          <w:ilvl w:val="0"/>
          <w:numId w:val="8"/>
        </w:numPr>
        <w:jc w:val="both"/>
        <w:rPr>
          <w:sz w:val="22"/>
          <w:szCs w:val="22"/>
          <w:lang w:val="en-CA"/>
        </w:rPr>
      </w:pPr>
      <w:r w:rsidRPr="00E95760">
        <w:rPr>
          <w:sz w:val="22"/>
          <w:szCs w:val="22"/>
          <w:lang w:val="en-CA"/>
        </w:rPr>
        <w:t>A set of best practices in the development and use of the learning design repository based on our  experience in the project;</w:t>
      </w:r>
    </w:p>
    <w:p w:rsidR="005E0A59" w:rsidRPr="00E95760" w:rsidRDefault="005E0A59" w:rsidP="005E0A59">
      <w:pPr>
        <w:numPr>
          <w:ilvl w:val="0"/>
          <w:numId w:val="9"/>
        </w:numPr>
        <w:ind w:left="357" w:hanging="357"/>
        <w:jc w:val="both"/>
        <w:rPr>
          <w:sz w:val="22"/>
          <w:szCs w:val="22"/>
          <w:lang w:val="en-CA"/>
        </w:rPr>
      </w:pPr>
      <w:r w:rsidRPr="00E95760">
        <w:rPr>
          <w:sz w:val="22"/>
          <w:szCs w:val="22"/>
          <w:lang w:val="en-CA"/>
        </w:rPr>
        <w:t xml:space="preserve">A workflow model to help build units of learning or courses compliant with the IMS-LD specification. </w:t>
      </w:r>
    </w:p>
    <w:bookmarkEnd w:id="2"/>
    <w:p w:rsidR="004C2BFE" w:rsidRPr="00E95760" w:rsidRDefault="004E09A7" w:rsidP="00D02DD2">
      <w:pPr>
        <w:rPr>
          <w:sz w:val="22"/>
          <w:szCs w:val="22"/>
          <w:lang w:val="en-CA"/>
        </w:rPr>
      </w:pPr>
      <w:r>
        <w:t xml:space="preserve">     </w:t>
      </w:r>
      <w:r w:rsidR="004C2BFE" w:rsidRPr="00E95760">
        <w:rPr>
          <w:sz w:val="22"/>
          <w:szCs w:val="22"/>
          <w:lang w:val="en-CA"/>
        </w:rPr>
        <w:t xml:space="preserve">To support the development and use of the LD repository, the IDLD portal presently </w:t>
      </w:r>
      <w:r w:rsidR="00DB05D4">
        <w:rPr>
          <w:sz w:val="22"/>
          <w:szCs w:val="22"/>
          <w:lang w:val="en-CA"/>
        </w:rPr>
        <w:t>gives access to</w:t>
      </w:r>
      <w:r w:rsidR="004C2BFE" w:rsidRPr="00E95760">
        <w:rPr>
          <w:sz w:val="22"/>
          <w:szCs w:val="22"/>
          <w:lang w:val="en-CA"/>
        </w:rPr>
        <w:t xml:space="preserve"> four </w:t>
      </w:r>
      <w:r w:rsidR="004C2BFE" w:rsidRPr="004E09A7">
        <w:rPr>
          <w:i/>
          <w:sz w:val="22"/>
          <w:szCs w:val="22"/>
          <w:lang w:val="en-CA"/>
        </w:rPr>
        <w:t>tools</w:t>
      </w:r>
      <w:r w:rsidR="004C2BFE" w:rsidRPr="00E95760">
        <w:rPr>
          <w:sz w:val="22"/>
          <w:szCs w:val="22"/>
          <w:lang w:val="en-CA"/>
        </w:rPr>
        <w:t>:</w:t>
      </w:r>
    </w:p>
    <w:p w:rsidR="004C2BFE" w:rsidRPr="00E95760" w:rsidRDefault="004C2BFE" w:rsidP="00D02DD2">
      <w:pPr>
        <w:numPr>
          <w:ilvl w:val="0"/>
          <w:numId w:val="10"/>
        </w:numPr>
        <w:jc w:val="both"/>
        <w:rPr>
          <w:sz w:val="22"/>
          <w:szCs w:val="22"/>
          <w:lang w:val="en-CA"/>
        </w:rPr>
      </w:pPr>
      <w:r w:rsidRPr="00E95760">
        <w:rPr>
          <w:sz w:val="22"/>
          <w:szCs w:val="22"/>
          <w:lang w:val="en-CA"/>
        </w:rPr>
        <w:t xml:space="preserve">the </w:t>
      </w:r>
      <w:r w:rsidRPr="007D416E">
        <w:rPr>
          <w:sz w:val="22"/>
          <w:szCs w:val="22"/>
          <w:highlight w:val="yellow"/>
          <w:lang w:val="en-CA"/>
        </w:rPr>
        <w:t>MOT+LD graphic editor</w:t>
      </w:r>
      <w:r w:rsidRPr="00E95760">
        <w:rPr>
          <w:sz w:val="22"/>
          <w:szCs w:val="22"/>
          <w:lang w:val="en-CA"/>
        </w:rPr>
        <w:t xml:space="preserve"> </w:t>
      </w:r>
      <w:r w:rsidR="00DB05D4">
        <w:rPr>
          <w:sz w:val="22"/>
          <w:szCs w:val="22"/>
          <w:lang w:val="en-CA"/>
        </w:rPr>
        <w:t>(</w:t>
      </w:r>
      <w:r w:rsidR="00DB05D4" w:rsidRPr="00D02DD2">
        <w:rPr>
          <w:sz w:val="22"/>
          <w:szCs w:val="20"/>
        </w:rPr>
        <w:t xml:space="preserve">Paquette, </w:t>
      </w:r>
      <w:proofErr w:type="spellStart"/>
      <w:r w:rsidR="00DB05D4" w:rsidRPr="00D02DD2">
        <w:rPr>
          <w:sz w:val="22"/>
          <w:szCs w:val="20"/>
        </w:rPr>
        <w:t>Léonard</w:t>
      </w:r>
      <w:proofErr w:type="spellEnd"/>
      <w:r w:rsidR="00DB05D4" w:rsidRPr="00D02DD2">
        <w:rPr>
          <w:sz w:val="22"/>
          <w:szCs w:val="20"/>
        </w:rPr>
        <w:t>, Lundgren-</w:t>
      </w:r>
      <w:proofErr w:type="spellStart"/>
      <w:r w:rsidR="00DB05D4" w:rsidRPr="00D02DD2">
        <w:rPr>
          <w:sz w:val="22"/>
          <w:szCs w:val="20"/>
        </w:rPr>
        <w:t>Cayrol</w:t>
      </w:r>
      <w:proofErr w:type="spellEnd"/>
      <w:r w:rsidR="00DB05D4" w:rsidRPr="00D02DD2">
        <w:rPr>
          <w:sz w:val="22"/>
          <w:szCs w:val="20"/>
        </w:rPr>
        <w:t xml:space="preserve">, </w:t>
      </w:r>
      <w:proofErr w:type="spellStart"/>
      <w:r w:rsidR="00DB05D4" w:rsidRPr="00D02DD2">
        <w:rPr>
          <w:sz w:val="22"/>
          <w:szCs w:val="20"/>
        </w:rPr>
        <w:t>Mihaila</w:t>
      </w:r>
      <w:proofErr w:type="spellEnd"/>
      <w:r w:rsidR="00DB05D4" w:rsidRPr="00D02DD2">
        <w:rPr>
          <w:sz w:val="22"/>
          <w:szCs w:val="20"/>
        </w:rPr>
        <w:t xml:space="preserve"> and </w:t>
      </w:r>
      <w:proofErr w:type="spellStart"/>
      <w:r w:rsidR="00DB05D4" w:rsidRPr="00D02DD2">
        <w:rPr>
          <w:sz w:val="22"/>
          <w:szCs w:val="20"/>
        </w:rPr>
        <w:t>Gareau</w:t>
      </w:r>
      <w:proofErr w:type="spellEnd"/>
      <w:r w:rsidR="00DB05D4" w:rsidRPr="00D02DD2">
        <w:rPr>
          <w:sz w:val="22"/>
          <w:szCs w:val="20"/>
        </w:rPr>
        <w:t xml:space="preserve">, 2006) </w:t>
      </w:r>
      <w:r w:rsidRPr="00E95760">
        <w:rPr>
          <w:sz w:val="22"/>
          <w:szCs w:val="22"/>
          <w:lang w:val="en-CA"/>
        </w:rPr>
        <w:t>that supports an interactive design process more friendly to designers than form-based editors, but limited to level A of the IMS-LD specification;</w:t>
      </w:r>
    </w:p>
    <w:p w:rsidR="004C2BFE" w:rsidRPr="00E95760" w:rsidRDefault="004C2BFE" w:rsidP="00D02DD2">
      <w:pPr>
        <w:numPr>
          <w:ilvl w:val="0"/>
          <w:numId w:val="10"/>
        </w:numPr>
        <w:jc w:val="both"/>
        <w:rPr>
          <w:sz w:val="22"/>
          <w:szCs w:val="22"/>
          <w:lang w:val="en-CA"/>
        </w:rPr>
      </w:pPr>
      <w:r w:rsidRPr="00E95760">
        <w:rPr>
          <w:sz w:val="22"/>
          <w:szCs w:val="22"/>
          <w:lang w:val="en-CA"/>
        </w:rPr>
        <w:t xml:space="preserve">the </w:t>
      </w:r>
      <w:r w:rsidRPr="00E95760">
        <w:rPr>
          <w:smallCaps/>
          <w:sz w:val="22"/>
          <w:szCs w:val="22"/>
          <w:lang w:val="en-CA"/>
        </w:rPr>
        <w:t>RELOAD</w:t>
      </w:r>
      <w:r w:rsidR="00DB05D4">
        <w:rPr>
          <w:smallCaps/>
          <w:sz w:val="22"/>
          <w:szCs w:val="22"/>
          <w:lang w:val="en-CA"/>
        </w:rPr>
        <w:t xml:space="preserve"> (2006)</w:t>
      </w:r>
      <w:r w:rsidRPr="00E95760">
        <w:rPr>
          <w:sz w:val="22"/>
          <w:szCs w:val="22"/>
          <w:lang w:val="en-CA"/>
        </w:rPr>
        <w:t xml:space="preserve"> editor </w:t>
      </w:r>
      <w:r w:rsidR="00DB05D4">
        <w:rPr>
          <w:sz w:val="22"/>
          <w:szCs w:val="22"/>
          <w:lang w:val="en-CA"/>
        </w:rPr>
        <w:t>(</w:t>
      </w:r>
      <w:r w:rsidR="00DB05D4" w:rsidRPr="00D02DD2">
        <w:rPr>
          <w:sz w:val="22"/>
          <w:szCs w:val="20"/>
        </w:rPr>
        <w:t xml:space="preserve">RELOAD </w:t>
      </w:r>
      <w:r w:rsidRPr="00E95760">
        <w:rPr>
          <w:sz w:val="22"/>
          <w:szCs w:val="22"/>
          <w:lang w:val="en-CA"/>
        </w:rPr>
        <w:t>supporting A, B and C levels in a hierarchical form-based format;</w:t>
      </w:r>
    </w:p>
    <w:p w:rsidR="004C2BFE" w:rsidRPr="00E95760" w:rsidRDefault="004C2BFE" w:rsidP="00D02DD2">
      <w:pPr>
        <w:numPr>
          <w:ilvl w:val="0"/>
          <w:numId w:val="10"/>
        </w:numPr>
        <w:jc w:val="both"/>
        <w:rPr>
          <w:sz w:val="22"/>
          <w:szCs w:val="22"/>
          <w:lang w:val="en-CA"/>
        </w:rPr>
      </w:pPr>
      <w:r w:rsidRPr="00E95760">
        <w:rPr>
          <w:sz w:val="22"/>
          <w:szCs w:val="22"/>
          <w:lang w:val="en-CA"/>
        </w:rPr>
        <w:t xml:space="preserve">the </w:t>
      </w:r>
      <w:r w:rsidRPr="007D416E">
        <w:rPr>
          <w:sz w:val="22"/>
          <w:szCs w:val="22"/>
          <w:highlight w:val="yellow"/>
          <w:lang w:val="en-CA"/>
        </w:rPr>
        <w:t>RELOAD player</w:t>
      </w:r>
      <w:r w:rsidRPr="00E95760">
        <w:rPr>
          <w:sz w:val="22"/>
          <w:szCs w:val="22"/>
          <w:lang w:val="en-CA"/>
        </w:rPr>
        <w:t xml:space="preserve">, embedding the COPPERCORE </w:t>
      </w:r>
      <w:r w:rsidR="00DB05D4" w:rsidRPr="00E95760">
        <w:rPr>
          <w:sz w:val="22"/>
          <w:szCs w:val="22"/>
          <w:lang w:val="en-CA"/>
        </w:rPr>
        <w:t>engine</w:t>
      </w:r>
      <w:r w:rsidR="00DB05D4">
        <w:rPr>
          <w:sz w:val="22"/>
          <w:szCs w:val="22"/>
          <w:lang w:val="en-CA"/>
        </w:rPr>
        <w:t xml:space="preserve"> (</w:t>
      </w:r>
      <w:r w:rsidR="00DB05D4" w:rsidRPr="00D02DD2">
        <w:rPr>
          <w:sz w:val="22"/>
          <w:szCs w:val="20"/>
        </w:rPr>
        <w:t xml:space="preserve">Martens and </w:t>
      </w:r>
      <w:proofErr w:type="spellStart"/>
      <w:r w:rsidR="00DB05D4" w:rsidRPr="00D02DD2">
        <w:rPr>
          <w:sz w:val="22"/>
          <w:szCs w:val="20"/>
        </w:rPr>
        <w:t>Votgen</w:t>
      </w:r>
      <w:proofErr w:type="spellEnd"/>
      <w:r w:rsidR="00DB05D4" w:rsidRPr="00D02DD2">
        <w:rPr>
          <w:sz w:val="22"/>
          <w:szCs w:val="20"/>
        </w:rPr>
        <w:t>, 2006)</w:t>
      </w:r>
      <w:r w:rsidRPr="00E95760">
        <w:rPr>
          <w:sz w:val="22"/>
          <w:szCs w:val="22"/>
          <w:lang w:val="en-CA"/>
        </w:rPr>
        <w:t>, that reads IMS-LD manifests and offers a Web-based interface to deliver and execute a LD run;</w:t>
      </w:r>
    </w:p>
    <w:p w:rsidR="004C2BFE" w:rsidRPr="00E95760" w:rsidRDefault="004C2BFE" w:rsidP="00D02DD2">
      <w:pPr>
        <w:numPr>
          <w:ilvl w:val="0"/>
          <w:numId w:val="10"/>
        </w:numPr>
        <w:ind w:left="357" w:hanging="357"/>
        <w:jc w:val="both"/>
        <w:rPr>
          <w:sz w:val="22"/>
          <w:szCs w:val="22"/>
          <w:lang w:val="en-CA"/>
        </w:rPr>
      </w:pPr>
      <w:r w:rsidRPr="00E95760">
        <w:rPr>
          <w:sz w:val="22"/>
          <w:szCs w:val="22"/>
          <w:lang w:val="en-CA"/>
        </w:rPr>
        <w:t>PALOMA, a learning object repository management system</w:t>
      </w:r>
      <w:r w:rsidR="00DB05D4">
        <w:rPr>
          <w:sz w:val="22"/>
          <w:szCs w:val="22"/>
          <w:lang w:val="en-CA"/>
        </w:rPr>
        <w:t xml:space="preserve">, </w:t>
      </w:r>
      <w:r w:rsidRPr="00E95760">
        <w:rPr>
          <w:sz w:val="22"/>
          <w:szCs w:val="22"/>
          <w:lang w:val="en-CA"/>
        </w:rPr>
        <w:t xml:space="preserve">extracted from the </w:t>
      </w:r>
      <w:proofErr w:type="spellStart"/>
      <w:r w:rsidRPr="00E95760">
        <w:rPr>
          <w:sz w:val="22"/>
          <w:szCs w:val="22"/>
          <w:lang w:val="en-CA"/>
        </w:rPr>
        <w:t>Explor</w:t>
      </w:r>
      <w:proofErr w:type="spellEnd"/>
      <w:r w:rsidRPr="00E95760">
        <w:rPr>
          <w:sz w:val="22"/>
          <w:szCs w:val="22"/>
          <w:lang w:val="en-CA"/>
        </w:rPr>
        <w:t xml:space="preserve">@ system </w:t>
      </w:r>
      <w:r w:rsidR="00DB05D4">
        <w:rPr>
          <w:sz w:val="22"/>
          <w:szCs w:val="22"/>
          <w:lang w:val="en-CA"/>
        </w:rPr>
        <w:t>(</w:t>
      </w:r>
      <w:r w:rsidR="00DB05D4" w:rsidRPr="00D02DD2">
        <w:rPr>
          <w:sz w:val="22"/>
          <w:szCs w:val="20"/>
        </w:rPr>
        <w:t xml:space="preserve">Paquette, </w:t>
      </w:r>
      <w:proofErr w:type="spellStart"/>
      <w:r w:rsidR="00DB05D4" w:rsidRPr="00D02DD2">
        <w:rPr>
          <w:sz w:val="22"/>
          <w:szCs w:val="20"/>
        </w:rPr>
        <w:t>Miara</w:t>
      </w:r>
      <w:proofErr w:type="spellEnd"/>
      <w:r w:rsidR="00DB05D4" w:rsidRPr="00D02DD2">
        <w:rPr>
          <w:sz w:val="22"/>
          <w:szCs w:val="20"/>
        </w:rPr>
        <w:t>, Lundgren-</w:t>
      </w:r>
      <w:proofErr w:type="spellStart"/>
      <w:r w:rsidR="00DB05D4" w:rsidRPr="00D02DD2">
        <w:rPr>
          <w:sz w:val="22"/>
          <w:szCs w:val="20"/>
        </w:rPr>
        <w:t>Cayrol</w:t>
      </w:r>
      <w:proofErr w:type="spellEnd"/>
      <w:r w:rsidR="00DB05D4" w:rsidRPr="00D02DD2">
        <w:rPr>
          <w:sz w:val="22"/>
          <w:szCs w:val="20"/>
        </w:rPr>
        <w:t xml:space="preserve"> and </w:t>
      </w:r>
      <w:proofErr w:type="spellStart"/>
      <w:r w:rsidR="00DB05D4" w:rsidRPr="00D02DD2">
        <w:rPr>
          <w:sz w:val="22"/>
          <w:szCs w:val="20"/>
        </w:rPr>
        <w:t>Guérette</w:t>
      </w:r>
      <w:proofErr w:type="spellEnd"/>
      <w:r w:rsidR="00DB05D4" w:rsidRPr="00D02DD2">
        <w:rPr>
          <w:sz w:val="22"/>
          <w:szCs w:val="20"/>
        </w:rPr>
        <w:t xml:space="preserve">, 2004) </w:t>
      </w:r>
      <w:r w:rsidRPr="00E95760">
        <w:rPr>
          <w:sz w:val="22"/>
          <w:szCs w:val="22"/>
          <w:lang w:val="en-CA"/>
        </w:rPr>
        <w:t>that supports the IEEE-LOM and the IMS-DRI specification for federated search into multiple repositories.</w:t>
      </w:r>
    </w:p>
    <w:p w:rsidR="00CE2F93" w:rsidRDefault="004C2BFE" w:rsidP="004E09A7">
      <w:pPr>
        <w:jc w:val="both"/>
        <w:rPr>
          <w:sz w:val="22"/>
          <w:szCs w:val="22"/>
          <w:lang w:val="en-CA"/>
        </w:rPr>
      </w:pPr>
      <w:r w:rsidRPr="00E95760">
        <w:rPr>
          <w:sz w:val="22"/>
          <w:szCs w:val="22"/>
          <w:lang w:val="en-CA"/>
        </w:rPr>
        <w:t xml:space="preserve">     These tools are sufficient to support the implementation process presented below; however, some limitations </w:t>
      </w:r>
      <w:r w:rsidR="00CE2F93">
        <w:rPr>
          <w:sz w:val="22"/>
          <w:szCs w:val="22"/>
          <w:lang w:val="en-CA"/>
        </w:rPr>
        <w:t xml:space="preserve">have </w:t>
      </w:r>
      <w:r w:rsidRPr="00E95760">
        <w:rPr>
          <w:sz w:val="22"/>
          <w:szCs w:val="22"/>
          <w:lang w:val="en-CA"/>
        </w:rPr>
        <w:t>appear</w:t>
      </w:r>
      <w:r w:rsidR="00CE2F93">
        <w:rPr>
          <w:sz w:val="22"/>
          <w:szCs w:val="22"/>
          <w:lang w:val="en-CA"/>
        </w:rPr>
        <w:t>ed in the IDLD test beds, so</w:t>
      </w:r>
      <w:r w:rsidRPr="00E95760">
        <w:rPr>
          <w:sz w:val="22"/>
          <w:szCs w:val="22"/>
          <w:lang w:val="en-CA"/>
        </w:rPr>
        <w:t xml:space="preserve"> we aim to extend this tool set with other open source tools that are being developed by us or </w:t>
      </w:r>
      <w:r w:rsidR="00CE2F93">
        <w:rPr>
          <w:sz w:val="22"/>
          <w:szCs w:val="22"/>
          <w:lang w:val="en-CA"/>
        </w:rPr>
        <w:t xml:space="preserve">by </w:t>
      </w:r>
      <w:r w:rsidRPr="00E95760">
        <w:rPr>
          <w:sz w:val="22"/>
          <w:szCs w:val="22"/>
          <w:lang w:val="en-CA"/>
        </w:rPr>
        <w:t>other groups</w:t>
      </w:r>
      <w:r w:rsidR="00CE2F93">
        <w:rPr>
          <w:sz w:val="22"/>
          <w:szCs w:val="22"/>
          <w:lang w:val="en-CA"/>
        </w:rPr>
        <w:t>.</w:t>
      </w:r>
      <w:r w:rsidR="00DB05D4">
        <w:rPr>
          <w:sz w:val="22"/>
          <w:szCs w:val="22"/>
          <w:lang w:val="en-CA"/>
        </w:rPr>
        <w:t xml:space="preserve"> We are in the process to </w:t>
      </w:r>
      <w:r w:rsidR="00CE2F93" w:rsidRPr="00CE2F93">
        <w:rPr>
          <w:sz w:val="22"/>
          <w:szCs w:val="22"/>
          <w:lang w:val="en-CA"/>
        </w:rPr>
        <w:t xml:space="preserve">integrate </w:t>
      </w:r>
      <w:r w:rsidR="00CE2F93">
        <w:rPr>
          <w:sz w:val="22"/>
          <w:szCs w:val="22"/>
          <w:lang w:val="en-CA"/>
        </w:rPr>
        <w:t>in</w:t>
      </w:r>
      <w:r w:rsidR="00BD6242">
        <w:rPr>
          <w:sz w:val="22"/>
          <w:szCs w:val="22"/>
          <w:lang w:val="en-CA"/>
        </w:rPr>
        <w:t xml:space="preserve"> the </w:t>
      </w:r>
      <w:r w:rsidR="00CE2F93" w:rsidRPr="00CE2F93">
        <w:rPr>
          <w:sz w:val="22"/>
          <w:szCs w:val="22"/>
          <w:lang w:val="en-CA"/>
        </w:rPr>
        <w:t>portal the new TELOS scenario editor presented in Chapter 15. This editor covers all three levels of IMS-LD and exports the scenario models to XML. TELOS also executes such scenario.  When this work is finished, the RELOAD editor can still be used for packaging and the RELOAD player will provide an alternate scenario delivery tool to TELOS.</w:t>
      </w:r>
    </w:p>
    <w:p w:rsidR="00FB54F8" w:rsidRDefault="004E09A7" w:rsidP="00D02DD2">
      <w:pPr>
        <w:pStyle w:val="StyleJustifi"/>
        <w:spacing w:after="0"/>
        <w:rPr>
          <w:sz w:val="22"/>
          <w:szCs w:val="22"/>
          <w:lang w:val="en-CA"/>
        </w:rPr>
      </w:pPr>
      <w:r>
        <w:rPr>
          <w:sz w:val="22"/>
          <w:szCs w:val="22"/>
          <w:lang w:val="en-CA"/>
        </w:rPr>
        <w:t xml:space="preserve">     </w:t>
      </w:r>
      <w:r w:rsidR="007D4584" w:rsidRPr="007D4584">
        <w:rPr>
          <w:sz w:val="22"/>
          <w:szCs w:val="22"/>
          <w:lang w:val="en-CA"/>
        </w:rPr>
        <w:t>Figure 18.2 presents the main process phases</w:t>
      </w:r>
      <w:r w:rsidR="007905B1">
        <w:rPr>
          <w:sz w:val="22"/>
          <w:szCs w:val="22"/>
          <w:lang w:val="en-CA"/>
        </w:rPr>
        <w:t xml:space="preserve"> (Lundgren-</w:t>
      </w:r>
      <w:proofErr w:type="spellStart"/>
      <w:r w:rsidR="007905B1">
        <w:rPr>
          <w:sz w:val="22"/>
          <w:szCs w:val="22"/>
          <w:lang w:val="en-CA"/>
        </w:rPr>
        <w:t>Cayrol</w:t>
      </w:r>
      <w:proofErr w:type="spellEnd"/>
      <w:r w:rsidR="007905B1">
        <w:rPr>
          <w:sz w:val="22"/>
          <w:szCs w:val="22"/>
          <w:lang w:val="en-CA"/>
        </w:rPr>
        <w:t xml:space="preserve"> &amp; </w:t>
      </w:r>
      <w:proofErr w:type="spellStart"/>
      <w:r w:rsidR="007905B1">
        <w:rPr>
          <w:sz w:val="22"/>
          <w:szCs w:val="22"/>
          <w:lang w:val="en-CA"/>
        </w:rPr>
        <w:t>Léonard</w:t>
      </w:r>
      <w:proofErr w:type="spellEnd"/>
      <w:r w:rsidR="007905B1">
        <w:rPr>
          <w:sz w:val="22"/>
          <w:szCs w:val="22"/>
          <w:lang w:val="en-CA"/>
        </w:rPr>
        <w:t>, 2006)</w:t>
      </w:r>
      <w:r w:rsidR="007D4584" w:rsidRPr="007D4584">
        <w:rPr>
          <w:sz w:val="22"/>
          <w:szCs w:val="22"/>
          <w:lang w:val="en-CA"/>
        </w:rPr>
        <w:t xml:space="preserve"> </w:t>
      </w:r>
      <w:r w:rsidR="00FB54F8">
        <w:rPr>
          <w:sz w:val="22"/>
          <w:szCs w:val="22"/>
          <w:lang w:val="en-CA"/>
        </w:rPr>
        <w:t xml:space="preserve">and the tools </w:t>
      </w:r>
      <w:r w:rsidR="007D4584" w:rsidRPr="007D4584">
        <w:rPr>
          <w:sz w:val="22"/>
          <w:szCs w:val="22"/>
          <w:lang w:val="en-CA"/>
        </w:rPr>
        <w:t xml:space="preserve">that we have used to build and reuse the LD repository. In the first phase, our research group’s tools, documents and expertise were used by three other teams besides </w:t>
      </w:r>
      <w:proofErr w:type="spellStart"/>
      <w:r w:rsidR="007D4584" w:rsidRPr="007D4584">
        <w:rPr>
          <w:sz w:val="22"/>
          <w:szCs w:val="22"/>
          <w:lang w:val="en-CA"/>
        </w:rPr>
        <w:t>Télé-université</w:t>
      </w:r>
      <w:proofErr w:type="spellEnd"/>
      <w:r w:rsidR="007D4584" w:rsidRPr="007D4584">
        <w:rPr>
          <w:sz w:val="22"/>
          <w:szCs w:val="22"/>
          <w:lang w:val="en-CA"/>
        </w:rPr>
        <w:t xml:space="preserve">, at Concordia University and at Simon Fraser Universities, and also </w:t>
      </w:r>
      <w:r w:rsidR="007D4584">
        <w:rPr>
          <w:sz w:val="22"/>
          <w:szCs w:val="22"/>
          <w:lang w:val="en-CA"/>
        </w:rPr>
        <w:t>another team</w:t>
      </w:r>
      <w:r w:rsidR="007D4584" w:rsidRPr="007D4584">
        <w:rPr>
          <w:sz w:val="22"/>
          <w:szCs w:val="22"/>
          <w:lang w:val="en-CA"/>
        </w:rPr>
        <w:t xml:space="preserve"> at the Canada School of Public Service</w:t>
      </w:r>
      <w:r>
        <w:rPr>
          <w:sz w:val="22"/>
          <w:szCs w:val="22"/>
          <w:lang w:val="en-CA"/>
        </w:rPr>
        <w:t xml:space="preserve"> (see section 17.4)</w:t>
      </w:r>
      <w:r w:rsidR="007D4584" w:rsidRPr="007D4584">
        <w:rPr>
          <w:sz w:val="22"/>
          <w:szCs w:val="22"/>
          <w:lang w:val="en-CA"/>
        </w:rPr>
        <w:t xml:space="preserve"> to build standardized learning designs.  </w:t>
      </w:r>
      <w:r w:rsidR="007D4584" w:rsidRPr="007D4584">
        <w:rPr>
          <w:sz w:val="22"/>
          <w:szCs w:val="22"/>
          <w:lang w:val="en-US"/>
        </w:rPr>
        <w:t>The two main standards needed for the implementation and deployment of Units of learning are the IMS Learning Design Specification</w:t>
      </w:r>
      <w:r w:rsidR="00BD6242">
        <w:rPr>
          <w:sz w:val="22"/>
          <w:szCs w:val="22"/>
          <w:lang w:val="en-US"/>
        </w:rPr>
        <w:t xml:space="preserve"> (</w:t>
      </w:r>
      <w:proofErr w:type="spellStart"/>
      <w:r w:rsidR="00BD6242">
        <w:rPr>
          <w:sz w:val="22"/>
          <w:szCs w:val="22"/>
          <w:lang w:val="en-US"/>
        </w:rPr>
        <w:t>Koper</w:t>
      </w:r>
      <w:proofErr w:type="spellEnd"/>
      <w:r w:rsidR="00BD6242">
        <w:rPr>
          <w:sz w:val="22"/>
          <w:szCs w:val="22"/>
          <w:lang w:val="en-US"/>
        </w:rPr>
        <w:t xml:space="preserve"> 200</w:t>
      </w:r>
      <w:r w:rsidR="007905B1">
        <w:rPr>
          <w:sz w:val="22"/>
          <w:szCs w:val="22"/>
          <w:lang w:val="en-US"/>
        </w:rPr>
        <w:t>5</w:t>
      </w:r>
      <w:r w:rsidR="00BD6242">
        <w:rPr>
          <w:sz w:val="22"/>
          <w:szCs w:val="22"/>
          <w:lang w:val="en-US"/>
        </w:rPr>
        <w:t>)</w:t>
      </w:r>
      <w:r w:rsidR="007D4584" w:rsidRPr="007D4584">
        <w:rPr>
          <w:sz w:val="22"/>
          <w:szCs w:val="22"/>
          <w:lang w:val="en-US"/>
        </w:rPr>
        <w:t xml:space="preserve"> and </w:t>
      </w:r>
      <w:r>
        <w:rPr>
          <w:sz w:val="22"/>
          <w:szCs w:val="22"/>
          <w:lang w:val="en-US"/>
        </w:rPr>
        <w:t xml:space="preserve">a metadata schema, in our case, the </w:t>
      </w:r>
      <w:r w:rsidR="007D4584" w:rsidRPr="007D4584">
        <w:rPr>
          <w:sz w:val="22"/>
          <w:szCs w:val="22"/>
          <w:lang w:val="en-US"/>
        </w:rPr>
        <w:t>Learning Object Metadata Standard by IEEE</w:t>
      </w:r>
      <w:r w:rsidR="00BD6242">
        <w:rPr>
          <w:sz w:val="22"/>
          <w:szCs w:val="22"/>
          <w:lang w:val="en-US"/>
        </w:rPr>
        <w:t>,</w:t>
      </w:r>
      <w:r w:rsidR="00FB54F8">
        <w:rPr>
          <w:sz w:val="22"/>
          <w:szCs w:val="22"/>
          <w:lang w:val="en-US"/>
        </w:rPr>
        <w:t xml:space="preserve"> </w:t>
      </w:r>
      <w:r w:rsidR="00BD6242">
        <w:rPr>
          <w:sz w:val="22"/>
          <w:szCs w:val="22"/>
          <w:lang w:val="en-US"/>
        </w:rPr>
        <w:t xml:space="preserve">which is </w:t>
      </w:r>
      <w:r w:rsidR="00FB54F8">
        <w:rPr>
          <w:sz w:val="22"/>
          <w:szCs w:val="22"/>
          <w:lang w:val="en-US"/>
        </w:rPr>
        <w:t>integrated into PALOMA</w:t>
      </w:r>
      <w:r w:rsidR="007D4584" w:rsidRPr="007D4584">
        <w:rPr>
          <w:sz w:val="22"/>
          <w:szCs w:val="22"/>
          <w:lang w:val="en-US"/>
        </w:rPr>
        <w:t>.</w:t>
      </w:r>
      <w:r w:rsidR="007D4584" w:rsidRPr="007D4584">
        <w:rPr>
          <w:sz w:val="22"/>
          <w:szCs w:val="22"/>
          <w:lang w:val="en-CA"/>
        </w:rPr>
        <w:t xml:space="preserve"> </w:t>
      </w:r>
    </w:p>
    <w:p w:rsidR="00FB54F8" w:rsidRDefault="007905B1" w:rsidP="00D02DD2">
      <w:pPr>
        <w:pStyle w:val="StyleJustifi"/>
        <w:spacing w:after="0"/>
        <w:rPr>
          <w:sz w:val="22"/>
          <w:szCs w:val="22"/>
          <w:lang w:val="en-CA"/>
        </w:rPr>
      </w:pPr>
      <w:r>
        <w:rPr>
          <w:sz w:val="22"/>
          <w:szCs w:val="22"/>
          <w:lang w:val="en-CA"/>
        </w:rPr>
        <w:t xml:space="preserve"> </w:t>
      </w:r>
    </w:p>
    <w:p w:rsidR="00FB54F8" w:rsidRDefault="00FB54F8" w:rsidP="00D02DD2">
      <w:pPr>
        <w:pStyle w:val="Subhead1"/>
        <w:jc w:val="center"/>
        <w:rPr>
          <w:rFonts w:ascii="Times New Roman" w:hAnsi="Times New Roman" w:cs="Times New Roman"/>
          <w:b w:val="0"/>
          <w:bCs w:val="0"/>
          <w:caps w:val="0"/>
          <w:color w:val="auto"/>
          <w:lang w:val="en-GB"/>
        </w:rPr>
      </w:pPr>
      <w:r w:rsidRPr="00FB54F8">
        <w:rPr>
          <w:noProof/>
          <w:lang w:val="fr-FR" w:eastAsia="fr-FR"/>
        </w:rPr>
        <w:drawing>
          <wp:inline distT="0" distB="0" distL="0" distR="0">
            <wp:extent cx="4973126" cy="3448050"/>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973607" cy="3448383"/>
                    </a:xfrm>
                    <a:prstGeom prst="rect">
                      <a:avLst/>
                    </a:prstGeom>
                    <a:noFill/>
                    <a:ln w="9525">
                      <a:noFill/>
                      <a:miter lim="800000"/>
                      <a:headEnd/>
                      <a:tailEnd/>
                    </a:ln>
                  </pic:spPr>
                </pic:pic>
              </a:graphicData>
            </a:graphic>
          </wp:inline>
        </w:drawing>
      </w:r>
    </w:p>
    <w:p w:rsidR="004E09A7" w:rsidRDefault="004E09A7" w:rsidP="004E09A7">
      <w:pPr>
        <w:pStyle w:val="Subhead1"/>
        <w:rPr>
          <w:rFonts w:ascii="Times New Roman" w:hAnsi="Times New Roman" w:cs="Times New Roman"/>
          <w:b w:val="0"/>
          <w:bCs w:val="0"/>
          <w:caps w:val="0"/>
          <w:color w:val="auto"/>
          <w:sz w:val="22"/>
          <w:lang w:val="en-GB"/>
        </w:rPr>
      </w:pPr>
    </w:p>
    <w:p w:rsidR="00FB54F8" w:rsidRPr="004E09A7" w:rsidRDefault="00FB54F8" w:rsidP="004E09A7">
      <w:pPr>
        <w:pStyle w:val="Subhead1"/>
        <w:rPr>
          <w:rFonts w:ascii="Times New Roman" w:hAnsi="Times New Roman" w:cs="Times New Roman"/>
          <w:b w:val="0"/>
          <w:bCs w:val="0"/>
          <w:caps w:val="0"/>
          <w:color w:val="auto"/>
          <w:sz w:val="22"/>
          <w:lang w:val="en-GB"/>
        </w:rPr>
      </w:pPr>
      <w:r w:rsidRPr="004E09A7">
        <w:rPr>
          <w:rFonts w:ascii="Times New Roman" w:hAnsi="Times New Roman" w:cs="Times New Roman"/>
          <w:b w:val="0"/>
          <w:bCs w:val="0"/>
          <w:caps w:val="0"/>
          <w:color w:val="auto"/>
          <w:sz w:val="22"/>
          <w:lang w:val="en-GB"/>
        </w:rPr>
        <w:t>Figure 18.2 – Repository Building Main Process and tool</w:t>
      </w:r>
    </w:p>
    <w:p w:rsidR="00192DE1" w:rsidRDefault="00FB54F8" w:rsidP="00D02DD2">
      <w:pPr>
        <w:pStyle w:val="StyleJustifi"/>
        <w:spacing w:after="0"/>
        <w:rPr>
          <w:sz w:val="22"/>
          <w:szCs w:val="22"/>
          <w:lang w:val="en-CA"/>
        </w:rPr>
      </w:pPr>
      <w:r>
        <w:rPr>
          <w:sz w:val="22"/>
          <w:szCs w:val="22"/>
          <w:lang w:val="en-CA"/>
        </w:rPr>
        <w:t xml:space="preserve">    </w:t>
      </w:r>
    </w:p>
    <w:p w:rsidR="007D4584" w:rsidRPr="007D4584" w:rsidRDefault="00192DE1" w:rsidP="00D02DD2">
      <w:pPr>
        <w:pStyle w:val="StyleJustifi"/>
        <w:spacing w:after="0"/>
        <w:rPr>
          <w:sz w:val="22"/>
          <w:szCs w:val="22"/>
          <w:lang w:val="en-CA"/>
        </w:rPr>
      </w:pPr>
      <w:r>
        <w:rPr>
          <w:sz w:val="22"/>
          <w:szCs w:val="22"/>
          <w:lang w:val="en-CA"/>
        </w:rPr>
        <w:t xml:space="preserve">    </w:t>
      </w:r>
      <w:r w:rsidR="00FB54F8">
        <w:rPr>
          <w:sz w:val="22"/>
          <w:szCs w:val="22"/>
          <w:lang w:val="en-CA"/>
        </w:rPr>
        <w:t xml:space="preserve"> </w:t>
      </w:r>
      <w:r w:rsidR="007D4584">
        <w:rPr>
          <w:sz w:val="22"/>
          <w:szCs w:val="22"/>
          <w:lang w:val="en-CA"/>
        </w:rPr>
        <w:t>Using the MOT+LD visual learning design tool</w:t>
      </w:r>
      <w:r w:rsidR="004E09A7">
        <w:rPr>
          <w:sz w:val="22"/>
          <w:szCs w:val="22"/>
          <w:lang w:val="en-CA"/>
        </w:rPr>
        <w:t xml:space="preserve"> presented in chapter 8</w:t>
      </w:r>
      <w:r w:rsidR="007D4584">
        <w:rPr>
          <w:sz w:val="22"/>
          <w:szCs w:val="22"/>
          <w:lang w:val="en-CA"/>
        </w:rPr>
        <w:t xml:space="preserve">, </w:t>
      </w:r>
      <w:r w:rsidR="00FB54F8">
        <w:rPr>
          <w:sz w:val="22"/>
          <w:szCs w:val="22"/>
          <w:lang w:val="en-CA"/>
        </w:rPr>
        <w:t>the teams involved in the proj</w:t>
      </w:r>
      <w:r w:rsidR="007D4584">
        <w:rPr>
          <w:sz w:val="22"/>
          <w:szCs w:val="22"/>
          <w:lang w:val="en-CA"/>
        </w:rPr>
        <w:t>ect have</w:t>
      </w:r>
      <w:r w:rsidR="007D4584" w:rsidRPr="007D4584">
        <w:rPr>
          <w:sz w:val="22"/>
          <w:szCs w:val="22"/>
          <w:lang w:val="en-CA"/>
        </w:rPr>
        <w:t xml:space="preserve"> build</w:t>
      </w:r>
      <w:r w:rsidR="007D4584">
        <w:rPr>
          <w:sz w:val="22"/>
          <w:szCs w:val="22"/>
          <w:lang w:val="en-CA"/>
        </w:rPr>
        <w:t xml:space="preserve"> and integrated </w:t>
      </w:r>
      <w:r w:rsidR="007D4584" w:rsidRPr="007D4584">
        <w:rPr>
          <w:sz w:val="22"/>
          <w:szCs w:val="22"/>
          <w:lang w:val="en-CA"/>
        </w:rPr>
        <w:t>in the PALOMA Resource Manager, a repository of around 50 learning designs. The IDLD</w:t>
      </w:r>
      <w:r w:rsidR="00FB54F8">
        <w:rPr>
          <w:sz w:val="22"/>
          <w:szCs w:val="22"/>
          <w:lang w:val="en-CA"/>
        </w:rPr>
        <w:t xml:space="preserve"> Portal</w:t>
      </w:r>
      <w:r w:rsidR="007D4584" w:rsidRPr="007D4584">
        <w:rPr>
          <w:sz w:val="22"/>
          <w:szCs w:val="22"/>
          <w:lang w:val="en-CA"/>
        </w:rPr>
        <w:t xml:space="preserve"> (</w:t>
      </w:r>
      <w:hyperlink r:id="rId11" w:history="1">
        <w:r w:rsidR="007D4584" w:rsidRPr="007D4584">
          <w:rPr>
            <w:rStyle w:val="Lienhypertexte"/>
            <w:sz w:val="22"/>
            <w:szCs w:val="22"/>
            <w:lang w:val="en-CA"/>
          </w:rPr>
          <w:t>www.idld.org</w:t>
        </w:r>
      </w:hyperlink>
      <w:r w:rsidR="007D4584" w:rsidRPr="007D4584">
        <w:rPr>
          <w:sz w:val="22"/>
          <w:szCs w:val="22"/>
          <w:lang w:val="en-CA"/>
        </w:rPr>
        <w:t xml:space="preserve">) gives </w:t>
      </w:r>
      <w:r w:rsidR="007D4584">
        <w:rPr>
          <w:sz w:val="22"/>
          <w:szCs w:val="22"/>
          <w:lang w:val="en-CA"/>
        </w:rPr>
        <w:t>a direct access to this repository</w:t>
      </w:r>
      <w:r w:rsidR="007D4584" w:rsidRPr="007D4584">
        <w:rPr>
          <w:sz w:val="22"/>
          <w:szCs w:val="22"/>
          <w:lang w:val="en-CA"/>
        </w:rPr>
        <w:t>.</w:t>
      </w:r>
      <w:r w:rsidR="007D4584">
        <w:rPr>
          <w:sz w:val="22"/>
          <w:szCs w:val="22"/>
          <w:lang w:val="en-CA"/>
        </w:rPr>
        <w:t xml:space="preserve"> </w:t>
      </w:r>
      <w:r w:rsidR="007D4584" w:rsidRPr="007D4584">
        <w:rPr>
          <w:sz w:val="22"/>
          <w:szCs w:val="22"/>
          <w:lang w:val="en-CA"/>
        </w:rPr>
        <w:t xml:space="preserve">In a second phase, a </w:t>
      </w:r>
      <w:r w:rsidR="004E09A7" w:rsidRPr="007D4584">
        <w:rPr>
          <w:sz w:val="22"/>
          <w:szCs w:val="22"/>
          <w:lang w:val="en-CA"/>
        </w:rPr>
        <w:t>test bed</w:t>
      </w:r>
      <w:r w:rsidR="007D4584" w:rsidRPr="007D4584">
        <w:rPr>
          <w:sz w:val="22"/>
          <w:szCs w:val="22"/>
          <w:lang w:val="en-CA"/>
        </w:rPr>
        <w:t xml:space="preserve"> was carried out with new instructional designers distributed all over Canada to test the use of the IDLD repository and portal for learning design operations. This test</w:t>
      </w:r>
      <w:r w:rsidR="007905B1">
        <w:rPr>
          <w:sz w:val="22"/>
          <w:szCs w:val="22"/>
          <w:lang w:val="en-CA"/>
        </w:rPr>
        <w:t xml:space="preserve"> </w:t>
      </w:r>
      <w:r w:rsidR="007D4584" w:rsidRPr="007D4584">
        <w:rPr>
          <w:sz w:val="22"/>
          <w:szCs w:val="22"/>
          <w:lang w:val="en-CA"/>
        </w:rPr>
        <w:t xml:space="preserve">bed yielded ample information not only on implementation and deployment issues, but also on the types of reuse that are potentially viable.  </w:t>
      </w:r>
    </w:p>
    <w:p w:rsidR="007D4584" w:rsidRPr="007D4584" w:rsidRDefault="007D4584" w:rsidP="00D02DD2">
      <w:pPr>
        <w:rPr>
          <w:sz w:val="22"/>
          <w:szCs w:val="22"/>
        </w:rPr>
      </w:pPr>
      <w:r>
        <w:rPr>
          <w:sz w:val="22"/>
          <w:szCs w:val="22"/>
        </w:rPr>
        <w:t xml:space="preserve">     </w:t>
      </w:r>
      <w:r w:rsidRPr="007D4584">
        <w:rPr>
          <w:sz w:val="22"/>
          <w:szCs w:val="22"/>
        </w:rPr>
        <w:t xml:space="preserve">Throughout this process, the </w:t>
      </w:r>
      <w:r w:rsidR="00FB54F8">
        <w:rPr>
          <w:sz w:val="22"/>
          <w:szCs w:val="22"/>
        </w:rPr>
        <w:t>instructional designers</w:t>
      </w:r>
      <w:r w:rsidRPr="007D4584">
        <w:rPr>
          <w:sz w:val="22"/>
          <w:szCs w:val="22"/>
        </w:rPr>
        <w:t xml:space="preserve"> were involved in the following activities:</w:t>
      </w:r>
    </w:p>
    <w:p w:rsidR="007D4584" w:rsidRPr="007D4584" w:rsidRDefault="007D4584" w:rsidP="004E09A7">
      <w:pPr>
        <w:numPr>
          <w:ilvl w:val="0"/>
          <w:numId w:val="18"/>
        </w:numPr>
        <w:tabs>
          <w:tab w:val="clear" w:pos="720"/>
          <w:tab w:val="num" w:pos="360"/>
        </w:tabs>
        <w:autoSpaceDE w:val="0"/>
        <w:autoSpaceDN w:val="0"/>
        <w:adjustRightInd w:val="0"/>
        <w:ind w:left="360"/>
        <w:rPr>
          <w:iCs/>
          <w:sz w:val="22"/>
          <w:szCs w:val="22"/>
        </w:rPr>
      </w:pPr>
      <w:r w:rsidRPr="00FB54F8">
        <w:rPr>
          <w:i/>
          <w:iCs/>
          <w:sz w:val="22"/>
          <w:szCs w:val="22"/>
        </w:rPr>
        <w:t>Familiarization</w:t>
      </w:r>
      <w:r w:rsidRPr="007D4584">
        <w:rPr>
          <w:iCs/>
          <w:sz w:val="22"/>
          <w:szCs w:val="22"/>
        </w:rPr>
        <w:t xml:space="preserve">: Explanation of main IMS LD concepts and paradigms and the demonstration of MOT+LD editor.   </w:t>
      </w:r>
    </w:p>
    <w:p w:rsidR="007D4584" w:rsidRPr="007D4584" w:rsidRDefault="007D4584" w:rsidP="004E09A7">
      <w:pPr>
        <w:numPr>
          <w:ilvl w:val="0"/>
          <w:numId w:val="18"/>
        </w:numPr>
        <w:tabs>
          <w:tab w:val="clear" w:pos="720"/>
          <w:tab w:val="num" w:pos="360"/>
        </w:tabs>
        <w:autoSpaceDE w:val="0"/>
        <w:autoSpaceDN w:val="0"/>
        <w:adjustRightInd w:val="0"/>
        <w:ind w:left="360"/>
        <w:rPr>
          <w:iCs/>
          <w:sz w:val="22"/>
          <w:szCs w:val="22"/>
        </w:rPr>
      </w:pPr>
      <w:r w:rsidRPr="00FB54F8">
        <w:rPr>
          <w:i/>
          <w:iCs/>
          <w:sz w:val="22"/>
          <w:szCs w:val="22"/>
        </w:rPr>
        <w:t>Planning</w:t>
      </w:r>
      <w:r w:rsidRPr="007D4584">
        <w:rPr>
          <w:iCs/>
          <w:sz w:val="22"/>
          <w:szCs w:val="22"/>
        </w:rPr>
        <w:t>: Clarification of the context at hand and construction of a plan on how to best implement and deploy IMS Learning Designs.</w:t>
      </w:r>
    </w:p>
    <w:p w:rsidR="007D4584" w:rsidRPr="007D4584" w:rsidRDefault="007D4584" w:rsidP="004E09A7">
      <w:pPr>
        <w:numPr>
          <w:ilvl w:val="0"/>
          <w:numId w:val="18"/>
        </w:numPr>
        <w:tabs>
          <w:tab w:val="clear" w:pos="720"/>
          <w:tab w:val="num" w:pos="360"/>
        </w:tabs>
        <w:autoSpaceDE w:val="0"/>
        <w:autoSpaceDN w:val="0"/>
        <w:adjustRightInd w:val="0"/>
        <w:ind w:left="360"/>
        <w:rPr>
          <w:iCs/>
          <w:sz w:val="22"/>
          <w:szCs w:val="22"/>
        </w:rPr>
      </w:pPr>
      <w:r w:rsidRPr="00FB54F8">
        <w:rPr>
          <w:i/>
          <w:iCs/>
          <w:sz w:val="22"/>
          <w:szCs w:val="22"/>
        </w:rPr>
        <w:t>Preparation</w:t>
      </w:r>
      <w:r w:rsidRPr="007D4584">
        <w:rPr>
          <w:iCs/>
          <w:sz w:val="22"/>
          <w:szCs w:val="22"/>
        </w:rPr>
        <w:t xml:space="preserve">: Analysis of existing courses to be modeled by respecting a number of principles such </w:t>
      </w:r>
      <w:proofErr w:type="gramStart"/>
      <w:r w:rsidRPr="007D4584">
        <w:rPr>
          <w:iCs/>
          <w:sz w:val="22"/>
          <w:szCs w:val="22"/>
        </w:rPr>
        <w:t>as :</w:t>
      </w:r>
      <w:proofErr w:type="gramEnd"/>
    </w:p>
    <w:p w:rsidR="007D4584" w:rsidRPr="007D4584" w:rsidRDefault="007D4584" w:rsidP="004E09A7">
      <w:pPr>
        <w:numPr>
          <w:ilvl w:val="1"/>
          <w:numId w:val="18"/>
        </w:numPr>
        <w:tabs>
          <w:tab w:val="clear" w:pos="1440"/>
          <w:tab w:val="num" w:pos="1080"/>
        </w:tabs>
        <w:autoSpaceDE w:val="0"/>
        <w:autoSpaceDN w:val="0"/>
        <w:adjustRightInd w:val="0"/>
        <w:ind w:left="1080"/>
        <w:rPr>
          <w:iCs/>
          <w:sz w:val="22"/>
          <w:szCs w:val="22"/>
        </w:rPr>
      </w:pPr>
      <w:r w:rsidRPr="007D4584">
        <w:rPr>
          <w:iCs/>
          <w:sz w:val="22"/>
          <w:szCs w:val="22"/>
        </w:rPr>
        <w:t xml:space="preserve">Constructivist or </w:t>
      </w:r>
      <w:proofErr w:type="spellStart"/>
      <w:r w:rsidRPr="007D4584">
        <w:rPr>
          <w:iCs/>
          <w:sz w:val="22"/>
          <w:szCs w:val="22"/>
        </w:rPr>
        <w:t>cognitivist</w:t>
      </w:r>
      <w:proofErr w:type="spellEnd"/>
      <w:r w:rsidRPr="007D4584">
        <w:rPr>
          <w:iCs/>
          <w:sz w:val="22"/>
          <w:szCs w:val="22"/>
        </w:rPr>
        <w:t xml:space="preserve"> learning paradigms;</w:t>
      </w:r>
    </w:p>
    <w:p w:rsidR="007D4584" w:rsidRPr="007D4584" w:rsidRDefault="007D4584" w:rsidP="004E09A7">
      <w:pPr>
        <w:numPr>
          <w:ilvl w:val="1"/>
          <w:numId w:val="18"/>
        </w:numPr>
        <w:tabs>
          <w:tab w:val="clear" w:pos="1440"/>
          <w:tab w:val="num" w:pos="1080"/>
        </w:tabs>
        <w:autoSpaceDE w:val="0"/>
        <w:autoSpaceDN w:val="0"/>
        <w:adjustRightInd w:val="0"/>
        <w:ind w:left="1080"/>
        <w:rPr>
          <w:iCs/>
          <w:sz w:val="22"/>
          <w:szCs w:val="22"/>
        </w:rPr>
      </w:pPr>
      <w:r w:rsidRPr="007D4584">
        <w:rPr>
          <w:iCs/>
          <w:sz w:val="22"/>
          <w:szCs w:val="22"/>
        </w:rPr>
        <w:t xml:space="preserve">Collaborative learning strategies in a blended or online learning setting. </w:t>
      </w:r>
    </w:p>
    <w:p w:rsidR="007D4584" w:rsidRPr="007D4584" w:rsidRDefault="007D4584" w:rsidP="004E09A7">
      <w:pPr>
        <w:numPr>
          <w:ilvl w:val="1"/>
          <w:numId w:val="18"/>
        </w:numPr>
        <w:tabs>
          <w:tab w:val="clear" w:pos="1440"/>
          <w:tab w:val="num" w:pos="1080"/>
        </w:tabs>
        <w:autoSpaceDE w:val="0"/>
        <w:autoSpaceDN w:val="0"/>
        <w:adjustRightInd w:val="0"/>
        <w:ind w:left="1080"/>
        <w:rPr>
          <w:iCs/>
          <w:sz w:val="22"/>
          <w:szCs w:val="22"/>
        </w:rPr>
      </w:pPr>
      <w:r w:rsidRPr="007D4584">
        <w:rPr>
          <w:iCs/>
          <w:sz w:val="22"/>
          <w:szCs w:val="22"/>
        </w:rPr>
        <w:t>Multi-actor design, making use of content/field experts, teachers moderators etc.</w:t>
      </w:r>
    </w:p>
    <w:p w:rsidR="007D4584" w:rsidRPr="007D4584" w:rsidRDefault="007D4584" w:rsidP="004E09A7">
      <w:pPr>
        <w:numPr>
          <w:ilvl w:val="1"/>
          <w:numId w:val="18"/>
        </w:numPr>
        <w:tabs>
          <w:tab w:val="clear" w:pos="1440"/>
          <w:tab w:val="num" w:pos="1080"/>
        </w:tabs>
        <w:autoSpaceDE w:val="0"/>
        <w:autoSpaceDN w:val="0"/>
        <w:adjustRightInd w:val="0"/>
        <w:ind w:left="1080"/>
        <w:rPr>
          <w:iCs/>
          <w:sz w:val="22"/>
          <w:szCs w:val="22"/>
        </w:rPr>
      </w:pPr>
      <w:r w:rsidRPr="007D4584">
        <w:rPr>
          <w:iCs/>
          <w:sz w:val="22"/>
          <w:szCs w:val="22"/>
        </w:rPr>
        <w:t>Generic and/or easily adapted learning environment;</w:t>
      </w:r>
    </w:p>
    <w:p w:rsidR="007D4584" w:rsidRPr="007D4584" w:rsidRDefault="007D4584" w:rsidP="004E09A7">
      <w:pPr>
        <w:numPr>
          <w:ilvl w:val="1"/>
          <w:numId w:val="18"/>
        </w:numPr>
        <w:tabs>
          <w:tab w:val="clear" w:pos="1440"/>
          <w:tab w:val="num" w:pos="1080"/>
        </w:tabs>
        <w:autoSpaceDE w:val="0"/>
        <w:autoSpaceDN w:val="0"/>
        <w:adjustRightInd w:val="0"/>
        <w:ind w:left="1080"/>
        <w:rPr>
          <w:iCs/>
          <w:sz w:val="22"/>
          <w:szCs w:val="22"/>
        </w:rPr>
      </w:pPr>
      <w:r w:rsidRPr="007D4584">
        <w:rPr>
          <w:iCs/>
          <w:sz w:val="22"/>
          <w:szCs w:val="22"/>
        </w:rPr>
        <w:t xml:space="preserve">Ensure instructional quality by applying a known ID method, i.e., MISA </w:t>
      </w:r>
    </w:p>
    <w:p w:rsidR="007D4584" w:rsidRPr="007D4584" w:rsidRDefault="007D4584" w:rsidP="004E09A7">
      <w:pPr>
        <w:numPr>
          <w:ilvl w:val="0"/>
          <w:numId w:val="18"/>
        </w:numPr>
        <w:tabs>
          <w:tab w:val="clear" w:pos="720"/>
          <w:tab w:val="num" w:pos="360"/>
        </w:tabs>
        <w:autoSpaceDE w:val="0"/>
        <w:autoSpaceDN w:val="0"/>
        <w:adjustRightInd w:val="0"/>
        <w:ind w:left="360"/>
        <w:rPr>
          <w:iCs/>
          <w:sz w:val="22"/>
          <w:szCs w:val="22"/>
        </w:rPr>
      </w:pPr>
      <w:r w:rsidRPr="00FB54F8">
        <w:rPr>
          <w:i/>
          <w:iCs/>
          <w:sz w:val="22"/>
          <w:szCs w:val="22"/>
        </w:rPr>
        <w:t>Implementation</w:t>
      </w:r>
      <w:r w:rsidRPr="007D4584">
        <w:rPr>
          <w:iCs/>
          <w:sz w:val="22"/>
          <w:szCs w:val="22"/>
        </w:rPr>
        <w:t>: Model building supported by mentor activities and community exchanges through the following steps:</w:t>
      </w:r>
    </w:p>
    <w:p w:rsidR="007D4584" w:rsidRPr="007D4584" w:rsidRDefault="007D4584" w:rsidP="004E09A7">
      <w:pPr>
        <w:numPr>
          <w:ilvl w:val="1"/>
          <w:numId w:val="19"/>
        </w:numPr>
        <w:tabs>
          <w:tab w:val="clear" w:pos="2160"/>
          <w:tab w:val="num" w:pos="1080"/>
        </w:tabs>
        <w:autoSpaceDE w:val="0"/>
        <w:autoSpaceDN w:val="0"/>
        <w:adjustRightInd w:val="0"/>
        <w:ind w:left="1080"/>
        <w:rPr>
          <w:iCs/>
          <w:sz w:val="22"/>
          <w:szCs w:val="22"/>
        </w:rPr>
      </w:pPr>
      <w:r w:rsidRPr="007D4584">
        <w:rPr>
          <w:i/>
          <w:iCs/>
          <w:sz w:val="22"/>
          <w:szCs w:val="22"/>
        </w:rPr>
        <w:t>Face- to face workshop:</w:t>
      </w:r>
      <w:r w:rsidRPr="007D4584">
        <w:rPr>
          <w:iCs/>
          <w:sz w:val="22"/>
          <w:szCs w:val="22"/>
        </w:rPr>
        <w:t xml:space="preserve"> Participant training, where the objective was to explain the constraints required by the IMS LD specification and to demonstrate the MOT+ LD editor tool.</w:t>
      </w:r>
    </w:p>
    <w:p w:rsidR="007D4584" w:rsidRPr="007D4584" w:rsidRDefault="007D4584" w:rsidP="004E09A7">
      <w:pPr>
        <w:numPr>
          <w:ilvl w:val="1"/>
          <w:numId w:val="19"/>
        </w:numPr>
        <w:tabs>
          <w:tab w:val="clear" w:pos="2160"/>
          <w:tab w:val="num" w:pos="1080"/>
        </w:tabs>
        <w:autoSpaceDE w:val="0"/>
        <w:autoSpaceDN w:val="0"/>
        <w:adjustRightInd w:val="0"/>
        <w:ind w:left="1080"/>
        <w:rPr>
          <w:iCs/>
          <w:sz w:val="22"/>
          <w:szCs w:val="22"/>
        </w:rPr>
      </w:pPr>
      <w:r w:rsidRPr="007D4584">
        <w:rPr>
          <w:i/>
          <w:iCs/>
          <w:sz w:val="22"/>
          <w:szCs w:val="22"/>
        </w:rPr>
        <w:t>Exemplification</w:t>
      </w:r>
      <w:r w:rsidRPr="007D4584">
        <w:rPr>
          <w:iCs/>
          <w:sz w:val="22"/>
          <w:szCs w:val="22"/>
        </w:rPr>
        <w:t>: Presentation of IMS LD narratives and derived units of learning models and xml files;</w:t>
      </w:r>
    </w:p>
    <w:p w:rsidR="007D4584" w:rsidRPr="007D4584" w:rsidRDefault="007D4584" w:rsidP="004E09A7">
      <w:pPr>
        <w:numPr>
          <w:ilvl w:val="1"/>
          <w:numId w:val="19"/>
        </w:numPr>
        <w:tabs>
          <w:tab w:val="clear" w:pos="2160"/>
          <w:tab w:val="num" w:pos="1080"/>
        </w:tabs>
        <w:autoSpaceDE w:val="0"/>
        <w:autoSpaceDN w:val="0"/>
        <w:adjustRightInd w:val="0"/>
        <w:ind w:left="1080"/>
        <w:rPr>
          <w:iCs/>
          <w:sz w:val="22"/>
          <w:szCs w:val="22"/>
        </w:rPr>
      </w:pPr>
      <w:r w:rsidRPr="007D4584">
        <w:rPr>
          <w:i/>
          <w:iCs/>
          <w:sz w:val="22"/>
          <w:szCs w:val="22"/>
        </w:rPr>
        <w:t>Drafting</w:t>
      </w:r>
      <w:r w:rsidRPr="007D4584">
        <w:rPr>
          <w:iCs/>
          <w:sz w:val="22"/>
          <w:szCs w:val="22"/>
        </w:rPr>
        <w:t>: Elaboration of a first draft of the chosen course;</w:t>
      </w:r>
    </w:p>
    <w:p w:rsidR="007D4584" w:rsidRPr="007D4584" w:rsidRDefault="007D4584" w:rsidP="004E09A7">
      <w:pPr>
        <w:numPr>
          <w:ilvl w:val="1"/>
          <w:numId w:val="19"/>
        </w:numPr>
        <w:tabs>
          <w:tab w:val="clear" w:pos="2160"/>
          <w:tab w:val="num" w:pos="1080"/>
        </w:tabs>
        <w:autoSpaceDE w:val="0"/>
        <w:autoSpaceDN w:val="0"/>
        <w:adjustRightInd w:val="0"/>
        <w:ind w:left="1080"/>
        <w:rPr>
          <w:iCs/>
          <w:sz w:val="22"/>
          <w:szCs w:val="22"/>
        </w:rPr>
      </w:pPr>
      <w:r w:rsidRPr="007D4584">
        <w:rPr>
          <w:i/>
          <w:iCs/>
          <w:sz w:val="22"/>
          <w:szCs w:val="22"/>
        </w:rPr>
        <w:t>Face-to face workshop:</w:t>
      </w:r>
      <w:r w:rsidRPr="007D4584">
        <w:rPr>
          <w:iCs/>
          <w:sz w:val="22"/>
          <w:szCs w:val="22"/>
        </w:rPr>
        <w:t xml:space="preserve"> Validation of this first model and demonstration of advanced features of the MOT+ LD editor.  </w:t>
      </w:r>
    </w:p>
    <w:p w:rsidR="007D4584" w:rsidRPr="007D4584" w:rsidRDefault="007D4584" w:rsidP="004E09A7">
      <w:pPr>
        <w:numPr>
          <w:ilvl w:val="1"/>
          <w:numId w:val="19"/>
        </w:numPr>
        <w:tabs>
          <w:tab w:val="clear" w:pos="2160"/>
          <w:tab w:val="num" w:pos="1080"/>
        </w:tabs>
        <w:autoSpaceDE w:val="0"/>
        <w:autoSpaceDN w:val="0"/>
        <w:adjustRightInd w:val="0"/>
        <w:ind w:left="1080"/>
        <w:rPr>
          <w:iCs/>
          <w:sz w:val="22"/>
          <w:szCs w:val="22"/>
        </w:rPr>
      </w:pPr>
      <w:r w:rsidRPr="007D4584">
        <w:rPr>
          <w:i/>
          <w:iCs/>
          <w:sz w:val="22"/>
          <w:szCs w:val="22"/>
        </w:rPr>
        <w:t>Modeling Support</w:t>
      </w:r>
      <w:r w:rsidRPr="007D4584">
        <w:rPr>
          <w:iCs/>
          <w:sz w:val="22"/>
          <w:szCs w:val="22"/>
        </w:rPr>
        <w:t xml:space="preserve">: Discussion of alternatives to the proposed solutions and continuous coaching in the modeling process. </w:t>
      </w:r>
    </w:p>
    <w:p w:rsidR="007D4584" w:rsidRPr="007D4584" w:rsidRDefault="007D4584" w:rsidP="004E09A7">
      <w:pPr>
        <w:numPr>
          <w:ilvl w:val="0"/>
          <w:numId w:val="18"/>
        </w:numPr>
        <w:tabs>
          <w:tab w:val="clear" w:pos="720"/>
          <w:tab w:val="num" w:pos="360"/>
        </w:tabs>
        <w:autoSpaceDE w:val="0"/>
        <w:autoSpaceDN w:val="0"/>
        <w:adjustRightInd w:val="0"/>
        <w:ind w:left="360"/>
        <w:rPr>
          <w:iCs/>
          <w:sz w:val="22"/>
          <w:szCs w:val="22"/>
        </w:rPr>
      </w:pPr>
      <w:r w:rsidRPr="00FB54F8">
        <w:rPr>
          <w:i/>
          <w:iCs/>
          <w:sz w:val="22"/>
          <w:szCs w:val="22"/>
        </w:rPr>
        <w:t>Validation</w:t>
      </w:r>
      <w:r w:rsidRPr="007D4584">
        <w:rPr>
          <w:iCs/>
          <w:sz w:val="22"/>
          <w:szCs w:val="22"/>
        </w:rPr>
        <w:t xml:space="preserve">:  </w:t>
      </w:r>
    </w:p>
    <w:p w:rsidR="007D4584" w:rsidRPr="007D4584" w:rsidRDefault="007D4584" w:rsidP="004E09A7">
      <w:pPr>
        <w:numPr>
          <w:ilvl w:val="1"/>
          <w:numId w:val="19"/>
        </w:numPr>
        <w:tabs>
          <w:tab w:val="clear" w:pos="2160"/>
          <w:tab w:val="num" w:pos="1080"/>
        </w:tabs>
        <w:autoSpaceDE w:val="0"/>
        <w:autoSpaceDN w:val="0"/>
        <w:adjustRightInd w:val="0"/>
        <w:ind w:left="1080"/>
        <w:rPr>
          <w:iCs/>
          <w:sz w:val="22"/>
          <w:szCs w:val="22"/>
        </w:rPr>
      </w:pPr>
      <w:r w:rsidRPr="007D4584">
        <w:rPr>
          <w:iCs/>
          <w:sz w:val="22"/>
          <w:szCs w:val="22"/>
        </w:rPr>
        <w:t xml:space="preserve">Exportation of the MOT+LD Level </w:t>
      </w:r>
      <w:proofErr w:type="gramStart"/>
      <w:r w:rsidRPr="007D4584">
        <w:rPr>
          <w:iCs/>
          <w:sz w:val="22"/>
          <w:szCs w:val="22"/>
        </w:rPr>
        <w:t>A</w:t>
      </w:r>
      <w:proofErr w:type="gramEnd"/>
      <w:r w:rsidRPr="007D4584">
        <w:rPr>
          <w:iCs/>
          <w:sz w:val="22"/>
          <w:szCs w:val="22"/>
        </w:rPr>
        <w:t xml:space="preserve"> model as an xml manifest file and testing it in an IMS-LD compliant player, such as RELOAD Player.</w:t>
      </w:r>
    </w:p>
    <w:p w:rsidR="007D4584" w:rsidRPr="007D4584" w:rsidRDefault="007D4584" w:rsidP="004E09A7">
      <w:pPr>
        <w:numPr>
          <w:ilvl w:val="1"/>
          <w:numId w:val="19"/>
        </w:numPr>
        <w:tabs>
          <w:tab w:val="clear" w:pos="2160"/>
          <w:tab w:val="num" w:pos="1080"/>
        </w:tabs>
        <w:autoSpaceDE w:val="0"/>
        <w:autoSpaceDN w:val="0"/>
        <w:adjustRightInd w:val="0"/>
        <w:ind w:left="1080"/>
        <w:rPr>
          <w:iCs/>
          <w:sz w:val="22"/>
          <w:szCs w:val="22"/>
        </w:rPr>
      </w:pPr>
      <w:r w:rsidRPr="007D4584">
        <w:rPr>
          <w:iCs/>
          <w:sz w:val="22"/>
          <w:szCs w:val="22"/>
        </w:rPr>
        <w:t xml:space="preserve">Summarizing and documentation of impressions. </w:t>
      </w:r>
    </w:p>
    <w:p w:rsidR="007D4584" w:rsidRPr="007D4584" w:rsidRDefault="007D4584" w:rsidP="004E09A7">
      <w:pPr>
        <w:numPr>
          <w:ilvl w:val="0"/>
          <w:numId w:val="18"/>
        </w:numPr>
        <w:tabs>
          <w:tab w:val="clear" w:pos="720"/>
          <w:tab w:val="num" w:pos="360"/>
        </w:tabs>
        <w:autoSpaceDE w:val="0"/>
        <w:autoSpaceDN w:val="0"/>
        <w:adjustRightInd w:val="0"/>
        <w:ind w:left="360"/>
        <w:rPr>
          <w:iCs/>
          <w:sz w:val="22"/>
          <w:szCs w:val="22"/>
        </w:rPr>
      </w:pPr>
      <w:r w:rsidRPr="00FB54F8">
        <w:rPr>
          <w:i/>
          <w:iCs/>
          <w:sz w:val="22"/>
          <w:szCs w:val="22"/>
        </w:rPr>
        <w:t>Referencing</w:t>
      </w:r>
      <w:r w:rsidRPr="007D4584">
        <w:rPr>
          <w:iCs/>
          <w:sz w:val="22"/>
          <w:szCs w:val="22"/>
          <w:u w:val="single"/>
        </w:rPr>
        <w:t xml:space="preserve">: </w:t>
      </w:r>
    </w:p>
    <w:p w:rsidR="007D4584" w:rsidRDefault="007D4584" w:rsidP="004E09A7">
      <w:pPr>
        <w:numPr>
          <w:ilvl w:val="1"/>
          <w:numId w:val="19"/>
        </w:numPr>
        <w:tabs>
          <w:tab w:val="clear" w:pos="2160"/>
          <w:tab w:val="num" w:pos="1080"/>
        </w:tabs>
        <w:autoSpaceDE w:val="0"/>
        <w:autoSpaceDN w:val="0"/>
        <w:adjustRightInd w:val="0"/>
        <w:ind w:left="1080"/>
        <w:rPr>
          <w:iCs/>
          <w:sz w:val="22"/>
          <w:szCs w:val="22"/>
        </w:rPr>
      </w:pPr>
      <w:r w:rsidRPr="007D4584">
        <w:rPr>
          <w:iCs/>
          <w:sz w:val="22"/>
          <w:szCs w:val="22"/>
        </w:rPr>
        <w:t>Publishing the Unit of Learning and indexing them using a recognized metadata scheme</w:t>
      </w:r>
      <w:r>
        <w:rPr>
          <w:iCs/>
          <w:sz w:val="22"/>
          <w:szCs w:val="22"/>
        </w:rPr>
        <w:t xml:space="preserve"> such as the LOM</w:t>
      </w:r>
      <w:r w:rsidR="00FB54F8">
        <w:rPr>
          <w:iCs/>
          <w:sz w:val="22"/>
          <w:szCs w:val="22"/>
        </w:rPr>
        <w:t xml:space="preserve"> and</w:t>
      </w:r>
      <w:r>
        <w:rPr>
          <w:iCs/>
          <w:sz w:val="22"/>
          <w:szCs w:val="22"/>
        </w:rPr>
        <w:t xml:space="preserve"> integrat</w:t>
      </w:r>
      <w:r w:rsidR="00FB54F8">
        <w:rPr>
          <w:iCs/>
          <w:sz w:val="22"/>
          <w:szCs w:val="22"/>
        </w:rPr>
        <w:t>ing the metadata forms</w:t>
      </w:r>
      <w:r>
        <w:rPr>
          <w:iCs/>
          <w:sz w:val="22"/>
          <w:szCs w:val="22"/>
        </w:rPr>
        <w:t xml:space="preserve"> in the PALOMA tool.</w:t>
      </w:r>
    </w:p>
    <w:p w:rsidR="00E95760" w:rsidRDefault="00E95760" w:rsidP="00D02DD2">
      <w:pPr>
        <w:rPr>
          <w:bCs/>
        </w:rPr>
      </w:pPr>
    </w:p>
    <w:p w:rsidR="007B2494" w:rsidRPr="00994DEF" w:rsidRDefault="007B2494" w:rsidP="00D02DD2">
      <w:pPr>
        <w:pStyle w:val="Titre2"/>
        <w:rPr>
          <w:bCs w:val="0"/>
          <w:color w:val="auto"/>
        </w:rPr>
      </w:pPr>
      <w:bookmarkStart w:id="3" w:name="_Toc231195461"/>
      <w:r>
        <w:rPr>
          <w:bCs w:val="0"/>
          <w:color w:val="auto"/>
        </w:rPr>
        <w:t>18</w:t>
      </w:r>
      <w:r w:rsidRPr="00994DEF">
        <w:rPr>
          <w:bCs w:val="0"/>
          <w:color w:val="auto"/>
        </w:rPr>
        <w:t>.</w:t>
      </w:r>
      <w:r w:rsidR="00BA53BD">
        <w:rPr>
          <w:bCs w:val="0"/>
          <w:color w:val="auto"/>
        </w:rPr>
        <w:t>2</w:t>
      </w:r>
      <w:r w:rsidRPr="00994DEF">
        <w:rPr>
          <w:bCs w:val="0"/>
          <w:color w:val="auto"/>
        </w:rPr>
        <w:t xml:space="preserve"> </w:t>
      </w:r>
      <w:r>
        <w:rPr>
          <w:bCs w:val="0"/>
          <w:color w:val="auto"/>
        </w:rPr>
        <w:t xml:space="preserve">  </w:t>
      </w:r>
      <w:r w:rsidRPr="00994DEF">
        <w:rPr>
          <w:bCs w:val="0"/>
          <w:color w:val="auto"/>
        </w:rPr>
        <w:t>Learning Design as Learning Objects</w:t>
      </w:r>
      <w:bookmarkEnd w:id="3"/>
      <w:r w:rsidRPr="00994DEF">
        <w:rPr>
          <w:bCs w:val="0"/>
          <w:color w:val="auto"/>
        </w:rPr>
        <w:t xml:space="preserve"> </w:t>
      </w:r>
      <w:r w:rsidRPr="00994DEF">
        <w:rPr>
          <w:bCs w:val="0"/>
          <w:color w:val="auto"/>
        </w:rPr>
        <w:tab/>
      </w:r>
    </w:p>
    <w:p w:rsidR="000603A2" w:rsidRDefault="000603A2" w:rsidP="00D02DD2">
      <w:pPr>
        <w:rPr>
          <w:sz w:val="22"/>
          <w:lang w:val="en-GB"/>
        </w:rPr>
      </w:pPr>
    </w:p>
    <w:p w:rsidR="005E2238" w:rsidRDefault="00A6220C" w:rsidP="00760A56">
      <w:pPr>
        <w:jc w:val="both"/>
        <w:rPr>
          <w:sz w:val="22"/>
          <w:lang w:val="en-GB"/>
        </w:rPr>
      </w:pPr>
      <w:r w:rsidRPr="005E2238">
        <w:rPr>
          <w:sz w:val="22"/>
          <w:lang w:val="en-GB"/>
        </w:rPr>
        <w:t>The central idea in the PORTAL is to consider learning designs or scenarios, IMS-LD compliant or not, as a special kind of learning objects</w:t>
      </w:r>
      <w:r w:rsidR="005D225E">
        <w:rPr>
          <w:sz w:val="22"/>
          <w:lang w:val="en-GB"/>
        </w:rPr>
        <w:t xml:space="preserve">, </w:t>
      </w:r>
      <w:r w:rsidR="000603A2">
        <w:rPr>
          <w:sz w:val="22"/>
        </w:rPr>
        <w:t xml:space="preserve">which </w:t>
      </w:r>
      <w:r w:rsidRPr="005E2238">
        <w:rPr>
          <w:sz w:val="22"/>
          <w:lang w:val="en-GB"/>
        </w:rPr>
        <w:t>explain</w:t>
      </w:r>
      <w:r w:rsidR="000603A2">
        <w:rPr>
          <w:sz w:val="22"/>
          <w:lang w:val="en-GB"/>
        </w:rPr>
        <w:t>s</w:t>
      </w:r>
      <w:r w:rsidRPr="005E2238">
        <w:rPr>
          <w:sz w:val="22"/>
          <w:lang w:val="en-GB"/>
        </w:rPr>
        <w:t xml:space="preserve"> the use of the PALOMA</w:t>
      </w:r>
      <w:r w:rsidR="005E2238" w:rsidRPr="005E2238">
        <w:rPr>
          <w:sz w:val="22"/>
          <w:lang w:val="en-GB"/>
        </w:rPr>
        <w:t xml:space="preserve"> L</w:t>
      </w:r>
      <w:r w:rsidR="000603A2">
        <w:rPr>
          <w:sz w:val="22"/>
          <w:lang w:val="en-GB"/>
        </w:rPr>
        <w:t>earning Object Metadata (LOM)</w:t>
      </w:r>
      <w:r w:rsidR="005E2238" w:rsidRPr="005E2238">
        <w:rPr>
          <w:sz w:val="22"/>
          <w:lang w:val="en-GB"/>
        </w:rPr>
        <w:t xml:space="preserve"> manager. In this section we will present briefly this </w:t>
      </w:r>
      <w:r w:rsidR="005E2238">
        <w:rPr>
          <w:sz w:val="22"/>
          <w:lang w:val="en-GB"/>
        </w:rPr>
        <w:t>tool and the adaptation that was made</w:t>
      </w:r>
      <w:r w:rsidR="000603A2">
        <w:rPr>
          <w:sz w:val="22"/>
          <w:lang w:val="en-GB"/>
        </w:rPr>
        <w:t xml:space="preserve"> to integrate learning designs in learning object repositories</w:t>
      </w:r>
      <w:r w:rsidR="005E2238">
        <w:rPr>
          <w:sz w:val="22"/>
          <w:lang w:val="en-GB"/>
        </w:rPr>
        <w:t xml:space="preserve">. We will also </w:t>
      </w:r>
      <w:r w:rsidR="005E2238" w:rsidRPr="005E2238">
        <w:rPr>
          <w:sz w:val="22"/>
          <w:lang w:val="en-GB"/>
        </w:rPr>
        <w:t>present some examples to show how the learning design</w:t>
      </w:r>
      <w:r w:rsidR="005E2238">
        <w:rPr>
          <w:sz w:val="22"/>
          <w:lang w:val="en-GB"/>
        </w:rPr>
        <w:t>s</w:t>
      </w:r>
      <w:r w:rsidR="005E2238" w:rsidRPr="005E2238">
        <w:rPr>
          <w:sz w:val="22"/>
          <w:lang w:val="en-GB"/>
        </w:rPr>
        <w:t xml:space="preserve"> have been described using </w:t>
      </w:r>
      <w:r w:rsidR="000603A2">
        <w:rPr>
          <w:sz w:val="22"/>
          <w:lang w:val="en-GB"/>
        </w:rPr>
        <w:t>the LOM standard</w:t>
      </w:r>
      <w:r w:rsidR="005E2238" w:rsidRPr="005E2238">
        <w:rPr>
          <w:sz w:val="22"/>
          <w:lang w:val="en-GB"/>
        </w:rPr>
        <w:t xml:space="preserve">. </w:t>
      </w:r>
      <w:r w:rsidR="005E2238">
        <w:rPr>
          <w:sz w:val="22"/>
          <w:lang w:val="en-GB"/>
        </w:rPr>
        <w:t xml:space="preserve"> </w:t>
      </w:r>
    </w:p>
    <w:p w:rsidR="000603A2" w:rsidRDefault="005E2238" w:rsidP="00760A56">
      <w:pPr>
        <w:jc w:val="both"/>
        <w:rPr>
          <w:sz w:val="22"/>
          <w:lang w:val="en-GB"/>
        </w:rPr>
      </w:pPr>
      <w:r>
        <w:rPr>
          <w:sz w:val="22"/>
          <w:lang w:val="en-GB"/>
        </w:rPr>
        <w:t xml:space="preserve">     The idea behind this approach is to</w:t>
      </w:r>
      <w:r w:rsidR="00BA5A69">
        <w:rPr>
          <w:sz w:val="22"/>
          <w:lang w:val="en-GB"/>
        </w:rPr>
        <w:t xml:space="preserve"> visua</w:t>
      </w:r>
      <w:r w:rsidR="00BD6242">
        <w:rPr>
          <w:sz w:val="22"/>
          <w:lang w:val="en-GB"/>
        </w:rPr>
        <w:t>lize the construction of a Unit</w:t>
      </w:r>
      <w:r w:rsidR="00BA5A69">
        <w:rPr>
          <w:sz w:val="22"/>
          <w:lang w:val="en-GB"/>
        </w:rPr>
        <w:t xml:space="preserve"> of </w:t>
      </w:r>
      <w:r w:rsidR="00BD6242">
        <w:rPr>
          <w:sz w:val="22"/>
          <w:lang w:val="en-GB"/>
        </w:rPr>
        <w:t>L</w:t>
      </w:r>
      <w:r w:rsidR="00BA5A69">
        <w:rPr>
          <w:sz w:val="22"/>
          <w:lang w:val="en-GB"/>
        </w:rPr>
        <w:t>earning</w:t>
      </w:r>
      <w:r w:rsidR="00BD6242">
        <w:rPr>
          <w:sz w:val="22"/>
          <w:lang w:val="en-GB"/>
        </w:rPr>
        <w:t xml:space="preserve"> (</w:t>
      </w:r>
      <w:proofErr w:type="spellStart"/>
      <w:r w:rsidR="00BD6242">
        <w:rPr>
          <w:sz w:val="22"/>
          <w:lang w:val="en-GB"/>
        </w:rPr>
        <w:t>UoL</w:t>
      </w:r>
      <w:proofErr w:type="spellEnd"/>
      <w:r w:rsidR="00BD6242">
        <w:rPr>
          <w:sz w:val="22"/>
          <w:lang w:val="en-GB"/>
        </w:rPr>
        <w:t>)</w:t>
      </w:r>
      <w:r w:rsidR="00BA5A69">
        <w:rPr>
          <w:sz w:val="22"/>
          <w:lang w:val="en-GB"/>
        </w:rPr>
        <w:t xml:space="preserve"> as an aggregation of learning objects of different kinds. A similar approach </w:t>
      </w:r>
      <w:r w:rsidR="00BD6242">
        <w:rPr>
          <w:sz w:val="22"/>
          <w:lang w:val="en-GB"/>
        </w:rPr>
        <w:t>has been</w:t>
      </w:r>
      <w:r w:rsidR="00BA5A69">
        <w:rPr>
          <w:sz w:val="22"/>
          <w:lang w:val="en-GB"/>
        </w:rPr>
        <w:t xml:space="preserve"> taken in chapter 12. As shown on figure 18.3, learning objects can be all sorts of </w:t>
      </w:r>
      <w:r w:rsidR="00BA5A69" w:rsidRPr="00BA5A69">
        <w:rPr>
          <w:i/>
          <w:sz w:val="22"/>
          <w:lang w:val="en-GB"/>
        </w:rPr>
        <w:t>documents</w:t>
      </w:r>
      <w:r w:rsidR="00BA5A69">
        <w:rPr>
          <w:sz w:val="22"/>
          <w:lang w:val="en-GB"/>
        </w:rPr>
        <w:t xml:space="preserve"> that carry information using media elements, </w:t>
      </w:r>
      <w:r w:rsidR="00BA5A69" w:rsidRPr="00BA5A69">
        <w:rPr>
          <w:i/>
          <w:sz w:val="22"/>
          <w:lang w:val="en-GB"/>
        </w:rPr>
        <w:t>tools</w:t>
      </w:r>
      <w:r w:rsidR="00BA5A69">
        <w:rPr>
          <w:sz w:val="22"/>
          <w:lang w:val="en-GB"/>
        </w:rPr>
        <w:t xml:space="preserve"> that help actors process information, and human or software </w:t>
      </w:r>
      <w:r w:rsidR="00BA5A69" w:rsidRPr="00725454">
        <w:rPr>
          <w:i/>
          <w:sz w:val="22"/>
          <w:lang w:val="en-GB"/>
        </w:rPr>
        <w:t>actors</w:t>
      </w:r>
      <w:r w:rsidR="00BA5A69">
        <w:rPr>
          <w:sz w:val="22"/>
          <w:lang w:val="en-GB"/>
        </w:rPr>
        <w:t xml:space="preserve"> that </w:t>
      </w:r>
      <w:r w:rsidR="00BD6242">
        <w:rPr>
          <w:sz w:val="22"/>
          <w:lang w:val="en-GB"/>
        </w:rPr>
        <w:t>process the</w:t>
      </w:r>
      <w:r w:rsidR="00BA5A69">
        <w:rPr>
          <w:sz w:val="22"/>
          <w:lang w:val="en-GB"/>
        </w:rPr>
        <w:t xml:space="preserve"> information in documents to produce other documents using </w:t>
      </w:r>
      <w:r w:rsidR="00BD6242">
        <w:rPr>
          <w:sz w:val="22"/>
          <w:lang w:val="en-GB"/>
        </w:rPr>
        <w:t xml:space="preserve">some of the </w:t>
      </w:r>
      <w:r w:rsidR="00BA5A69">
        <w:rPr>
          <w:sz w:val="22"/>
          <w:lang w:val="en-GB"/>
        </w:rPr>
        <w:t xml:space="preserve">tools.  </w:t>
      </w:r>
    </w:p>
    <w:p w:rsidR="007B2494" w:rsidRDefault="000603A2" w:rsidP="00760A56">
      <w:pPr>
        <w:jc w:val="both"/>
        <w:rPr>
          <w:sz w:val="22"/>
          <w:lang w:val="en-GB"/>
        </w:rPr>
      </w:pPr>
      <w:r>
        <w:rPr>
          <w:i/>
          <w:sz w:val="22"/>
          <w:lang w:val="en-GB"/>
        </w:rPr>
        <w:t xml:space="preserve">     P</w:t>
      </w:r>
      <w:r w:rsidRPr="00725454">
        <w:rPr>
          <w:i/>
          <w:sz w:val="22"/>
          <w:lang w:val="en-GB"/>
        </w:rPr>
        <w:t>rocess scenarios</w:t>
      </w:r>
      <w:r>
        <w:rPr>
          <w:sz w:val="22"/>
          <w:lang w:val="en-GB"/>
        </w:rPr>
        <w:t xml:space="preserve"> or </w:t>
      </w:r>
      <w:r w:rsidRPr="0035574A">
        <w:rPr>
          <w:i/>
          <w:sz w:val="22"/>
          <w:highlight w:val="yellow"/>
          <w:lang w:val="en-GB"/>
        </w:rPr>
        <w:t>learning design</w:t>
      </w:r>
      <w:r w:rsidRPr="0035574A">
        <w:rPr>
          <w:sz w:val="22"/>
          <w:highlight w:val="yellow"/>
          <w:lang w:val="en-GB"/>
        </w:rPr>
        <w:t xml:space="preserve"> </w:t>
      </w:r>
      <w:r w:rsidRPr="0035574A">
        <w:rPr>
          <w:i/>
          <w:sz w:val="22"/>
          <w:highlight w:val="yellow"/>
          <w:lang w:val="en-GB"/>
        </w:rPr>
        <w:t>patterns</w:t>
      </w:r>
      <w:r>
        <w:rPr>
          <w:sz w:val="22"/>
          <w:lang w:val="en-GB"/>
        </w:rPr>
        <w:t xml:space="preserve"> (such as in the central part of figure 18.3) are also learning objects composed of a structure of activities, </w:t>
      </w:r>
      <w:proofErr w:type="gramStart"/>
      <w:r>
        <w:rPr>
          <w:sz w:val="22"/>
          <w:lang w:val="en-GB"/>
        </w:rPr>
        <w:t>awaiting</w:t>
      </w:r>
      <w:proofErr w:type="gramEnd"/>
      <w:r>
        <w:rPr>
          <w:sz w:val="22"/>
          <w:lang w:val="en-GB"/>
        </w:rPr>
        <w:t xml:space="preserve"> for actors (red arrows) or documents and tools (yellow arrows) to be specified. When they are at least partly specified (others can be specified only at runtime), then we have a </w:t>
      </w:r>
      <w:r w:rsidRPr="0035574A">
        <w:rPr>
          <w:i/>
          <w:sz w:val="22"/>
          <w:highlight w:val="yellow"/>
          <w:lang w:val="en-GB"/>
        </w:rPr>
        <w:t>learning design example</w:t>
      </w:r>
      <w:r>
        <w:rPr>
          <w:sz w:val="22"/>
          <w:lang w:val="en-GB"/>
        </w:rPr>
        <w:t>, schematized on the right part of the figure. This schema tells us that an actor will do the first two activities and a group will do the other two activities. Also, the group will use a document produced by the actor in the second activity in the last activity.</w:t>
      </w:r>
    </w:p>
    <w:p w:rsidR="005E2238" w:rsidRDefault="005E2238" w:rsidP="00D02DD2">
      <w:pPr>
        <w:jc w:val="center"/>
        <w:rPr>
          <w:sz w:val="22"/>
          <w:lang w:val="en-GB"/>
        </w:rPr>
      </w:pPr>
      <w:r w:rsidRPr="005E2238">
        <w:rPr>
          <w:noProof/>
          <w:lang w:val="fr-FR" w:eastAsia="fr-FR"/>
        </w:rPr>
        <w:drawing>
          <wp:inline distT="0" distB="0" distL="0" distR="0">
            <wp:extent cx="3876675" cy="2387523"/>
            <wp:effectExtent l="19050" t="0" r="9525"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883025" cy="2391434"/>
                    </a:xfrm>
                    <a:prstGeom prst="rect">
                      <a:avLst/>
                    </a:prstGeom>
                    <a:noFill/>
                    <a:ln w="9525">
                      <a:noFill/>
                      <a:miter lim="800000"/>
                      <a:headEnd/>
                      <a:tailEnd/>
                    </a:ln>
                  </pic:spPr>
                </pic:pic>
              </a:graphicData>
            </a:graphic>
          </wp:inline>
        </w:drawing>
      </w:r>
    </w:p>
    <w:p w:rsidR="005E2238" w:rsidRPr="005E2238" w:rsidRDefault="005E2238" w:rsidP="00192DE1">
      <w:pPr>
        <w:jc w:val="center"/>
        <w:rPr>
          <w:i/>
          <w:sz w:val="20"/>
          <w:lang w:val="en-GB"/>
        </w:rPr>
      </w:pPr>
      <w:r w:rsidRPr="005E2238">
        <w:rPr>
          <w:i/>
          <w:sz w:val="20"/>
          <w:lang w:val="en-GB"/>
        </w:rPr>
        <w:t>Figure 18.3 – Units of learning through learning object aggregation</w:t>
      </w:r>
    </w:p>
    <w:p w:rsidR="005E2238" w:rsidRDefault="007B2494" w:rsidP="00D02DD2">
      <w:pPr>
        <w:rPr>
          <w:sz w:val="22"/>
          <w:lang w:val="en-CA"/>
        </w:rPr>
      </w:pPr>
      <w:r w:rsidRPr="005E2238">
        <w:rPr>
          <w:sz w:val="22"/>
          <w:lang w:val="en-CA"/>
        </w:rPr>
        <w:t xml:space="preserve">     </w:t>
      </w:r>
    </w:p>
    <w:p w:rsidR="00BA5A69" w:rsidRDefault="00725454" w:rsidP="00D02DD2">
      <w:pPr>
        <w:rPr>
          <w:sz w:val="22"/>
          <w:lang w:val="en-CA"/>
        </w:rPr>
      </w:pPr>
      <w:r>
        <w:rPr>
          <w:i/>
          <w:sz w:val="22"/>
          <w:lang w:val="en-GB"/>
        </w:rPr>
        <w:t xml:space="preserve">     </w:t>
      </w:r>
    </w:p>
    <w:p w:rsidR="007B2494" w:rsidRPr="005E2238" w:rsidRDefault="00725454" w:rsidP="00760A56">
      <w:pPr>
        <w:jc w:val="both"/>
        <w:rPr>
          <w:sz w:val="22"/>
          <w:lang w:val="en-CA"/>
        </w:rPr>
      </w:pPr>
      <w:r>
        <w:rPr>
          <w:sz w:val="22"/>
          <w:lang w:val="en-CA"/>
        </w:rPr>
        <w:t xml:space="preserve">     </w:t>
      </w:r>
      <w:r w:rsidR="007B2494" w:rsidRPr="005E2238">
        <w:rPr>
          <w:sz w:val="22"/>
          <w:lang w:val="en-CA"/>
        </w:rPr>
        <w:t xml:space="preserve">The central </w:t>
      </w:r>
      <w:r w:rsidR="00760A56">
        <w:rPr>
          <w:sz w:val="22"/>
          <w:lang w:val="en-CA"/>
        </w:rPr>
        <w:t>component</w:t>
      </w:r>
      <w:r w:rsidR="007B2494" w:rsidRPr="005E2238">
        <w:rPr>
          <w:sz w:val="22"/>
          <w:lang w:val="en-CA"/>
        </w:rPr>
        <w:t xml:space="preserve"> of the </w:t>
      </w:r>
      <w:r w:rsidR="00E95760" w:rsidRPr="0035574A">
        <w:rPr>
          <w:sz w:val="22"/>
          <w:highlight w:val="yellow"/>
          <w:lang w:val="en-CA"/>
        </w:rPr>
        <w:t xml:space="preserve">IDLD </w:t>
      </w:r>
      <w:r w:rsidR="007B2494" w:rsidRPr="0035574A">
        <w:rPr>
          <w:sz w:val="22"/>
          <w:highlight w:val="yellow"/>
          <w:lang w:val="en-CA"/>
        </w:rPr>
        <w:t>portal</w:t>
      </w:r>
      <w:r w:rsidR="007B2494" w:rsidRPr="005E2238">
        <w:rPr>
          <w:sz w:val="22"/>
          <w:lang w:val="en-CA"/>
        </w:rPr>
        <w:t xml:space="preserve"> is the LD repository. It </w:t>
      </w:r>
      <w:r w:rsidR="007905B1" w:rsidRPr="005E2238">
        <w:rPr>
          <w:sz w:val="22"/>
          <w:lang w:val="en-CA"/>
        </w:rPr>
        <w:t xml:space="preserve">actually </w:t>
      </w:r>
      <w:r w:rsidR="007B2494" w:rsidRPr="005E2238">
        <w:rPr>
          <w:sz w:val="22"/>
          <w:lang w:val="en-CA"/>
        </w:rPr>
        <w:t xml:space="preserve">contains </w:t>
      </w:r>
      <w:r w:rsidR="00760A56">
        <w:rPr>
          <w:sz w:val="22"/>
          <w:lang w:val="en-CA"/>
        </w:rPr>
        <w:t>around 50</w:t>
      </w:r>
      <w:r w:rsidR="007B2494" w:rsidRPr="005E2238">
        <w:rPr>
          <w:sz w:val="22"/>
          <w:lang w:val="en-CA"/>
        </w:rPr>
        <w:t xml:space="preserve"> entries</w:t>
      </w:r>
      <w:r w:rsidR="00760A56">
        <w:rPr>
          <w:sz w:val="22"/>
          <w:lang w:val="en-CA"/>
        </w:rPr>
        <w:t xml:space="preserve">, each giving </w:t>
      </w:r>
      <w:r w:rsidR="007B2494" w:rsidRPr="005E2238">
        <w:rPr>
          <w:sz w:val="22"/>
          <w:lang w:val="en-CA"/>
        </w:rPr>
        <w:t xml:space="preserve">access to products of the learning design implementation process: initial narratives of learning scenarios, </w:t>
      </w:r>
      <w:r w:rsidR="00227CAB">
        <w:rPr>
          <w:sz w:val="22"/>
          <w:lang w:val="en-CA"/>
        </w:rPr>
        <w:t>visual</w:t>
      </w:r>
      <w:r w:rsidR="007B2494" w:rsidRPr="005E2238">
        <w:rPr>
          <w:sz w:val="22"/>
          <w:lang w:val="en-CA"/>
        </w:rPr>
        <w:t xml:space="preserve"> models of learning designs</w:t>
      </w:r>
      <w:r w:rsidR="00227CAB">
        <w:rPr>
          <w:sz w:val="22"/>
          <w:lang w:val="en-CA"/>
        </w:rPr>
        <w:t xml:space="preserve"> build with the MOT+LD editor</w:t>
      </w:r>
      <w:r w:rsidR="007B2494" w:rsidRPr="005E2238">
        <w:rPr>
          <w:sz w:val="22"/>
          <w:lang w:val="en-CA"/>
        </w:rPr>
        <w:t xml:space="preserve">, IMS-LD compliant XML manifests. The </w:t>
      </w:r>
      <w:r w:rsidR="00227CAB">
        <w:rPr>
          <w:sz w:val="22"/>
          <w:lang w:val="en-CA"/>
        </w:rPr>
        <w:t>visu</w:t>
      </w:r>
      <w:r w:rsidR="00BD6242">
        <w:rPr>
          <w:sz w:val="22"/>
          <w:lang w:val="en-CA"/>
        </w:rPr>
        <w:t>a</w:t>
      </w:r>
      <w:r w:rsidR="00227CAB">
        <w:rPr>
          <w:sz w:val="22"/>
          <w:lang w:val="en-CA"/>
        </w:rPr>
        <w:t>l</w:t>
      </w:r>
      <w:r w:rsidR="007B2494" w:rsidRPr="005E2238">
        <w:rPr>
          <w:sz w:val="22"/>
          <w:lang w:val="en-CA"/>
        </w:rPr>
        <w:t xml:space="preserve"> models and their corresponding XML manifests are either LD examples, where the content resources are specified as items, or LD patterns that are </w:t>
      </w:r>
      <w:r w:rsidR="00760A56">
        <w:rPr>
          <w:sz w:val="22"/>
          <w:lang w:val="en-CA"/>
        </w:rPr>
        <w:t xml:space="preserve">learning </w:t>
      </w:r>
      <w:r w:rsidR="007B2494" w:rsidRPr="005E2238">
        <w:rPr>
          <w:sz w:val="22"/>
          <w:lang w:val="en-CA"/>
        </w:rPr>
        <w:t xml:space="preserve">design flows without specific content. </w:t>
      </w:r>
    </w:p>
    <w:p w:rsidR="007B2494" w:rsidRDefault="007B2494" w:rsidP="00760A56">
      <w:pPr>
        <w:jc w:val="both"/>
        <w:rPr>
          <w:sz w:val="22"/>
          <w:lang w:val="en-CA"/>
        </w:rPr>
      </w:pPr>
      <w:r w:rsidRPr="005E2238">
        <w:rPr>
          <w:sz w:val="22"/>
          <w:lang w:val="en-CA"/>
        </w:rPr>
        <w:t xml:space="preserve">     We believe that LD patterns are more interesting that other types of learning objects because they are ready-to-adapt multi-actor processes embedding learning and teaching strategies that can be reused </w:t>
      </w:r>
      <w:r w:rsidR="00760A56">
        <w:rPr>
          <w:sz w:val="22"/>
          <w:lang w:val="en-CA"/>
        </w:rPr>
        <w:t>in different knowledge domains.</w:t>
      </w:r>
    </w:p>
    <w:p w:rsidR="00760A56" w:rsidRDefault="00227CAB" w:rsidP="00760A56">
      <w:pPr>
        <w:jc w:val="both"/>
        <w:rPr>
          <w:sz w:val="22"/>
          <w:szCs w:val="22"/>
          <w:lang w:val="en-CA"/>
        </w:rPr>
      </w:pPr>
      <w:r w:rsidRPr="00227CAB">
        <w:rPr>
          <w:sz w:val="22"/>
          <w:szCs w:val="22"/>
          <w:lang w:val="en-CA"/>
        </w:rPr>
        <w:t xml:space="preserve">     To facilitate search in </w:t>
      </w:r>
      <w:r w:rsidRPr="0035574A">
        <w:rPr>
          <w:sz w:val="22"/>
          <w:szCs w:val="22"/>
          <w:highlight w:val="yellow"/>
          <w:lang w:val="en-CA"/>
        </w:rPr>
        <w:t>learning object repositories</w:t>
      </w:r>
      <w:r w:rsidRPr="00227CAB">
        <w:rPr>
          <w:sz w:val="22"/>
          <w:szCs w:val="22"/>
          <w:lang w:val="en-CA"/>
        </w:rPr>
        <w:t xml:space="preserve"> containing learning design products</w:t>
      </w:r>
      <w:r w:rsidR="00B92AA8">
        <w:rPr>
          <w:sz w:val="22"/>
          <w:szCs w:val="22"/>
          <w:lang w:val="en-CA"/>
        </w:rPr>
        <w:t xml:space="preserve"> we need</w:t>
      </w:r>
      <w:r w:rsidRPr="00227CAB">
        <w:rPr>
          <w:sz w:val="22"/>
          <w:szCs w:val="22"/>
          <w:lang w:val="en-CA"/>
        </w:rPr>
        <w:t xml:space="preserve"> to classify the LDs according to their main properties.  Figure 18.4 shows a screen from the PALOMA learning object manager. The left part presents a list of available repositories, including the IDLD repository</w:t>
      </w:r>
      <w:r>
        <w:rPr>
          <w:sz w:val="22"/>
          <w:szCs w:val="22"/>
          <w:lang w:val="en-CA"/>
        </w:rPr>
        <w:t>. O</w:t>
      </w:r>
      <w:r w:rsidRPr="00227CAB">
        <w:rPr>
          <w:sz w:val="22"/>
          <w:szCs w:val="22"/>
          <w:lang w:val="en-CA"/>
        </w:rPr>
        <w:t xml:space="preserve">ther </w:t>
      </w:r>
      <w:r w:rsidR="00393698" w:rsidRPr="00227CAB">
        <w:rPr>
          <w:sz w:val="22"/>
          <w:szCs w:val="22"/>
          <w:lang w:val="en-CA"/>
        </w:rPr>
        <w:t>repositories contain</w:t>
      </w:r>
      <w:r w:rsidRPr="00227CAB">
        <w:rPr>
          <w:sz w:val="22"/>
          <w:szCs w:val="22"/>
          <w:lang w:val="en-CA"/>
        </w:rPr>
        <w:t xml:space="preserve"> </w:t>
      </w:r>
      <w:r>
        <w:rPr>
          <w:sz w:val="22"/>
          <w:szCs w:val="22"/>
          <w:lang w:val="en-CA"/>
        </w:rPr>
        <w:t xml:space="preserve">description of </w:t>
      </w:r>
      <w:r w:rsidRPr="00227CAB">
        <w:rPr>
          <w:sz w:val="22"/>
          <w:szCs w:val="22"/>
          <w:lang w:val="en-CA"/>
        </w:rPr>
        <w:t>documents</w:t>
      </w:r>
      <w:r>
        <w:rPr>
          <w:sz w:val="22"/>
          <w:szCs w:val="22"/>
          <w:lang w:val="en-CA"/>
        </w:rPr>
        <w:t xml:space="preserve"> (text, presentations, video, images,</w:t>
      </w:r>
      <w:r w:rsidR="00393698">
        <w:rPr>
          <w:sz w:val="22"/>
          <w:szCs w:val="22"/>
          <w:lang w:val="en-CA"/>
        </w:rPr>
        <w:t xml:space="preserve"> etc</w:t>
      </w:r>
      <w:r>
        <w:rPr>
          <w:sz w:val="22"/>
          <w:szCs w:val="22"/>
          <w:lang w:val="en-CA"/>
        </w:rPr>
        <w:t xml:space="preserve">).  They can also contain </w:t>
      </w:r>
      <w:r w:rsidRPr="00227CAB">
        <w:rPr>
          <w:sz w:val="22"/>
          <w:szCs w:val="22"/>
          <w:lang w:val="en-CA"/>
        </w:rPr>
        <w:t>tools</w:t>
      </w:r>
      <w:r>
        <w:rPr>
          <w:sz w:val="22"/>
          <w:szCs w:val="22"/>
          <w:lang w:val="en-CA"/>
        </w:rPr>
        <w:t xml:space="preserve"> or </w:t>
      </w:r>
      <w:r w:rsidR="00760A56">
        <w:rPr>
          <w:sz w:val="22"/>
          <w:szCs w:val="22"/>
          <w:lang w:val="en-CA"/>
        </w:rPr>
        <w:t>actors descriptions.</w:t>
      </w:r>
    </w:p>
    <w:p w:rsidR="00227CAB" w:rsidRPr="00227CAB" w:rsidRDefault="00760A56" w:rsidP="00760A56">
      <w:pPr>
        <w:jc w:val="both"/>
        <w:rPr>
          <w:sz w:val="22"/>
          <w:szCs w:val="22"/>
          <w:lang w:val="en-CA"/>
        </w:rPr>
      </w:pPr>
      <w:r>
        <w:rPr>
          <w:sz w:val="22"/>
          <w:szCs w:val="22"/>
          <w:lang w:val="en-CA"/>
        </w:rPr>
        <w:t xml:space="preserve">     Using PALOMA</w:t>
      </w:r>
      <w:r w:rsidR="00227CAB">
        <w:rPr>
          <w:sz w:val="22"/>
          <w:szCs w:val="22"/>
          <w:lang w:val="en-CA"/>
        </w:rPr>
        <w:t>, a designer car can select the components that will be aggregated to produce a unit-of-learning.</w:t>
      </w:r>
      <w:r w:rsidR="00227CAB" w:rsidRPr="00227CAB">
        <w:rPr>
          <w:sz w:val="22"/>
          <w:szCs w:val="22"/>
          <w:lang w:val="en-CA"/>
        </w:rPr>
        <w:t xml:space="preserve"> The center part of the screen shows a list of designs grouped in </w:t>
      </w:r>
      <w:r w:rsidR="00B92AA8">
        <w:rPr>
          <w:sz w:val="22"/>
          <w:szCs w:val="22"/>
          <w:lang w:val="en-CA"/>
        </w:rPr>
        <w:t xml:space="preserve">the selected folder within the </w:t>
      </w:r>
      <w:r w:rsidR="00227CAB" w:rsidRPr="00227CAB">
        <w:rPr>
          <w:sz w:val="22"/>
          <w:szCs w:val="22"/>
          <w:lang w:val="en-CA"/>
        </w:rPr>
        <w:t xml:space="preserve"> IDLD repository</w:t>
      </w:r>
      <w:r w:rsidR="00393698">
        <w:rPr>
          <w:sz w:val="22"/>
          <w:szCs w:val="22"/>
          <w:lang w:val="en-CA"/>
        </w:rPr>
        <w:t xml:space="preserve">. </w:t>
      </w:r>
      <w:r w:rsidR="00227CAB" w:rsidRPr="00227CAB">
        <w:rPr>
          <w:sz w:val="22"/>
          <w:szCs w:val="22"/>
          <w:lang w:val="en-CA"/>
        </w:rPr>
        <w:t xml:space="preserve">The </w:t>
      </w:r>
      <w:r w:rsidR="00B92AA8">
        <w:rPr>
          <w:sz w:val="22"/>
          <w:szCs w:val="22"/>
          <w:lang w:val="en-CA"/>
        </w:rPr>
        <w:t>larger</w:t>
      </w:r>
      <w:r w:rsidR="00227CAB" w:rsidRPr="00227CAB">
        <w:rPr>
          <w:sz w:val="22"/>
          <w:szCs w:val="22"/>
          <w:lang w:val="en-CA"/>
        </w:rPr>
        <w:t xml:space="preserve"> part of the screen </w:t>
      </w:r>
      <w:r w:rsidR="00B92AA8">
        <w:rPr>
          <w:sz w:val="22"/>
          <w:szCs w:val="22"/>
          <w:lang w:val="en-CA"/>
        </w:rPr>
        <w:t xml:space="preserve">provides </w:t>
      </w:r>
      <w:r w:rsidR="00343258">
        <w:rPr>
          <w:sz w:val="22"/>
          <w:szCs w:val="22"/>
          <w:lang w:val="en-CA"/>
        </w:rPr>
        <w:t xml:space="preserve">a </w:t>
      </w:r>
      <w:r w:rsidR="00B92AA8">
        <w:rPr>
          <w:sz w:val="22"/>
          <w:szCs w:val="22"/>
          <w:lang w:val="en-CA"/>
        </w:rPr>
        <w:t xml:space="preserve">user interface </w:t>
      </w:r>
      <w:r w:rsidR="00343258">
        <w:rPr>
          <w:sz w:val="22"/>
          <w:szCs w:val="22"/>
          <w:lang w:val="en-CA"/>
        </w:rPr>
        <w:t>for metadata definition based</w:t>
      </w:r>
      <w:r w:rsidR="00B92AA8">
        <w:rPr>
          <w:sz w:val="22"/>
          <w:szCs w:val="22"/>
          <w:lang w:val="en-CA"/>
        </w:rPr>
        <w:t xml:space="preserve"> the 9 sections of the LOM</w:t>
      </w:r>
      <w:r w:rsidR="00343258">
        <w:rPr>
          <w:sz w:val="22"/>
          <w:szCs w:val="22"/>
          <w:lang w:val="en-CA"/>
        </w:rPr>
        <w:t xml:space="preserve"> standard specification</w:t>
      </w:r>
      <w:r w:rsidR="00B92AA8">
        <w:rPr>
          <w:sz w:val="22"/>
          <w:szCs w:val="22"/>
          <w:lang w:val="en-CA"/>
        </w:rPr>
        <w:t xml:space="preserve">. This is </w:t>
      </w:r>
      <w:r w:rsidR="00227CAB" w:rsidRPr="00227CAB">
        <w:rPr>
          <w:sz w:val="22"/>
          <w:szCs w:val="22"/>
          <w:lang w:val="en-CA"/>
        </w:rPr>
        <w:t xml:space="preserve">where people </w:t>
      </w:r>
      <w:r w:rsidR="00B92AA8">
        <w:rPr>
          <w:sz w:val="22"/>
          <w:szCs w:val="22"/>
          <w:lang w:val="en-CA"/>
        </w:rPr>
        <w:t>can enter and view metadata on</w:t>
      </w:r>
      <w:r w:rsidR="00227CAB" w:rsidRPr="00227CAB">
        <w:rPr>
          <w:sz w:val="22"/>
          <w:szCs w:val="22"/>
          <w:lang w:val="en-CA"/>
        </w:rPr>
        <w:t xml:space="preserve"> learning objects </w:t>
      </w:r>
      <w:r w:rsidR="00B92AA8">
        <w:rPr>
          <w:sz w:val="22"/>
          <w:szCs w:val="22"/>
          <w:lang w:val="en-CA"/>
        </w:rPr>
        <w:t>such as authors, language, intended audience</w:t>
      </w:r>
      <w:r w:rsidR="00145852">
        <w:rPr>
          <w:sz w:val="22"/>
          <w:szCs w:val="22"/>
          <w:lang w:val="en-CA"/>
        </w:rPr>
        <w:t xml:space="preserve">, technological or commercial constraints, </w:t>
      </w:r>
      <w:r w:rsidR="00343258">
        <w:rPr>
          <w:sz w:val="22"/>
          <w:szCs w:val="22"/>
          <w:lang w:val="en-CA"/>
        </w:rPr>
        <w:t>etc</w:t>
      </w:r>
      <w:r w:rsidR="00227CAB" w:rsidRPr="00227CAB">
        <w:rPr>
          <w:sz w:val="22"/>
          <w:szCs w:val="22"/>
          <w:lang w:val="en-CA"/>
        </w:rPr>
        <w:t xml:space="preserve">. </w:t>
      </w:r>
    </w:p>
    <w:p w:rsidR="00227CAB" w:rsidRDefault="00227CAB" w:rsidP="00D02DD2">
      <w:pPr>
        <w:rPr>
          <w:lang w:val="en-CA"/>
        </w:rPr>
      </w:pPr>
    </w:p>
    <w:p w:rsidR="00227CAB" w:rsidRPr="00AE4DBB" w:rsidRDefault="00227CAB" w:rsidP="00D02DD2">
      <w:pPr>
        <w:jc w:val="center"/>
      </w:pPr>
      <w:r>
        <w:rPr>
          <w:noProof/>
          <w:lang w:val="fr-FR" w:eastAsia="fr-FR"/>
        </w:rPr>
        <w:drawing>
          <wp:inline distT="0" distB="0" distL="0" distR="0">
            <wp:extent cx="5034815" cy="367665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038757" cy="3679528"/>
                    </a:xfrm>
                    <a:prstGeom prst="rect">
                      <a:avLst/>
                    </a:prstGeom>
                    <a:noFill/>
                    <a:ln w="9525">
                      <a:noFill/>
                      <a:miter lim="800000"/>
                      <a:headEnd/>
                      <a:tailEnd/>
                    </a:ln>
                  </pic:spPr>
                </pic:pic>
              </a:graphicData>
            </a:graphic>
          </wp:inline>
        </w:drawing>
      </w:r>
    </w:p>
    <w:p w:rsidR="00227CAB" w:rsidRPr="00227CAB" w:rsidRDefault="00227CAB" w:rsidP="00192DE1">
      <w:pPr>
        <w:jc w:val="center"/>
        <w:rPr>
          <w:i/>
          <w:sz w:val="20"/>
          <w:szCs w:val="18"/>
          <w:lang w:val="en-CA"/>
        </w:rPr>
      </w:pPr>
      <w:r w:rsidRPr="00227CAB">
        <w:rPr>
          <w:i/>
          <w:sz w:val="20"/>
          <w:szCs w:val="18"/>
          <w:lang w:val="en-CA"/>
        </w:rPr>
        <w:t>Figure 18.4 – Learning design classification and metadata association to learning designs</w:t>
      </w:r>
    </w:p>
    <w:p w:rsidR="00B92AA8" w:rsidRDefault="00227CAB" w:rsidP="00D02DD2">
      <w:pPr>
        <w:rPr>
          <w:sz w:val="22"/>
          <w:szCs w:val="22"/>
          <w:lang w:val="en-CA"/>
        </w:rPr>
      </w:pPr>
      <w:r w:rsidRPr="00227CAB">
        <w:rPr>
          <w:sz w:val="22"/>
          <w:szCs w:val="22"/>
          <w:lang w:val="en-CA"/>
        </w:rPr>
        <w:t xml:space="preserve">     </w:t>
      </w:r>
    </w:p>
    <w:p w:rsidR="00227CAB" w:rsidRPr="00227CAB" w:rsidRDefault="00B92AA8" w:rsidP="00343258">
      <w:pPr>
        <w:jc w:val="both"/>
        <w:rPr>
          <w:sz w:val="22"/>
          <w:szCs w:val="22"/>
          <w:lang w:val="en-CA"/>
        </w:rPr>
      </w:pPr>
      <w:r>
        <w:rPr>
          <w:sz w:val="22"/>
          <w:szCs w:val="22"/>
          <w:lang w:val="en-CA"/>
        </w:rPr>
        <w:t xml:space="preserve">     </w:t>
      </w:r>
      <w:r w:rsidR="00145852">
        <w:rPr>
          <w:sz w:val="22"/>
          <w:szCs w:val="22"/>
          <w:lang w:val="en-CA"/>
        </w:rPr>
        <w:t>The</w:t>
      </w:r>
      <w:r w:rsidR="00145852" w:rsidRPr="00227CAB">
        <w:rPr>
          <w:sz w:val="22"/>
          <w:szCs w:val="22"/>
          <w:lang w:val="en-CA"/>
        </w:rPr>
        <w:t xml:space="preserve"> object </w:t>
      </w:r>
      <w:r w:rsidR="00145852">
        <w:rPr>
          <w:sz w:val="22"/>
          <w:szCs w:val="22"/>
          <w:lang w:val="en-CA"/>
        </w:rPr>
        <w:t xml:space="preserve">actually being referenced </w:t>
      </w:r>
      <w:r w:rsidR="00145852" w:rsidRPr="00227CAB">
        <w:rPr>
          <w:sz w:val="22"/>
          <w:szCs w:val="22"/>
          <w:lang w:val="en-CA"/>
        </w:rPr>
        <w:t xml:space="preserve">is a learning design for a collaborative LD pattern entitled “FORUM SYNTHÈSE”. </w:t>
      </w:r>
      <w:r w:rsidR="00227CAB" w:rsidRPr="00227CAB">
        <w:rPr>
          <w:sz w:val="22"/>
          <w:szCs w:val="22"/>
          <w:lang w:val="en-CA"/>
        </w:rPr>
        <w:t xml:space="preserve">For this LD, the user has </w:t>
      </w:r>
      <w:r>
        <w:rPr>
          <w:sz w:val="22"/>
          <w:szCs w:val="22"/>
          <w:lang w:val="en-CA"/>
        </w:rPr>
        <w:t xml:space="preserve">already </w:t>
      </w:r>
      <w:r w:rsidR="00227CAB" w:rsidRPr="00227CAB">
        <w:rPr>
          <w:sz w:val="22"/>
          <w:szCs w:val="22"/>
          <w:lang w:val="en-CA"/>
        </w:rPr>
        <w:t>selected metadata from the learning design classification: the delivery model is “Asynchronous Online Training”, the pedagogical strategy is “Debate/Discussion”, and the evaluation model is “summative”, based on “learner productions” that are “mostly individual”. These three top level categories of the learning design classification are extracted directly from the MISA method</w:t>
      </w:r>
      <w:r w:rsidR="00343258">
        <w:rPr>
          <w:sz w:val="22"/>
          <w:szCs w:val="22"/>
          <w:lang w:val="en-CA"/>
        </w:rPr>
        <w:t xml:space="preserve"> presented in chapter 8</w:t>
      </w:r>
      <w:r w:rsidR="005D225E">
        <w:rPr>
          <w:sz w:val="22"/>
          <w:szCs w:val="22"/>
          <w:lang w:val="en-CA"/>
        </w:rPr>
        <w:t xml:space="preserve">. </w:t>
      </w:r>
      <w:r w:rsidR="00227CAB" w:rsidRPr="00227CAB">
        <w:rPr>
          <w:sz w:val="22"/>
          <w:szCs w:val="22"/>
          <w:lang w:val="en-CA"/>
        </w:rPr>
        <w:t xml:space="preserve">Category A400 of the classification </w:t>
      </w:r>
      <w:r w:rsidR="00145852">
        <w:rPr>
          <w:sz w:val="22"/>
          <w:szCs w:val="22"/>
          <w:lang w:val="en-CA"/>
        </w:rPr>
        <w:t>helps specify</w:t>
      </w:r>
      <w:r w:rsidR="00227CAB" w:rsidRPr="00227CAB">
        <w:rPr>
          <w:sz w:val="22"/>
          <w:szCs w:val="22"/>
          <w:lang w:val="en-CA"/>
        </w:rPr>
        <w:t xml:space="preserve"> a level of reusability of a learning design on different aspects</w:t>
      </w:r>
      <w:r w:rsidR="00145852">
        <w:rPr>
          <w:sz w:val="22"/>
          <w:szCs w:val="22"/>
          <w:lang w:val="en-CA"/>
        </w:rPr>
        <w:t>. This category is an extension of a proposal by</w:t>
      </w:r>
      <w:r w:rsidR="00227CAB" w:rsidRPr="00227CAB">
        <w:rPr>
          <w:sz w:val="22"/>
          <w:szCs w:val="22"/>
          <w:lang w:val="en-CA"/>
        </w:rPr>
        <w:t xml:space="preserve"> </w:t>
      </w:r>
      <w:r w:rsidR="00393698">
        <w:rPr>
          <w:sz w:val="22"/>
          <w:szCs w:val="22"/>
          <w:lang w:val="en-CA"/>
        </w:rPr>
        <w:t>(</w:t>
      </w:r>
      <w:r w:rsidR="00393698" w:rsidRPr="00D02DD2">
        <w:rPr>
          <w:sz w:val="22"/>
          <w:szCs w:val="20"/>
        </w:rPr>
        <w:t>Currier &amp; Campbell, 2006)</w:t>
      </w:r>
      <w:r w:rsidR="00343258">
        <w:rPr>
          <w:sz w:val="22"/>
          <w:szCs w:val="20"/>
        </w:rPr>
        <w:t>.</w:t>
      </w:r>
      <w:r w:rsidR="00393698" w:rsidRPr="00D02DD2">
        <w:rPr>
          <w:sz w:val="22"/>
          <w:szCs w:val="20"/>
        </w:rPr>
        <w:t xml:space="preserve">  </w:t>
      </w:r>
      <w:r w:rsidR="00227CAB" w:rsidRPr="00227CAB">
        <w:rPr>
          <w:sz w:val="22"/>
          <w:szCs w:val="22"/>
          <w:lang w:val="en-CA"/>
        </w:rPr>
        <w:t>Since the LD here is a pattern, it is considered to be “technology independent”, “content generic”, “context-of-use independent” and “adaptable to certain disabilities”. Finally, category A500 describes the type of LD product, in this case an IMS-LD Graphical Model.</w:t>
      </w:r>
    </w:p>
    <w:p w:rsidR="00227CAB" w:rsidRDefault="00227CAB" w:rsidP="00343258">
      <w:pPr>
        <w:jc w:val="both"/>
        <w:rPr>
          <w:lang w:val="en-CA"/>
        </w:rPr>
      </w:pPr>
      <w:r w:rsidRPr="00227CAB">
        <w:rPr>
          <w:sz w:val="22"/>
          <w:szCs w:val="22"/>
          <w:lang w:val="en-CA"/>
        </w:rPr>
        <w:t xml:space="preserve">     </w:t>
      </w:r>
      <w:r w:rsidR="00145852">
        <w:rPr>
          <w:sz w:val="22"/>
          <w:szCs w:val="22"/>
          <w:lang w:val="en-CA"/>
        </w:rPr>
        <w:t>Other classifications can also be made available</w:t>
      </w:r>
      <w:r w:rsidR="00145852" w:rsidRPr="00145852">
        <w:rPr>
          <w:sz w:val="22"/>
          <w:szCs w:val="22"/>
          <w:lang w:val="en-CA"/>
        </w:rPr>
        <w:t xml:space="preserve"> </w:t>
      </w:r>
      <w:r w:rsidR="00145852" w:rsidRPr="00227CAB">
        <w:rPr>
          <w:sz w:val="22"/>
          <w:szCs w:val="22"/>
          <w:lang w:val="en-CA"/>
        </w:rPr>
        <w:t>in section 9 of the LOM</w:t>
      </w:r>
      <w:r w:rsidR="00145852">
        <w:rPr>
          <w:sz w:val="22"/>
          <w:szCs w:val="22"/>
          <w:lang w:val="en-CA"/>
        </w:rPr>
        <w:t xml:space="preserve">. </w:t>
      </w:r>
      <w:r w:rsidRPr="00227CAB">
        <w:rPr>
          <w:sz w:val="22"/>
          <w:szCs w:val="22"/>
          <w:lang w:val="en-CA"/>
        </w:rPr>
        <w:t>In the list of classification descriptors on figure 1</w:t>
      </w:r>
      <w:r w:rsidR="00B92AA8">
        <w:rPr>
          <w:sz w:val="22"/>
          <w:szCs w:val="22"/>
          <w:lang w:val="en-CA"/>
        </w:rPr>
        <w:t>8.4</w:t>
      </w:r>
      <w:r w:rsidRPr="00227CAB">
        <w:rPr>
          <w:sz w:val="22"/>
          <w:szCs w:val="22"/>
          <w:lang w:val="en-CA"/>
        </w:rPr>
        <w:t xml:space="preserve">, we see that the last entry shows metadata </w:t>
      </w:r>
      <w:r w:rsidR="00B92AA8">
        <w:rPr>
          <w:sz w:val="22"/>
          <w:szCs w:val="22"/>
          <w:lang w:val="en-CA"/>
        </w:rPr>
        <w:t xml:space="preserve">selected </w:t>
      </w:r>
      <w:r w:rsidRPr="00227CAB">
        <w:rPr>
          <w:sz w:val="22"/>
          <w:szCs w:val="22"/>
          <w:lang w:val="en-CA"/>
        </w:rPr>
        <w:t xml:space="preserve">from </w:t>
      </w:r>
      <w:r w:rsidR="00145852">
        <w:rPr>
          <w:sz w:val="22"/>
          <w:szCs w:val="22"/>
          <w:lang w:val="en-CA"/>
        </w:rPr>
        <w:t>a</w:t>
      </w:r>
      <w:r w:rsidRPr="00227CAB">
        <w:rPr>
          <w:sz w:val="22"/>
          <w:szCs w:val="22"/>
          <w:lang w:val="en-CA"/>
        </w:rPr>
        <w:t xml:space="preserve"> classification on cognitive skills and strategies</w:t>
      </w:r>
      <w:r w:rsidR="00145852">
        <w:rPr>
          <w:sz w:val="22"/>
          <w:szCs w:val="22"/>
          <w:lang w:val="en-CA"/>
        </w:rPr>
        <w:t>. This classification is</w:t>
      </w:r>
      <w:r w:rsidRPr="00227CAB">
        <w:rPr>
          <w:sz w:val="22"/>
          <w:szCs w:val="22"/>
          <w:lang w:val="en-CA"/>
        </w:rPr>
        <w:t xml:space="preserve"> also extracted from our work on MISA and </w:t>
      </w:r>
      <w:r w:rsidR="00145852">
        <w:rPr>
          <w:sz w:val="22"/>
          <w:szCs w:val="22"/>
          <w:lang w:val="en-CA"/>
        </w:rPr>
        <w:t>has been presented in chapter 7</w:t>
      </w:r>
      <w:r w:rsidRPr="00227CAB">
        <w:rPr>
          <w:sz w:val="22"/>
          <w:szCs w:val="22"/>
          <w:lang w:val="en-CA"/>
        </w:rPr>
        <w:t xml:space="preserve">. </w:t>
      </w:r>
      <w:r w:rsidR="00145852">
        <w:rPr>
          <w:sz w:val="22"/>
          <w:szCs w:val="22"/>
          <w:lang w:val="en-CA"/>
        </w:rPr>
        <w:t>Here</w:t>
      </w:r>
      <w:r w:rsidRPr="00227CAB">
        <w:rPr>
          <w:sz w:val="22"/>
          <w:szCs w:val="22"/>
          <w:lang w:val="en-CA"/>
        </w:rPr>
        <w:t xml:space="preserve">, this metadata </w:t>
      </w:r>
      <w:r w:rsidR="00145852">
        <w:rPr>
          <w:sz w:val="22"/>
          <w:szCs w:val="22"/>
          <w:lang w:val="en-CA"/>
        </w:rPr>
        <w:t>asserts</w:t>
      </w:r>
      <w:r w:rsidRPr="00227CAB">
        <w:rPr>
          <w:sz w:val="22"/>
          <w:szCs w:val="22"/>
          <w:lang w:val="en-CA"/>
        </w:rPr>
        <w:t xml:space="preserve"> that the learners will use and develop synthesis skills.</w:t>
      </w:r>
    </w:p>
    <w:p w:rsidR="00227CAB" w:rsidRPr="00B92AA8" w:rsidRDefault="00227CAB" w:rsidP="00343258">
      <w:pPr>
        <w:jc w:val="both"/>
        <w:rPr>
          <w:sz w:val="22"/>
          <w:szCs w:val="22"/>
          <w:lang w:val="en-CA"/>
        </w:rPr>
      </w:pPr>
      <w:r w:rsidRPr="00B92AA8">
        <w:rPr>
          <w:sz w:val="22"/>
          <w:szCs w:val="22"/>
          <w:lang w:val="en-CA"/>
        </w:rPr>
        <w:t xml:space="preserve">     Other LOM </w:t>
      </w:r>
      <w:r w:rsidR="00013183">
        <w:rPr>
          <w:sz w:val="22"/>
          <w:szCs w:val="22"/>
          <w:lang w:val="en-CA"/>
        </w:rPr>
        <w:t>sections</w:t>
      </w:r>
      <w:r w:rsidRPr="00B92AA8">
        <w:rPr>
          <w:sz w:val="22"/>
          <w:szCs w:val="22"/>
          <w:lang w:val="en-CA"/>
        </w:rPr>
        <w:t xml:space="preserve"> are useful to provide some semantic structure to the set of LD products in a repository. We use the 1.8 section of the LOM to specify one of four aggregation levels: </w:t>
      </w:r>
    </w:p>
    <w:p w:rsidR="00227CAB" w:rsidRPr="00B92AA8" w:rsidRDefault="00227CAB" w:rsidP="00D02DD2">
      <w:pPr>
        <w:numPr>
          <w:ilvl w:val="0"/>
          <w:numId w:val="12"/>
        </w:numPr>
        <w:tabs>
          <w:tab w:val="clear" w:pos="928"/>
          <w:tab w:val="num" w:pos="567"/>
        </w:tabs>
        <w:ind w:left="567" w:hanging="283"/>
        <w:jc w:val="both"/>
        <w:rPr>
          <w:sz w:val="22"/>
          <w:szCs w:val="22"/>
          <w:lang w:val="en-CA"/>
        </w:rPr>
      </w:pPr>
      <w:r w:rsidRPr="00B92AA8">
        <w:rPr>
          <w:sz w:val="22"/>
          <w:szCs w:val="22"/>
          <w:lang w:val="en-CA"/>
        </w:rPr>
        <w:t xml:space="preserve">Raw media (learning objects and services); </w:t>
      </w:r>
    </w:p>
    <w:p w:rsidR="00227CAB" w:rsidRPr="00B92AA8" w:rsidRDefault="00227CAB" w:rsidP="00D02DD2">
      <w:pPr>
        <w:numPr>
          <w:ilvl w:val="0"/>
          <w:numId w:val="12"/>
        </w:numPr>
        <w:tabs>
          <w:tab w:val="clear" w:pos="928"/>
          <w:tab w:val="num" w:pos="567"/>
        </w:tabs>
        <w:ind w:left="567" w:hanging="283"/>
        <w:jc w:val="both"/>
        <w:rPr>
          <w:sz w:val="22"/>
          <w:szCs w:val="22"/>
          <w:lang w:val="en-CA"/>
        </w:rPr>
      </w:pPr>
      <w:r w:rsidRPr="00B92AA8">
        <w:rPr>
          <w:sz w:val="22"/>
          <w:szCs w:val="22"/>
          <w:lang w:val="en-CA"/>
        </w:rPr>
        <w:t xml:space="preserve">Lessons (grouping level 1 objects); </w:t>
      </w:r>
    </w:p>
    <w:p w:rsidR="00227CAB" w:rsidRPr="00B92AA8" w:rsidRDefault="00227CAB" w:rsidP="00D02DD2">
      <w:pPr>
        <w:numPr>
          <w:ilvl w:val="0"/>
          <w:numId w:val="12"/>
        </w:numPr>
        <w:tabs>
          <w:tab w:val="clear" w:pos="928"/>
          <w:tab w:val="num" w:pos="567"/>
        </w:tabs>
        <w:ind w:left="567" w:hanging="283"/>
        <w:jc w:val="both"/>
        <w:rPr>
          <w:sz w:val="22"/>
          <w:szCs w:val="22"/>
          <w:lang w:val="en-CA"/>
        </w:rPr>
      </w:pPr>
      <w:r w:rsidRPr="00B92AA8">
        <w:rPr>
          <w:sz w:val="22"/>
          <w:szCs w:val="22"/>
          <w:lang w:val="en-CA"/>
        </w:rPr>
        <w:t xml:space="preserve">Courses (grouping level 2 objects); </w:t>
      </w:r>
    </w:p>
    <w:p w:rsidR="00227CAB" w:rsidRPr="00B92AA8" w:rsidRDefault="00227CAB" w:rsidP="00D02DD2">
      <w:pPr>
        <w:numPr>
          <w:ilvl w:val="0"/>
          <w:numId w:val="12"/>
        </w:numPr>
        <w:tabs>
          <w:tab w:val="clear" w:pos="928"/>
          <w:tab w:val="num" w:pos="567"/>
        </w:tabs>
        <w:ind w:left="567" w:hanging="283"/>
        <w:jc w:val="both"/>
        <w:rPr>
          <w:sz w:val="22"/>
          <w:szCs w:val="22"/>
          <w:lang w:val="en-CA"/>
        </w:rPr>
      </w:pPr>
      <w:r w:rsidRPr="00B92AA8">
        <w:rPr>
          <w:sz w:val="22"/>
          <w:szCs w:val="22"/>
          <w:lang w:val="en-CA"/>
        </w:rPr>
        <w:t xml:space="preserve">Programs (grouping level 3 objects). </w:t>
      </w:r>
    </w:p>
    <w:p w:rsidR="00227CAB" w:rsidRPr="00B92AA8" w:rsidRDefault="00227CAB" w:rsidP="00D02DD2">
      <w:pPr>
        <w:rPr>
          <w:sz w:val="22"/>
          <w:szCs w:val="22"/>
          <w:lang w:val="en-CA"/>
        </w:rPr>
      </w:pPr>
      <w:r w:rsidRPr="00B92AA8">
        <w:rPr>
          <w:sz w:val="22"/>
          <w:szCs w:val="22"/>
          <w:lang w:val="en-CA"/>
        </w:rPr>
        <w:t xml:space="preserve">     Section 7 of the LOM </w:t>
      </w:r>
      <w:r w:rsidR="00013183">
        <w:rPr>
          <w:sz w:val="22"/>
          <w:szCs w:val="22"/>
          <w:lang w:val="en-CA"/>
        </w:rPr>
        <w:t xml:space="preserve">also </w:t>
      </w:r>
      <w:r w:rsidRPr="00B92AA8">
        <w:rPr>
          <w:sz w:val="22"/>
          <w:szCs w:val="22"/>
          <w:lang w:val="en-CA"/>
        </w:rPr>
        <w:t xml:space="preserve">provides a limited set of choices for relations between learning objects LOM descriptions. </w:t>
      </w:r>
      <w:r w:rsidR="00013183">
        <w:rPr>
          <w:sz w:val="22"/>
          <w:szCs w:val="22"/>
          <w:lang w:val="en-CA"/>
        </w:rPr>
        <w:t>S</w:t>
      </w:r>
      <w:r w:rsidRPr="00B92AA8">
        <w:rPr>
          <w:sz w:val="22"/>
          <w:szCs w:val="22"/>
          <w:lang w:val="en-CA"/>
        </w:rPr>
        <w:t xml:space="preserve">ome of them </w:t>
      </w:r>
      <w:r w:rsidR="00013183">
        <w:rPr>
          <w:sz w:val="22"/>
          <w:szCs w:val="22"/>
          <w:lang w:val="en-CA"/>
        </w:rPr>
        <w:t xml:space="preserve">were used </w:t>
      </w:r>
      <w:r w:rsidRPr="00B92AA8">
        <w:rPr>
          <w:sz w:val="22"/>
          <w:szCs w:val="22"/>
          <w:lang w:val="en-CA"/>
        </w:rPr>
        <w:t>with the following semantics:</w:t>
      </w:r>
    </w:p>
    <w:p w:rsidR="00227CAB" w:rsidRPr="00B92AA8" w:rsidRDefault="00227CAB" w:rsidP="00D02DD2">
      <w:pPr>
        <w:numPr>
          <w:ilvl w:val="0"/>
          <w:numId w:val="11"/>
        </w:numPr>
        <w:jc w:val="both"/>
        <w:rPr>
          <w:sz w:val="22"/>
          <w:szCs w:val="22"/>
          <w:lang w:val="en-CA"/>
        </w:rPr>
      </w:pPr>
      <w:r w:rsidRPr="00B92AA8">
        <w:rPr>
          <w:sz w:val="22"/>
          <w:szCs w:val="22"/>
          <w:lang w:val="en-CA"/>
        </w:rPr>
        <w:t xml:space="preserve">“is basis for /is based on” indicates the relationship between a narrative or a textual course outline (or </w:t>
      </w:r>
      <w:r w:rsidR="00343258">
        <w:rPr>
          <w:sz w:val="22"/>
          <w:szCs w:val="22"/>
          <w:lang w:val="en-CA"/>
        </w:rPr>
        <w:t>lesson</w:t>
      </w:r>
      <w:r w:rsidRPr="00B92AA8">
        <w:rPr>
          <w:sz w:val="22"/>
          <w:szCs w:val="22"/>
          <w:lang w:val="en-CA"/>
        </w:rPr>
        <w:t xml:space="preserve"> plan) and a graphical model or an LD manifest ;</w:t>
      </w:r>
    </w:p>
    <w:p w:rsidR="00227CAB" w:rsidRPr="00B92AA8" w:rsidRDefault="00227CAB" w:rsidP="00D02DD2">
      <w:pPr>
        <w:numPr>
          <w:ilvl w:val="0"/>
          <w:numId w:val="11"/>
        </w:numPr>
        <w:jc w:val="both"/>
        <w:rPr>
          <w:sz w:val="22"/>
          <w:szCs w:val="22"/>
          <w:lang w:val="en-CA"/>
        </w:rPr>
      </w:pPr>
      <w:r w:rsidRPr="00B92AA8">
        <w:rPr>
          <w:sz w:val="22"/>
          <w:szCs w:val="22"/>
          <w:lang w:val="en-CA"/>
        </w:rPr>
        <w:t xml:space="preserve">“has format/is format of” indicates the relationship between a graphic model of a </w:t>
      </w:r>
      <w:proofErr w:type="spellStart"/>
      <w:r w:rsidRPr="00B92AA8">
        <w:rPr>
          <w:sz w:val="22"/>
          <w:szCs w:val="22"/>
          <w:lang w:val="en-CA"/>
        </w:rPr>
        <w:t>UoL</w:t>
      </w:r>
      <w:proofErr w:type="spellEnd"/>
      <w:r w:rsidRPr="00B92AA8">
        <w:rPr>
          <w:sz w:val="22"/>
          <w:szCs w:val="22"/>
          <w:lang w:val="en-CA"/>
        </w:rPr>
        <w:t xml:space="preserve">, an IMS-LD manifest or an executable Web </w:t>
      </w:r>
      <w:r w:rsidR="00013183">
        <w:rPr>
          <w:sz w:val="22"/>
          <w:szCs w:val="22"/>
          <w:lang w:val="en-CA"/>
        </w:rPr>
        <w:t>site</w:t>
      </w:r>
      <w:r w:rsidRPr="00B92AA8">
        <w:rPr>
          <w:sz w:val="22"/>
          <w:szCs w:val="22"/>
          <w:lang w:val="en-CA"/>
        </w:rPr>
        <w:t xml:space="preserve"> of the same </w:t>
      </w:r>
      <w:proofErr w:type="spellStart"/>
      <w:r w:rsidRPr="00B92AA8">
        <w:rPr>
          <w:sz w:val="22"/>
          <w:szCs w:val="22"/>
          <w:lang w:val="en-CA"/>
        </w:rPr>
        <w:t>UoL</w:t>
      </w:r>
      <w:proofErr w:type="spellEnd"/>
      <w:r w:rsidRPr="00B92AA8">
        <w:rPr>
          <w:sz w:val="22"/>
          <w:szCs w:val="22"/>
          <w:lang w:val="en-CA"/>
        </w:rPr>
        <w:t>;</w:t>
      </w:r>
    </w:p>
    <w:p w:rsidR="00227CAB" w:rsidRPr="00B92AA8" w:rsidRDefault="00227CAB" w:rsidP="00D02DD2">
      <w:pPr>
        <w:numPr>
          <w:ilvl w:val="0"/>
          <w:numId w:val="11"/>
        </w:numPr>
        <w:jc w:val="both"/>
        <w:rPr>
          <w:sz w:val="22"/>
          <w:szCs w:val="22"/>
          <w:lang w:val="en-CA"/>
        </w:rPr>
      </w:pPr>
      <w:r w:rsidRPr="00B92AA8">
        <w:rPr>
          <w:sz w:val="22"/>
          <w:szCs w:val="22"/>
          <w:lang w:val="en-CA"/>
        </w:rPr>
        <w:t>“has part/is part of” will indicate the relationship between a LD product and its components, for example, between a level 3 (course) and a level 2 (lesson) object.</w:t>
      </w:r>
    </w:p>
    <w:p w:rsidR="00227CAB" w:rsidRPr="00B92AA8" w:rsidRDefault="00227CAB" w:rsidP="00D02DD2">
      <w:pPr>
        <w:numPr>
          <w:ilvl w:val="0"/>
          <w:numId w:val="11"/>
        </w:numPr>
        <w:jc w:val="both"/>
        <w:rPr>
          <w:sz w:val="22"/>
          <w:szCs w:val="22"/>
          <w:lang w:val="en-CA"/>
        </w:rPr>
      </w:pPr>
      <w:r w:rsidRPr="00B92AA8">
        <w:rPr>
          <w:sz w:val="22"/>
          <w:szCs w:val="22"/>
          <w:lang w:val="en-CA"/>
        </w:rPr>
        <w:t>“has version</w:t>
      </w:r>
      <w:r w:rsidRPr="00B92AA8">
        <w:rPr>
          <w:sz w:val="22"/>
          <w:szCs w:val="22"/>
          <w:lang w:val="en-CA" w:eastAsia="fr-CA"/>
        </w:rPr>
        <w:t>/is version of</w:t>
      </w:r>
      <w:r w:rsidRPr="00B92AA8">
        <w:rPr>
          <w:sz w:val="22"/>
          <w:szCs w:val="22"/>
          <w:lang w:val="en-CA"/>
        </w:rPr>
        <w:t xml:space="preserve">” is re-interpreted as the relationship between a pattern and its examples obtained by associating precise items to the abstract objects (environment, activity, role,…) in a LD pattern. </w:t>
      </w:r>
    </w:p>
    <w:p w:rsidR="005E2238" w:rsidRPr="005E2238" w:rsidRDefault="005E2238" w:rsidP="00D02DD2">
      <w:pPr>
        <w:rPr>
          <w:sz w:val="22"/>
          <w:lang w:val="en-CA"/>
        </w:rPr>
      </w:pPr>
    </w:p>
    <w:p w:rsidR="00DD576C" w:rsidRPr="00994DEF" w:rsidRDefault="00735B12" w:rsidP="00D02DD2">
      <w:pPr>
        <w:pStyle w:val="Titre2"/>
        <w:rPr>
          <w:bCs w:val="0"/>
          <w:color w:val="auto"/>
        </w:rPr>
      </w:pPr>
      <w:bookmarkStart w:id="4" w:name="_Toc231195462"/>
      <w:r>
        <w:rPr>
          <w:bCs w:val="0"/>
          <w:color w:val="auto"/>
        </w:rPr>
        <w:t>18</w:t>
      </w:r>
      <w:r w:rsidR="00DD576C" w:rsidRPr="00994DEF">
        <w:rPr>
          <w:bCs w:val="0"/>
          <w:color w:val="auto"/>
        </w:rPr>
        <w:t>.</w:t>
      </w:r>
      <w:r w:rsidR="00BA53BD">
        <w:rPr>
          <w:bCs w:val="0"/>
          <w:color w:val="auto"/>
        </w:rPr>
        <w:t>3</w:t>
      </w:r>
      <w:r w:rsidR="00DD576C" w:rsidRPr="00994DEF">
        <w:rPr>
          <w:bCs w:val="0"/>
          <w:color w:val="auto"/>
        </w:rPr>
        <w:t xml:space="preserve"> </w:t>
      </w:r>
      <w:r w:rsidR="00994DEF">
        <w:rPr>
          <w:bCs w:val="0"/>
          <w:color w:val="auto"/>
        </w:rPr>
        <w:t xml:space="preserve"> </w:t>
      </w:r>
      <w:r w:rsidR="0083218F">
        <w:rPr>
          <w:bCs w:val="0"/>
          <w:color w:val="auto"/>
        </w:rPr>
        <w:t xml:space="preserve"> </w:t>
      </w:r>
      <w:r w:rsidR="00D02DD2">
        <w:rPr>
          <w:bCs w:val="0"/>
          <w:color w:val="auto"/>
        </w:rPr>
        <w:t>A Case Study</w:t>
      </w:r>
      <w:r w:rsidR="000834D2">
        <w:rPr>
          <w:bCs w:val="0"/>
          <w:color w:val="auto"/>
        </w:rPr>
        <w:t>: Producing and R</w:t>
      </w:r>
      <w:r w:rsidR="00D02DD2">
        <w:rPr>
          <w:bCs w:val="0"/>
          <w:color w:val="auto"/>
        </w:rPr>
        <w:t>eusing</w:t>
      </w:r>
      <w:r w:rsidR="0083218F">
        <w:rPr>
          <w:bCs w:val="0"/>
          <w:color w:val="auto"/>
        </w:rPr>
        <w:t xml:space="preserve"> Learning Design</w:t>
      </w:r>
      <w:bookmarkEnd w:id="4"/>
      <w:r w:rsidR="0035574A">
        <w:rPr>
          <w:bCs w:val="0"/>
          <w:color w:val="auto"/>
        </w:rPr>
        <w:t xml:space="preserve"> </w:t>
      </w:r>
      <w:r w:rsidR="00192DE1">
        <w:rPr>
          <w:bCs w:val="0"/>
          <w:color w:val="auto"/>
        </w:rPr>
        <w:t>Patterns</w:t>
      </w:r>
    </w:p>
    <w:p w:rsidR="003F2164" w:rsidRDefault="0083218F" w:rsidP="00D02DD2">
      <w:pPr>
        <w:keepNext/>
        <w:autoSpaceDE w:val="0"/>
        <w:autoSpaceDN w:val="0"/>
        <w:adjustRightInd w:val="0"/>
        <w:jc w:val="both"/>
        <w:rPr>
          <w:rFonts w:cs="Courier New"/>
          <w:iCs/>
          <w:sz w:val="22"/>
          <w:lang w:val="en-CA"/>
        </w:rPr>
      </w:pPr>
      <w:r w:rsidRPr="00006454">
        <w:rPr>
          <w:rFonts w:cs="Courier New"/>
          <w:iCs/>
          <w:sz w:val="22"/>
          <w:lang w:val="en-CA"/>
        </w:rPr>
        <w:t>In this section,</w:t>
      </w:r>
      <w:r w:rsidR="00013183">
        <w:rPr>
          <w:rFonts w:cs="Courier New"/>
          <w:iCs/>
          <w:sz w:val="22"/>
          <w:lang w:val="en-CA"/>
        </w:rPr>
        <w:t xml:space="preserve"> a</w:t>
      </w:r>
      <w:r w:rsidRPr="00006454">
        <w:rPr>
          <w:rFonts w:cs="Courier New"/>
          <w:iCs/>
          <w:sz w:val="22"/>
          <w:lang w:val="en-CA"/>
        </w:rPr>
        <w:t xml:space="preserve"> reusability process</w:t>
      </w:r>
      <w:r w:rsidR="00013183">
        <w:rPr>
          <w:rFonts w:cs="Courier New"/>
          <w:iCs/>
          <w:sz w:val="22"/>
          <w:lang w:val="en-CA"/>
        </w:rPr>
        <w:t xml:space="preserve"> using the LD repository presented in the previous section will be described.</w:t>
      </w:r>
      <w:r w:rsidRPr="00006454">
        <w:rPr>
          <w:rFonts w:cs="Courier New"/>
          <w:iCs/>
          <w:sz w:val="22"/>
          <w:lang w:val="en-CA"/>
        </w:rPr>
        <w:t xml:space="preserve"> In this process a</w:t>
      </w:r>
      <w:r w:rsidR="00CA79AF" w:rsidRPr="00006454">
        <w:rPr>
          <w:rFonts w:cs="Courier New"/>
          <w:iCs/>
          <w:sz w:val="22"/>
          <w:lang w:val="en-CA"/>
        </w:rPr>
        <w:t xml:space="preserve">n existing </w:t>
      </w:r>
      <w:proofErr w:type="spellStart"/>
      <w:r w:rsidR="00CA79AF" w:rsidRPr="00006454">
        <w:rPr>
          <w:rFonts w:cs="Courier New"/>
          <w:iCs/>
          <w:sz w:val="22"/>
          <w:lang w:val="en-CA"/>
        </w:rPr>
        <w:t>Télé-universit</w:t>
      </w:r>
      <w:r w:rsidRPr="00006454">
        <w:rPr>
          <w:rFonts w:cs="Courier New"/>
          <w:iCs/>
          <w:sz w:val="22"/>
          <w:lang w:val="en-CA"/>
        </w:rPr>
        <w:t>é</w:t>
      </w:r>
      <w:proofErr w:type="spellEnd"/>
      <w:r w:rsidR="00CA79AF" w:rsidRPr="00006454">
        <w:rPr>
          <w:rFonts w:cs="Courier New"/>
          <w:iCs/>
          <w:sz w:val="22"/>
          <w:lang w:val="en-CA"/>
        </w:rPr>
        <w:t xml:space="preserve"> course on Artificial Intelligence</w:t>
      </w:r>
      <w:r w:rsidR="00AE7933">
        <w:rPr>
          <w:rFonts w:cs="Courier New"/>
          <w:iCs/>
          <w:sz w:val="22"/>
          <w:lang w:val="en-CA"/>
        </w:rPr>
        <w:t xml:space="preserve"> (AI)</w:t>
      </w:r>
      <w:r w:rsidR="00CA79AF" w:rsidRPr="00006454">
        <w:rPr>
          <w:rFonts w:cs="Courier New"/>
          <w:iCs/>
          <w:sz w:val="22"/>
          <w:lang w:val="en-CA"/>
        </w:rPr>
        <w:t>, designed</w:t>
      </w:r>
      <w:r w:rsidRPr="00006454">
        <w:rPr>
          <w:rFonts w:cs="Courier New"/>
          <w:iCs/>
          <w:sz w:val="22"/>
          <w:lang w:val="en-CA"/>
        </w:rPr>
        <w:t xml:space="preserve"> as a MOT model</w:t>
      </w:r>
      <w:r w:rsidR="00CA79AF" w:rsidRPr="00006454">
        <w:rPr>
          <w:rFonts w:cs="Courier New"/>
          <w:iCs/>
          <w:sz w:val="22"/>
          <w:lang w:val="en-CA"/>
        </w:rPr>
        <w:t xml:space="preserve"> using the MISA method, was initially transformed into a graphic MOT+LD model</w:t>
      </w:r>
      <w:r w:rsidRPr="00006454">
        <w:rPr>
          <w:rFonts w:cs="Courier New"/>
          <w:iCs/>
          <w:sz w:val="22"/>
          <w:lang w:val="en-CA"/>
        </w:rPr>
        <w:t xml:space="preserve">. </w:t>
      </w:r>
      <w:r w:rsidR="00AE7933" w:rsidRPr="00006454">
        <w:rPr>
          <w:rFonts w:cs="Courier New"/>
          <w:iCs/>
          <w:sz w:val="22"/>
          <w:lang w:val="en-CA"/>
        </w:rPr>
        <w:t xml:space="preserve">From the model, a generic pattern </w:t>
      </w:r>
      <w:r w:rsidR="00AE7933">
        <w:rPr>
          <w:rFonts w:cs="Courier New"/>
          <w:iCs/>
          <w:sz w:val="22"/>
          <w:lang w:val="en-CA"/>
        </w:rPr>
        <w:t xml:space="preserve">was </w:t>
      </w:r>
      <w:r w:rsidR="00AE7933" w:rsidRPr="00006454">
        <w:rPr>
          <w:rFonts w:cs="Courier New"/>
          <w:iCs/>
          <w:sz w:val="22"/>
          <w:lang w:val="en-CA"/>
        </w:rPr>
        <w:t xml:space="preserve">obtained by </w:t>
      </w:r>
      <w:r w:rsidR="00AE7933">
        <w:rPr>
          <w:rFonts w:cs="Courier New"/>
          <w:iCs/>
          <w:sz w:val="22"/>
          <w:lang w:val="en-CA"/>
        </w:rPr>
        <w:t>erasing</w:t>
      </w:r>
      <w:r w:rsidR="00AE7933" w:rsidRPr="00006454">
        <w:rPr>
          <w:rFonts w:cs="Courier New"/>
          <w:iCs/>
          <w:sz w:val="22"/>
          <w:lang w:val="en-CA"/>
        </w:rPr>
        <w:t xml:space="preserve"> all the content</w:t>
      </w:r>
      <w:r w:rsidR="00AE7933">
        <w:rPr>
          <w:rFonts w:cs="Courier New"/>
          <w:iCs/>
          <w:sz w:val="22"/>
          <w:lang w:val="en-CA"/>
        </w:rPr>
        <w:t>-</w:t>
      </w:r>
      <w:r w:rsidR="00AE7933" w:rsidRPr="00006454">
        <w:rPr>
          <w:rFonts w:cs="Courier New"/>
          <w:iCs/>
          <w:sz w:val="22"/>
          <w:lang w:val="en-CA"/>
        </w:rPr>
        <w:t>specific resources and terms</w:t>
      </w:r>
      <w:r w:rsidR="00AE7933">
        <w:rPr>
          <w:rFonts w:cs="Courier New"/>
          <w:iCs/>
          <w:sz w:val="22"/>
          <w:lang w:val="en-CA"/>
        </w:rPr>
        <w:t>. Then,</w:t>
      </w:r>
      <w:r w:rsidR="00AE7933" w:rsidRPr="00006454">
        <w:rPr>
          <w:rFonts w:cs="Courier New"/>
          <w:iCs/>
          <w:sz w:val="22"/>
          <w:lang w:val="en-CA"/>
        </w:rPr>
        <w:t xml:space="preserve"> </w:t>
      </w:r>
      <w:r w:rsidR="00AE7933">
        <w:rPr>
          <w:rFonts w:cs="Courier New"/>
          <w:iCs/>
          <w:sz w:val="22"/>
          <w:lang w:val="en-CA"/>
        </w:rPr>
        <w:t xml:space="preserve">the course was </w:t>
      </w:r>
      <w:r w:rsidR="00AE7933" w:rsidRPr="00006454">
        <w:rPr>
          <w:rFonts w:cs="Courier New"/>
          <w:iCs/>
          <w:sz w:val="22"/>
          <w:lang w:val="en-CA"/>
        </w:rPr>
        <w:t>decomposed into smaller</w:t>
      </w:r>
      <w:r w:rsidR="00AE7933">
        <w:rPr>
          <w:rFonts w:cs="Courier New"/>
          <w:iCs/>
          <w:sz w:val="22"/>
          <w:lang w:val="en-CA"/>
        </w:rPr>
        <w:t xml:space="preserve"> (lesson or module)</w:t>
      </w:r>
      <w:r w:rsidR="00AE7933" w:rsidRPr="00006454">
        <w:rPr>
          <w:rFonts w:cs="Courier New"/>
          <w:iCs/>
          <w:sz w:val="22"/>
          <w:lang w:val="en-CA"/>
        </w:rPr>
        <w:t xml:space="preserve"> learning design patterns.  From these patterns, </w:t>
      </w:r>
      <w:r w:rsidR="00AE7933">
        <w:rPr>
          <w:rFonts w:cs="Courier New"/>
          <w:iCs/>
          <w:sz w:val="22"/>
          <w:lang w:val="en-CA"/>
        </w:rPr>
        <w:t>it has been possible</w:t>
      </w:r>
      <w:r w:rsidR="00AE7933" w:rsidRPr="00006454">
        <w:rPr>
          <w:rFonts w:cs="Courier New"/>
          <w:iCs/>
          <w:sz w:val="22"/>
          <w:lang w:val="en-CA"/>
        </w:rPr>
        <w:t xml:space="preserve"> to </w:t>
      </w:r>
      <w:r w:rsidR="00AE7933">
        <w:rPr>
          <w:rFonts w:cs="Courier New"/>
          <w:iCs/>
          <w:sz w:val="22"/>
          <w:lang w:val="en-CA"/>
        </w:rPr>
        <w:t>aggregate</w:t>
      </w:r>
      <w:r w:rsidR="00AE7933" w:rsidRPr="00006454">
        <w:rPr>
          <w:rFonts w:cs="Courier New"/>
          <w:iCs/>
          <w:sz w:val="22"/>
          <w:lang w:val="en-CA"/>
        </w:rPr>
        <w:t xml:space="preserve"> two new IMS-LD course</w:t>
      </w:r>
      <w:r w:rsidR="00AE7933">
        <w:rPr>
          <w:rFonts w:cs="Courier New"/>
          <w:iCs/>
          <w:sz w:val="22"/>
          <w:lang w:val="en-CA"/>
        </w:rPr>
        <w:t>s,  one</w:t>
      </w:r>
      <w:r w:rsidR="00AE7933" w:rsidRPr="00006454">
        <w:rPr>
          <w:rFonts w:cs="Courier New"/>
          <w:iCs/>
          <w:sz w:val="22"/>
          <w:lang w:val="en-CA"/>
        </w:rPr>
        <w:t xml:space="preserve"> in the same AI domain and </w:t>
      </w:r>
      <w:r w:rsidR="00AE7933">
        <w:rPr>
          <w:rFonts w:cs="Courier New"/>
          <w:iCs/>
          <w:sz w:val="22"/>
          <w:lang w:val="en-CA"/>
        </w:rPr>
        <w:t>the other in a completely</w:t>
      </w:r>
      <w:r w:rsidR="00AE7933" w:rsidRPr="00006454">
        <w:rPr>
          <w:rFonts w:cs="Courier New"/>
          <w:iCs/>
          <w:sz w:val="22"/>
          <w:lang w:val="en-CA"/>
        </w:rPr>
        <w:t xml:space="preserve"> another domain.  </w:t>
      </w:r>
    </w:p>
    <w:p w:rsidR="00192DE1" w:rsidRDefault="00192DE1" w:rsidP="00D02DD2">
      <w:pPr>
        <w:pStyle w:val="Titre3"/>
        <w:rPr>
          <w:rFonts w:cs="Arial"/>
          <w:b/>
          <w:lang w:val="en-CA"/>
        </w:rPr>
      </w:pPr>
      <w:bookmarkStart w:id="5" w:name="_Toc231195463"/>
    </w:p>
    <w:p w:rsidR="003F2164" w:rsidRPr="004C2BFE" w:rsidRDefault="003F2164" w:rsidP="00D02DD2">
      <w:pPr>
        <w:pStyle w:val="Titre3"/>
        <w:rPr>
          <w:rFonts w:cs="Arial"/>
          <w:b/>
          <w:lang w:val="en-CA"/>
        </w:rPr>
      </w:pPr>
      <w:r>
        <w:rPr>
          <w:rFonts w:cs="Arial"/>
          <w:b/>
          <w:lang w:val="en-CA"/>
        </w:rPr>
        <w:t>Description of the Reusability Process</w:t>
      </w:r>
      <w:bookmarkEnd w:id="5"/>
    </w:p>
    <w:p w:rsidR="003F2164" w:rsidRDefault="00013183" w:rsidP="00D02DD2">
      <w:pPr>
        <w:keepNext/>
        <w:autoSpaceDE w:val="0"/>
        <w:autoSpaceDN w:val="0"/>
        <w:adjustRightInd w:val="0"/>
        <w:jc w:val="both"/>
        <w:rPr>
          <w:rFonts w:cs="Courier New"/>
          <w:iCs/>
          <w:sz w:val="22"/>
          <w:lang w:val="en-CA"/>
        </w:rPr>
      </w:pPr>
      <w:r>
        <w:rPr>
          <w:rFonts w:cs="Courier New"/>
          <w:iCs/>
          <w:sz w:val="22"/>
          <w:lang w:val="en-CA"/>
        </w:rPr>
        <w:t xml:space="preserve">This use case </w:t>
      </w:r>
      <w:r w:rsidR="00AE7933">
        <w:rPr>
          <w:rFonts w:cs="Courier New"/>
          <w:iCs/>
          <w:sz w:val="22"/>
          <w:lang w:val="en-CA"/>
        </w:rPr>
        <w:t xml:space="preserve">will </w:t>
      </w:r>
      <w:r>
        <w:rPr>
          <w:rFonts w:cs="Courier New"/>
          <w:iCs/>
          <w:sz w:val="22"/>
          <w:lang w:val="en-CA"/>
        </w:rPr>
        <w:t>demonstrate the reusability potential</w:t>
      </w:r>
      <w:r w:rsidR="003F2164">
        <w:rPr>
          <w:rFonts w:cs="Courier New"/>
          <w:iCs/>
          <w:sz w:val="22"/>
          <w:lang w:val="en-CA"/>
        </w:rPr>
        <w:t xml:space="preserve"> of a LD re</w:t>
      </w:r>
      <w:r>
        <w:rPr>
          <w:rFonts w:cs="Courier New"/>
          <w:iCs/>
          <w:sz w:val="22"/>
          <w:lang w:val="en-CA"/>
        </w:rPr>
        <w:t>pository, especially when the LDs are described by visual models</w:t>
      </w:r>
      <w:r w:rsidR="00AE7933">
        <w:rPr>
          <w:rFonts w:cs="Courier New"/>
          <w:iCs/>
          <w:sz w:val="22"/>
          <w:lang w:val="en-CA"/>
        </w:rPr>
        <w:t xml:space="preserve"> that can be globally viewed and easily modified, decomposed and recomposed.</w:t>
      </w:r>
    </w:p>
    <w:p w:rsidR="003F2164" w:rsidRDefault="003F2164" w:rsidP="00D02DD2">
      <w:pPr>
        <w:keepNext/>
        <w:autoSpaceDE w:val="0"/>
        <w:autoSpaceDN w:val="0"/>
        <w:adjustRightInd w:val="0"/>
        <w:jc w:val="both"/>
        <w:rPr>
          <w:rFonts w:cs="Courier New"/>
          <w:iCs/>
          <w:sz w:val="22"/>
          <w:lang w:val="en-CA"/>
        </w:rPr>
      </w:pPr>
    </w:p>
    <w:p w:rsidR="003F2164" w:rsidRPr="003F2164" w:rsidRDefault="003F2164" w:rsidP="00D02DD2">
      <w:pPr>
        <w:keepNext/>
        <w:autoSpaceDE w:val="0"/>
        <w:autoSpaceDN w:val="0"/>
        <w:adjustRightInd w:val="0"/>
        <w:jc w:val="both"/>
        <w:rPr>
          <w:rFonts w:cs="Courier New"/>
          <w:iCs/>
          <w:sz w:val="22"/>
          <w:lang w:val="en-CA"/>
        </w:rPr>
      </w:pPr>
      <w:r w:rsidRPr="003F2164">
        <w:rPr>
          <w:rFonts w:cs="Courier New"/>
          <w:b/>
          <w:iCs/>
          <w:sz w:val="22"/>
          <w:lang w:val="en-CA"/>
        </w:rPr>
        <w:t>Transfer to an IMS LD generic pattern</w:t>
      </w:r>
    </w:p>
    <w:p w:rsidR="00343258" w:rsidRDefault="00343258" w:rsidP="00D02DD2">
      <w:pPr>
        <w:jc w:val="both"/>
        <w:rPr>
          <w:sz w:val="22"/>
          <w:lang w:val="en-CA"/>
        </w:rPr>
      </w:pPr>
      <w:r>
        <w:rPr>
          <w:sz w:val="22"/>
          <w:lang w:val="en-CA"/>
        </w:rPr>
        <w:t xml:space="preserve">An Artificial Intelligence </w:t>
      </w:r>
      <w:r w:rsidRPr="00006454">
        <w:rPr>
          <w:sz w:val="22"/>
          <w:lang w:val="en-CA"/>
        </w:rPr>
        <w:t xml:space="preserve">course </w:t>
      </w:r>
      <w:r>
        <w:rPr>
          <w:sz w:val="22"/>
          <w:lang w:val="en-CA"/>
        </w:rPr>
        <w:t xml:space="preserve">at </w:t>
      </w:r>
      <w:proofErr w:type="spellStart"/>
      <w:r>
        <w:rPr>
          <w:sz w:val="22"/>
          <w:lang w:val="en-CA"/>
        </w:rPr>
        <w:t>Télé-université</w:t>
      </w:r>
      <w:proofErr w:type="spellEnd"/>
      <w:r>
        <w:rPr>
          <w:sz w:val="22"/>
          <w:lang w:val="en-CA"/>
        </w:rPr>
        <w:t xml:space="preserve"> will serve as an example here. It</w:t>
      </w:r>
      <w:r w:rsidR="00AE7933">
        <w:rPr>
          <w:sz w:val="22"/>
          <w:lang w:val="en-CA"/>
        </w:rPr>
        <w:t xml:space="preserve"> </w:t>
      </w:r>
      <w:r w:rsidR="0083218F" w:rsidRPr="00006454">
        <w:rPr>
          <w:sz w:val="22"/>
          <w:lang w:val="en-CA"/>
        </w:rPr>
        <w:t xml:space="preserve">was developed </w:t>
      </w:r>
      <w:r>
        <w:rPr>
          <w:sz w:val="22"/>
          <w:lang w:val="en-CA"/>
        </w:rPr>
        <w:t xml:space="preserve">a few years ago </w:t>
      </w:r>
      <w:r w:rsidR="00AE7933">
        <w:rPr>
          <w:sz w:val="22"/>
          <w:lang w:val="en-CA"/>
        </w:rPr>
        <w:t>using</w:t>
      </w:r>
      <w:r w:rsidR="0083218F" w:rsidRPr="00006454">
        <w:rPr>
          <w:sz w:val="22"/>
          <w:lang w:val="en-CA"/>
        </w:rPr>
        <w:t xml:space="preserve"> the MISA method, </w:t>
      </w:r>
      <w:r>
        <w:rPr>
          <w:sz w:val="22"/>
          <w:lang w:val="en-CA"/>
        </w:rPr>
        <w:t xml:space="preserve">so </w:t>
      </w:r>
      <w:r w:rsidR="0083218F" w:rsidRPr="00006454">
        <w:rPr>
          <w:sz w:val="22"/>
          <w:lang w:val="en-CA"/>
        </w:rPr>
        <w:t xml:space="preserve">a MOT model </w:t>
      </w:r>
      <w:r w:rsidR="00AE7933">
        <w:rPr>
          <w:sz w:val="22"/>
          <w:lang w:val="en-CA"/>
        </w:rPr>
        <w:t>of its pedagogical structure and scenarios</w:t>
      </w:r>
      <w:r w:rsidR="00AE7933" w:rsidRPr="00006454">
        <w:rPr>
          <w:sz w:val="22"/>
          <w:lang w:val="en-CA"/>
        </w:rPr>
        <w:t xml:space="preserve"> </w:t>
      </w:r>
      <w:r w:rsidR="0083218F" w:rsidRPr="00006454">
        <w:rPr>
          <w:sz w:val="22"/>
          <w:lang w:val="en-CA"/>
        </w:rPr>
        <w:t xml:space="preserve">was already available.  This model was </w:t>
      </w:r>
      <w:r w:rsidR="00A821A5">
        <w:rPr>
          <w:sz w:val="22"/>
          <w:lang w:val="en-CA"/>
        </w:rPr>
        <w:t>copied</w:t>
      </w:r>
      <w:r w:rsidR="0083218F" w:rsidRPr="00006454">
        <w:rPr>
          <w:sz w:val="22"/>
          <w:lang w:val="en-CA"/>
        </w:rPr>
        <w:t xml:space="preserve"> in the MOT+</w:t>
      </w:r>
      <w:r w:rsidR="00AE7933">
        <w:rPr>
          <w:sz w:val="22"/>
          <w:lang w:val="en-CA"/>
        </w:rPr>
        <w:t>LD</w:t>
      </w:r>
      <w:r w:rsidR="0083218F" w:rsidRPr="00006454">
        <w:rPr>
          <w:sz w:val="22"/>
          <w:lang w:val="en-CA"/>
        </w:rPr>
        <w:t xml:space="preserve"> </w:t>
      </w:r>
      <w:r w:rsidR="00AE7933" w:rsidRPr="00006454">
        <w:rPr>
          <w:sz w:val="22"/>
          <w:lang w:val="en-CA"/>
        </w:rPr>
        <w:t xml:space="preserve">specialized </w:t>
      </w:r>
      <w:r w:rsidR="0083218F" w:rsidRPr="00006454">
        <w:rPr>
          <w:sz w:val="22"/>
          <w:lang w:val="en-CA"/>
        </w:rPr>
        <w:t>editor</w:t>
      </w:r>
      <w:r w:rsidR="00AE7933">
        <w:rPr>
          <w:sz w:val="22"/>
          <w:lang w:val="en-CA"/>
        </w:rPr>
        <w:t xml:space="preserve">, as shown on </w:t>
      </w:r>
      <w:r w:rsidR="0083218F" w:rsidRPr="00006454">
        <w:rPr>
          <w:sz w:val="22"/>
          <w:lang w:val="en-CA"/>
        </w:rPr>
        <w:t>figure 1</w:t>
      </w:r>
      <w:r w:rsidR="00013183">
        <w:rPr>
          <w:sz w:val="22"/>
          <w:lang w:val="en-CA"/>
        </w:rPr>
        <w:t>8.5</w:t>
      </w:r>
      <w:r w:rsidR="0083218F" w:rsidRPr="00006454">
        <w:rPr>
          <w:sz w:val="22"/>
          <w:lang w:val="en-CA"/>
        </w:rPr>
        <w:t xml:space="preserve">.  It was then necessary </w:t>
      </w:r>
      <w:r w:rsidR="002442A8">
        <w:rPr>
          <w:sz w:val="22"/>
          <w:lang w:val="en-CA"/>
        </w:rPr>
        <w:t xml:space="preserve">to redefine the object types using </w:t>
      </w:r>
      <w:r w:rsidR="0083218F" w:rsidRPr="00006454">
        <w:rPr>
          <w:sz w:val="22"/>
          <w:lang w:val="en-CA"/>
        </w:rPr>
        <w:t>those particular to IMS-LD.</w:t>
      </w:r>
      <w:r w:rsidR="002442A8">
        <w:rPr>
          <w:sz w:val="22"/>
          <w:lang w:val="en-CA"/>
        </w:rPr>
        <w:t xml:space="preserve"> </w:t>
      </w:r>
      <w:r w:rsidR="0083218F" w:rsidRPr="00006454">
        <w:rPr>
          <w:sz w:val="22"/>
          <w:lang w:val="en-CA"/>
        </w:rPr>
        <w:t xml:space="preserve">An alternative, a little more time-consuming would have been to rebuild the graph directly in MOT+LD, </w:t>
      </w:r>
      <w:r w:rsidR="002442A8">
        <w:rPr>
          <w:sz w:val="22"/>
          <w:lang w:val="en-CA"/>
        </w:rPr>
        <w:t>which is necessary</w:t>
      </w:r>
      <w:r w:rsidR="0083218F" w:rsidRPr="00006454">
        <w:rPr>
          <w:sz w:val="22"/>
          <w:lang w:val="en-CA"/>
        </w:rPr>
        <w:t xml:space="preserve"> for courses that have not been modeled graphically.</w:t>
      </w:r>
    </w:p>
    <w:p w:rsidR="0083218F" w:rsidRPr="00006454" w:rsidRDefault="0083218F" w:rsidP="00D02DD2">
      <w:pPr>
        <w:jc w:val="both"/>
        <w:rPr>
          <w:sz w:val="22"/>
          <w:lang w:val="en-CA"/>
        </w:rPr>
      </w:pPr>
    </w:p>
    <w:p w:rsidR="0083218F" w:rsidRPr="00802067" w:rsidRDefault="00676DDE" w:rsidP="00D02DD2">
      <w:pPr>
        <w:jc w:val="center"/>
        <w:rPr>
          <w:lang w:val="en-CA"/>
        </w:rPr>
      </w:pPr>
      <w:r w:rsidRPr="00676DDE">
        <w:rPr>
          <w:noProof/>
          <w:lang w:val="fr-FR" w:eastAsia="fr-FR"/>
        </w:rPr>
        <w:drawing>
          <wp:inline distT="0" distB="0" distL="0" distR="0">
            <wp:extent cx="4406569" cy="2819400"/>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srcRect/>
                    <a:stretch>
                      <a:fillRect/>
                    </a:stretch>
                  </pic:blipFill>
                  <pic:spPr bwMode="auto">
                    <a:xfrm>
                      <a:off x="0" y="0"/>
                      <a:ext cx="4413894" cy="2824086"/>
                    </a:xfrm>
                    <a:prstGeom prst="rect">
                      <a:avLst/>
                    </a:prstGeom>
                    <a:noFill/>
                    <a:ln w="9525">
                      <a:noFill/>
                      <a:miter lim="800000"/>
                      <a:headEnd/>
                      <a:tailEnd/>
                    </a:ln>
                  </pic:spPr>
                </pic:pic>
              </a:graphicData>
            </a:graphic>
          </wp:inline>
        </w:drawing>
      </w:r>
    </w:p>
    <w:p w:rsidR="0083218F" w:rsidRPr="00343258" w:rsidRDefault="0083218F" w:rsidP="00D02DD2">
      <w:pPr>
        <w:pStyle w:val="Lgende"/>
        <w:jc w:val="left"/>
        <w:rPr>
          <w:i w:val="0"/>
          <w:sz w:val="20"/>
          <w:lang w:val="en-CA"/>
        </w:rPr>
      </w:pPr>
      <w:r w:rsidRPr="00343258">
        <w:rPr>
          <w:i w:val="0"/>
          <w:sz w:val="20"/>
          <w:lang w:val="en-CA"/>
        </w:rPr>
        <w:t>Figure 1</w:t>
      </w:r>
      <w:r w:rsidR="002442A8" w:rsidRPr="00343258">
        <w:rPr>
          <w:i w:val="0"/>
          <w:sz w:val="20"/>
          <w:lang w:val="en-CA"/>
        </w:rPr>
        <w:t>8.5</w:t>
      </w:r>
      <w:r w:rsidRPr="00343258">
        <w:rPr>
          <w:i w:val="0"/>
          <w:sz w:val="20"/>
          <w:lang w:val="en-CA"/>
        </w:rPr>
        <w:t xml:space="preserve"> - Inf-5100 Initial Course Module</w:t>
      </w:r>
    </w:p>
    <w:p w:rsidR="0083218F" w:rsidRPr="00802067" w:rsidRDefault="0083218F" w:rsidP="00D02DD2">
      <w:pPr>
        <w:jc w:val="center"/>
        <w:rPr>
          <w:lang w:val="en-CA"/>
        </w:rPr>
      </w:pPr>
    </w:p>
    <w:p w:rsidR="00676DDE" w:rsidRDefault="00676DDE" w:rsidP="00D02DD2">
      <w:pPr>
        <w:pStyle w:val="Lgende"/>
        <w:jc w:val="center"/>
        <w:rPr>
          <w:lang w:val="en-CA"/>
        </w:rPr>
      </w:pPr>
      <w:r w:rsidRPr="00676DDE">
        <w:rPr>
          <w:noProof/>
          <w:lang w:val="fr-FR" w:eastAsia="fr-FR"/>
        </w:rPr>
        <w:drawing>
          <wp:inline distT="0" distB="0" distL="0" distR="0">
            <wp:extent cx="4616660" cy="2749550"/>
            <wp:effectExtent l="1905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srcRect/>
                    <a:stretch>
                      <a:fillRect/>
                    </a:stretch>
                  </pic:blipFill>
                  <pic:spPr bwMode="auto">
                    <a:xfrm>
                      <a:off x="0" y="0"/>
                      <a:ext cx="4617992" cy="2750343"/>
                    </a:xfrm>
                    <a:prstGeom prst="rect">
                      <a:avLst/>
                    </a:prstGeom>
                    <a:noFill/>
                    <a:ln w="9525">
                      <a:noFill/>
                      <a:miter lim="800000"/>
                      <a:headEnd/>
                      <a:tailEnd/>
                    </a:ln>
                  </pic:spPr>
                </pic:pic>
              </a:graphicData>
            </a:graphic>
          </wp:inline>
        </w:drawing>
      </w:r>
    </w:p>
    <w:p w:rsidR="00343258" w:rsidRDefault="00343258" w:rsidP="00D02DD2">
      <w:pPr>
        <w:pStyle w:val="Lgende"/>
        <w:jc w:val="left"/>
        <w:rPr>
          <w:i w:val="0"/>
          <w:sz w:val="18"/>
          <w:lang w:val="en-CA"/>
        </w:rPr>
      </w:pPr>
    </w:p>
    <w:p w:rsidR="0083218F" w:rsidRPr="00331439" w:rsidRDefault="0083218F" w:rsidP="00D02DD2">
      <w:pPr>
        <w:pStyle w:val="Lgende"/>
        <w:jc w:val="left"/>
        <w:rPr>
          <w:i w:val="0"/>
          <w:sz w:val="20"/>
          <w:lang w:val="en-CA"/>
        </w:rPr>
      </w:pPr>
      <w:r w:rsidRPr="00331439">
        <w:rPr>
          <w:i w:val="0"/>
          <w:sz w:val="20"/>
          <w:lang w:val="en-CA"/>
        </w:rPr>
        <w:t xml:space="preserve">Figure </w:t>
      </w:r>
      <w:r w:rsidR="002442A8" w:rsidRPr="00331439">
        <w:rPr>
          <w:i w:val="0"/>
          <w:sz w:val="20"/>
          <w:lang w:val="en-CA"/>
        </w:rPr>
        <w:t>18.6</w:t>
      </w:r>
      <w:r w:rsidRPr="00331439">
        <w:rPr>
          <w:i w:val="0"/>
          <w:sz w:val="20"/>
          <w:lang w:val="en-CA"/>
        </w:rPr>
        <w:t xml:space="preserve"> – One of the Activity Structures expressed in</w:t>
      </w:r>
      <w:r w:rsidR="002442A8" w:rsidRPr="00331439">
        <w:rPr>
          <w:i w:val="0"/>
          <w:sz w:val="20"/>
          <w:lang w:val="en-CA"/>
        </w:rPr>
        <w:t xml:space="preserve"> MOT</w:t>
      </w:r>
      <w:r w:rsidRPr="00331439">
        <w:rPr>
          <w:i w:val="0"/>
          <w:sz w:val="20"/>
          <w:lang w:val="en-CA"/>
        </w:rPr>
        <w:t>-LD format</w:t>
      </w:r>
    </w:p>
    <w:p w:rsidR="002442A8" w:rsidRDefault="00006454" w:rsidP="00D02DD2">
      <w:pPr>
        <w:rPr>
          <w:lang w:val="en-CA"/>
        </w:rPr>
      </w:pPr>
      <w:r>
        <w:rPr>
          <w:lang w:val="en-CA"/>
        </w:rPr>
        <w:t xml:space="preserve">     </w:t>
      </w:r>
    </w:p>
    <w:p w:rsidR="0083218F" w:rsidRPr="002442A8" w:rsidRDefault="002442A8" w:rsidP="00343258">
      <w:pPr>
        <w:jc w:val="both"/>
        <w:rPr>
          <w:sz w:val="22"/>
          <w:lang w:val="en-CA"/>
        </w:rPr>
      </w:pPr>
      <w:r w:rsidRPr="002442A8">
        <w:rPr>
          <w:sz w:val="22"/>
          <w:lang w:val="en-CA"/>
        </w:rPr>
        <w:t xml:space="preserve">     </w:t>
      </w:r>
      <w:r w:rsidR="00331439">
        <w:rPr>
          <w:sz w:val="22"/>
          <w:lang w:val="en-CA"/>
        </w:rPr>
        <w:t xml:space="preserve">Figure 18.6 shows an </w:t>
      </w:r>
      <w:r w:rsidR="00331439" w:rsidRPr="0035574A">
        <w:rPr>
          <w:sz w:val="22"/>
          <w:highlight w:val="yellow"/>
          <w:lang w:val="en-CA"/>
        </w:rPr>
        <w:t>activity structure</w:t>
      </w:r>
      <w:r w:rsidR="00331439">
        <w:rPr>
          <w:sz w:val="22"/>
          <w:lang w:val="en-CA"/>
        </w:rPr>
        <w:t xml:space="preserve">, part of Acte2 that shows resources input or output of each activity. </w:t>
      </w:r>
      <w:r w:rsidR="0083218F" w:rsidRPr="002442A8">
        <w:rPr>
          <w:sz w:val="22"/>
          <w:lang w:val="en-CA"/>
        </w:rPr>
        <w:t xml:space="preserve">In the original model, the instantiated resources were associated to the activities by a direct attachment, which is a standard functionality of the MOT+ editor. In MOT+LD, to respect the format of the IMS-LD specification, it was necessary to introduce IMS-LD </w:t>
      </w:r>
      <w:r w:rsidRPr="002442A8">
        <w:rPr>
          <w:sz w:val="22"/>
          <w:lang w:val="en-CA"/>
        </w:rPr>
        <w:t>“</w:t>
      </w:r>
      <w:r w:rsidR="0083218F" w:rsidRPr="002442A8">
        <w:rPr>
          <w:sz w:val="22"/>
          <w:lang w:val="en-CA"/>
        </w:rPr>
        <w:t>item</w:t>
      </w:r>
      <w:r w:rsidRPr="002442A8">
        <w:rPr>
          <w:sz w:val="22"/>
          <w:lang w:val="en-CA"/>
        </w:rPr>
        <w:t>”</w:t>
      </w:r>
      <w:r w:rsidR="0083218F" w:rsidRPr="002442A8">
        <w:rPr>
          <w:sz w:val="22"/>
          <w:lang w:val="en-CA"/>
        </w:rPr>
        <w:t xml:space="preserve"> element</w:t>
      </w:r>
      <w:r w:rsidRPr="002442A8">
        <w:rPr>
          <w:sz w:val="22"/>
          <w:lang w:val="en-CA"/>
        </w:rPr>
        <w:t>s</w:t>
      </w:r>
      <w:r w:rsidR="0083218F" w:rsidRPr="002442A8">
        <w:rPr>
          <w:sz w:val="22"/>
          <w:lang w:val="en-CA"/>
        </w:rPr>
        <w:t xml:space="preserve"> associated to each resource used in to perform an activity. These item symbols contain the address of a resource. This is where the </w:t>
      </w:r>
      <w:r w:rsidRPr="002442A8">
        <w:rPr>
          <w:sz w:val="22"/>
          <w:lang w:val="en-CA"/>
        </w:rPr>
        <w:t xml:space="preserve">concrete learning </w:t>
      </w:r>
      <w:r w:rsidR="0083218F" w:rsidRPr="002442A8">
        <w:rPr>
          <w:sz w:val="22"/>
          <w:lang w:val="en-CA"/>
        </w:rPr>
        <w:t>objectives</w:t>
      </w:r>
      <w:r w:rsidRPr="002442A8">
        <w:rPr>
          <w:sz w:val="22"/>
          <w:lang w:val="en-CA"/>
        </w:rPr>
        <w:t>’</w:t>
      </w:r>
      <w:r>
        <w:rPr>
          <w:sz w:val="22"/>
          <w:lang w:val="en-CA"/>
        </w:rPr>
        <w:t xml:space="preserve"> defin</w:t>
      </w:r>
      <w:r w:rsidRPr="002442A8">
        <w:rPr>
          <w:sz w:val="22"/>
          <w:lang w:val="en-CA"/>
        </w:rPr>
        <w:t>ition</w:t>
      </w:r>
      <w:r>
        <w:rPr>
          <w:sz w:val="22"/>
          <w:lang w:val="en-CA"/>
        </w:rPr>
        <w:t>s</w:t>
      </w:r>
      <w:r w:rsidR="0083218F" w:rsidRPr="002442A8">
        <w:rPr>
          <w:sz w:val="22"/>
          <w:lang w:val="en-CA"/>
        </w:rPr>
        <w:t xml:space="preserve">, the instructions </w:t>
      </w:r>
      <w:r w:rsidRPr="002442A8">
        <w:rPr>
          <w:sz w:val="22"/>
          <w:lang w:val="en-CA"/>
        </w:rPr>
        <w:t>for</w:t>
      </w:r>
      <w:r w:rsidR="0083218F" w:rsidRPr="002442A8">
        <w:rPr>
          <w:sz w:val="22"/>
          <w:lang w:val="en-CA"/>
        </w:rPr>
        <w:t xml:space="preserve"> activities, the texts, the videos and the software can be found and displayed at run time.</w:t>
      </w:r>
    </w:p>
    <w:p w:rsidR="0083218F" w:rsidRPr="002442A8" w:rsidRDefault="00006454" w:rsidP="00343258">
      <w:pPr>
        <w:jc w:val="both"/>
        <w:rPr>
          <w:sz w:val="22"/>
          <w:lang w:val="en-CA"/>
        </w:rPr>
      </w:pPr>
      <w:r w:rsidRPr="002442A8">
        <w:rPr>
          <w:sz w:val="22"/>
          <w:lang w:val="en-CA"/>
        </w:rPr>
        <w:t xml:space="preserve">     </w:t>
      </w:r>
      <w:r w:rsidR="0083218F" w:rsidRPr="002442A8">
        <w:rPr>
          <w:sz w:val="22"/>
          <w:lang w:val="en-CA"/>
        </w:rPr>
        <w:t xml:space="preserve">To obtain the template by eliminating the contents of the course, we just </w:t>
      </w:r>
      <w:r w:rsidR="00A821A5">
        <w:rPr>
          <w:sz w:val="22"/>
          <w:lang w:val="en-CA"/>
        </w:rPr>
        <w:t xml:space="preserve">had to </w:t>
      </w:r>
      <w:r w:rsidR="0083218F" w:rsidRPr="002442A8">
        <w:rPr>
          <w:sz w:val="22"/>
          <w:lang w:val="en-CA"/>
        </w:rPr>
        <w:t>erase the items which carry the contents specific to the AI course</w:t>
      </w:r>
      <w:r w:rsidR="00331439">
        <w:rPr>
          <w:sz w:val="22"/>
          <w:lang w:val="en-CA"/>
        </w:rPr>
        <w:t xml:space="preserve">. </w:t>
      </w:r>
      <w:r w:rsidR="0083218F" w:rsidRPr="002442A8">
        <w:rPr>
          <w:sz w:val="22"/>
          <w:lang w:val="en-CA"/>
        </w:rPr>
        <w:t xml:space="preserve">It is </w:t>
      </w:r>
      <w:r w:rsidR="00331439">
        <w:rPr>
          <w:sz w:val="22"/>
          <w:lang w:val="en-CA"/>
        </w:rPr>
        <w:t>afterward</w:t>
      </w:r>
      <w:r w:rsidR="0083218F" w:rsidRPr="002442A8">
        <w:rPr>
          <w:sz w:val="22"/>
          <w:lang w:val="en-CA"/>
        </w:rPr>
        <w:t xml:space="preserve"> </w:t>
      </w:r>
      <w:r w:rsidR="00A821A5">
        <w:rPr>
          <w:sz w:val="22"/>
          <w:lang w:val="en-CA"/>
        </w:rPr>
        <w:t>sufficient</w:t>
      </w:r>
      <w:r w:rsidR="0083218F" w:rsidRPr="002442A8">
        <w:rPr>
          <w:sz w:val="22"/>
          <w:lang w:val="en-CA"/>
        </w:rPr>
        <w:t xml:space="preserve"> to rename the objects in the graphic template </w:t>
      </w:r>
      <w:r w:rsidR="00A821A5">
        <w:rPr>
          <w:sz w:val="22"/>
          <w:lang w:val="en-CA"/>
        </w:rPr>
        <w:t>using</w:t>
      </w:r>
      <w:r w:rsidR="0083218F" w:rsidRPr="002442A8">
        <w:rPr>
          <w:sz w:val="22"/>
          <w:lang w:val="en-CA"/>
        </w:rPr>
        <w:t xml:space="preserve"> generic terms</w:t>
      </w:r>
      <w:r w:rsidR="00A821A5">
        <w:rPr>
          <w:sz w:val="22"/>
          <w:lang w:val="en-CA"/>
        </w:rPr>
        <w:t xml:space="preserve"> instead of AI Terms, so they </w:t>
      </w:r>
      <w:r w:rsidR="0083218F" w:rsidRPr="002442A8">
        <w:rPr>
          <w:sz w:val="22"/>
          <w:lang w:val="en-CA"/>
        </w:rPr>
        <w:t xml:space="preserve">do not carry any specific </w:t>
      </w:r>
      <w:r w:rsidR="00A821A5">
        <w:rPr>
          <w:sz w:val="22"/>
          <w:lang w:val="en-CA"/>
        </w:rPr>
        <w:t>meaning</w:t>
      </w:r>
      <w:r w:rsidR="002442A8">
        <w:rPr>
          <w:sz w:val="22"/>
          <w:lang w:val="en-CA"/>
        </w:rPr>
        <w:t xml:space="preserve">. </w:t>
      </w:r>
      <w:r w:rsidR="00331439">
        <w:rPr>
          <w:sz w:val="22"/>
          <w:lang w:val="en-CA"/>
        </w:rPr>
        <w:t>The result</w:t>
      </w:r>
      <w:r w:rsidR="00331439" w:rsidRPr="002442A8">
        <w:rPr>
          <w:sz w:val="22"/>
          <w:lang w:val="en-CA"/>
        </w:rPr>
        <w:t xml:space="preserve"> a template (or “pattern”) reusable in </w:t>
      </w:r>
      <w:r w:rsidR="00331439">
        <w:rPr>
          <w:sz w:val="22"/>
          <w:lang w:val="en-CA"/>
        </w:rPr>
        <w:t>other domains</w:t>
      </w:r>
      <w:r w:rsidR="00331439" w:rsidRPr="002442A8">
        <w:rPr>
          <w:sz w:val="22"/>
          <w:lang w:val="en-CA"/>
        </w:rPr>
        <w:t>.</w:t>
      </w:r>
    </w:p>
    <w:p w:rsidR="00393698" w:rsidRDefault="00393698" w:rsidP="00D02DD2">
      <w:pPr>
        <w:keepNext/>
        <w:autoSpaceDE w:val="0"/>
        <w:autoSpaceDN w:val="0"/>
        <w:adjustRightInd w:val="0"/>
        <w:jc w:val="both"/>
        <w:rPr>
          <w:rFonts w:cs="Courier New"/>
          <w:b/>
          <w:iCs/>
          <w:sz w:val="22"/>
          <w:lang w:val="en-CA"/>
        </w:rPr>
      </w:pPr>
    </w:p>
    <w:p w:rsidR="0083218F" w:rsidRPr="003F2164" w:rsidRDefault="0083218F" w:rsidP="00D02DD2">
      <w:pPr>
        <w:keepNext/>
        <w:autoSpaceDE w:val="0"/>
        <w:autoSpaceDN w:val="0"/>
        <w:adjustRightInd w:val="0"/>
        <w:jc w:val="both"/>
        <w:rPr>
          <w:rFonts w:cs="Courier New"/>
          <w:b/>
          <w:iCs/>
          <w:sz w:val="22"/>
          <w:lang w:val="en-CA"/>
        </w:rPr>
      </w:pPr>
      <w:r w:rsidRPr="003F2164">
        <w:rPr>
          <w:rFonts w:cs="Courier New"/>
          <w:b/>
          <w:iCs/>
          <w:sz w:val="22"/>
          <w:lang w:val="en-CA"/>
        </w:rPr>
        <w:t xml:space="preserve">Decomposing the </w:t>
      </w:r>
      <w:r w:rsidR="00A821A5">
        <w:rPr>
          <w:rFonts w:cs="Courier New"/>
          <w:b/>
          <w:iCs/>
          <w:sz w:val="22"/>
          <w:lang w:val="en-CA"/>
        </w:rPr>
        <w:t>C</w:t>
      </w:r>
      <w:r w:rsidR="00006454" w:rsidRPr="003F2164">
        <w:rPr>
          <w:rFonts w:cs="Courier New"/>
          <w:b/>
          <w:iCs/>
          <w:sz w:val="22"/>
          <w:lang w:val="en-CA"/>
        </w:rPr>
        <w:t xml:space="preserve">ourse </w:t>
      </w:r>
      <w:r w:rsidR="00A821A5">
        <w:rPr>
          <w:rFonts w:cs="Courier New"/>
          <w:b/>
          <w:iCs/>
          <w:sz w:val="22"/>
          <w:lang w:val="en-CA"/>
        </w:rPr>
        <w:t>Pattern</w:t>
      </w:r>
    </w:p>
    <w:p w:rsidR="0083218F" w:rsidRPr="00006454" w:rsidRDefault="00006454" w:rsidP="00D02DD2">
      <w:pPr>
        <w:autoSpaceDE w:val="0"/>
        <w:autoSpaceDN w:val="0"/>
        <w:adjustRightInd w:val="0"/>
        <w:jc w:val="both"/>
        <w:rPr>
          <w:rFonts w:cs="Courier New"/>
          <w:iCs/>
          <w:sz w:val="22"/>
          <w:lang w:val="en-CA"/>
        </w:rPr>
      </w:pPr>
      <w:r>
        <w:rPr>
          <w:rFonts w:cs="Courier New"/>
          <w:iCs/>
          <w:sz w:val="22"/>
          <w:lang w:val="en-CA"/>
        </w:rPr>
        <w:t xml:space="preserve">     </w:t>
      </w:r>
      <w:r w:rsidR="00A821A5">
        <w:rPr>
          <w:rFonts w:cs="Courier New"/>
          <w:iCs/>
          <w:sz w:val="22"/>
          <w:lang w:val="en-CA"/>
        </w:rPr>
        <w:t xml:space="preserve">After analysis of </w:t>
      </w:r>
      <w:r w:rsidR="0083218F" w:rsidRPr="00006454">
        <w:rPr>
          <w:rFonts w:cs="Courier New"/>
          <w:iCs/>
          <w:sz w:val="22"/>
          <w:lang w:val="en-CA"/>
        </w:rPr>
        <w:t xml:space="preserve">the </w:t>
      </w:r>
      <w:r w:rsidR="00A821A5">
        <w:rPr>
          <w:rFonts w:cs="Courier New"/>
          <w:iCs/>
          <w:sz w:val="22"/>
          <w:lang w:val="en-CA"/>
        </w:rPr>
        <w:t>structure of the</w:t>
      </w:r>
      <w:r w:rsidR="0083218F" w:rsidRPr="00006454">
        <w:rPr>
          <w:rFonts w:cs="Courier New"/>
          <w:iCs/>
          <w:sz w:val="22"/>
          <w:lang w:val="en-CA"/>
        </w:rPr>
        <w:t xml:space="preserve"> course, we noted that it could be rebuilt using five basic </w:t>
      </w:r>
      <w:proofErr w:type="spellStart"/>
      <w:r w:rsidR="0083218F" w:rsidRPr="00006454">
        <w:rPr>
          <w:rFonts w:cs="Courier New"/>
          <w:iCs/>
          <w:sz w:val="22"/>
          <w:lang w:val="en-CA"/>
        </w:rPr>
        <w:t>UoL</w:t>
      </w:r>
      <w:proofErr w:type="spellEnd"/>
      <w:r w:rsidR="0083218F" w:rsidRPr="00006454">
        <w:rPr>
          <w:rFonts w:cs="Courier New"/>
          <w:iCs/>
          <w:sz w:val="22"/>
          <w:lang w:val="en-CA"/>
        </w:rPr>
        <w:t xml:space="preserve"> </w:t>
      </w:r>
      <w:r>
        <w:rPr>
          <w:rFonts w:cs="Courier New"/>
          <w:iCs/>
          <w:sz w:val="22"/>
          <w:lang w:val="en-CA"/>
        </w:rPr>
        <w:t>patterns</w:t>
      </w:r>
      <w:r w:rsidR="0083218F" w:rsidRPr="00006454">
        <w:rPr>
          <w:rFonts w:cs="Courier New"/>
          <w:iCs/>
          <w:sz w:val="22"/>
          <w:lang w:val="en-CA"/>
        </w:rPr>
        <w:t xml:space="preserve">.  </w:t>
      </w:r>
      <w:r w:rsidR="00F33E08">
        <w:rPr>
          <w:rFonts w:cs="Courier New"/>
          <w:iCs/>
          <w:sz w:val="22"/>
          <w:lang w:val="en-CA"/>
        </w:rPr>
        <w:t>Such basic patterns correspond to the concept of “</w:t>
      </w:r>
      <w:r w:rsidR="00F33E08" w:rsidRPr="0035574A">
        <w:rPr>
          <w:rFonts w:cs="Courier New"/>
          <w:iCs/>
          <w:sz w:val="22"/>
          <w:highlight w:val="yellow"/>
          <w:lang w:val="en-CA"/>
        </w:rPr>
        <w:t>learning nuggets</w:t>
      </w:r>
      <w:r w:rsidR="00F33E08">
        <w:rPr>
          <w:rFonts w:cs="Courier New"/>
          <w:iCs/>
          <w:sz w:val="22"/>
          <w:lang w:val="en-CA"/>
        </w:rPr>
        <w:t xml:space="preserve">”, developed by </w:t>
      </w:r>
      <w:r w:rsidR="00542965" w:rsidRPr="00542965">
        <w:rPr>
          <w:rFonts w:cs="Courier New"/>
          <w:iCs/>
          <w:sz w:val="22"/>
          <w:lang w:val="en-CA"/>
        </w:rPr>
        <w:t>(</w:t>
      </w:r>
      <w:r w:rsidR="00542965" w:rsidRPr="00D02DD2">
        <w:rPr>
          <w:sz w:val="22"/>
          <w:szCs w:val="20"/>
        </w:rPr>
        <w:t xml:space="preserve">Bailey, </w:t>
      </w:r>
      <w:proofErr w:type="spellStart"/>
      <w:r w:rsidR="00542965" w:rsidRPr="00D02DD2">
        <w:rPr>
          <w:sz w:val="22"/>
          <w:szCs w:val="20"/>
        </w:rPr>
        <w:t>Mohd</w:t>
      </w:r>
      <w:proofErr w:type="spellEnd"/>
      <w:r w:rsidR="00542965" w:rsidRPr="00D02DD2">
        <w:rPr>
          <w:sz w:val="22"/>
          <w:szCs w:val="20"/>
        </w:rPr>
        <w:t xml:space="preserve">, Davis, Fill &amp; </w:t>
      </w:r>
      <w:proofErr w:type="spellStart"/>
      <w:r w:rsidR="00542965" w:rsidRPr="00D02DD2">
        <w:rPr>
          <w:sz w:val="22"/>
          <w:szCs w:val="20"/>
        </w:rPr>
        <w:t>Conole</w:t>
      </w:r>
      <w:proofErr w:type="spellEnd"/>
      <w:r w:rsidR="00542965" w:rsidRPr="00D02DD2">
        <w:rPr>
          <w:sz w:val="22"/>
          <w:szCs w:val="20"/>
        </w:rPr>
        <w:t>, 2006)</w:t>
      </w:r>
      <w:r w:rsidR="00331439">
        <w:rPr>
          <w:sz w:val="22"/>
          <w:szCs w:val="20"/>
        </w:rPr>
        <w:t>. One</w:t>
      </w:r>
      <w:r w:rsidR="00542965" w:rsidRPr="00D02DD2">
        <w:rPr>
          <w:sz w:val="22"/>
          <w:szCs w:val="20"/>
        </w:rPr>
        <w:t xml:space="preserve"> </w:t>
      </w:r>
      <w:r w:rsidR="0083218F" w:rsidRPr="00542965">
        <w:rPr>
          <w:rFonts w:cs="Courier New"/>
          <w:iCs/>
          <w:sz w:val="22"/>
          <w:lang w:val="en-CA"/>
        </w:rPr>
        <w:t>example</w:t>
      </w:r>
      <w:r w:rsidR="00331439">
        <w:rPr>
          <w:rFonts w:cs="Courier New"/>
          <w:iCs/>
          <w:sz w:val="22"/>
          <w:lang w:val="en-CA"/>
        </w:rPr>
        <w:t xml:space="preserve"> is</w:t>
      </w:r>
      <w:r w:rsidR="0083218F" w:rsidRPr="00542965">
        <w:rPr>
          <w:rFonts w:cs="Courier New"/>
          <w:iCs/>
          <w:sz w:val="22"/>
          <w:lang w:val="en-CA"/>
        </w:rPr>
        <w:t xml:space="preserve"> the </w:t>
      </w:r>
      <w:r w:rsidR="00FF4D4D" w:rsidRPr="00542965">
        <w:rPr>
          <w:rFonts w:cs="Courier New"/>
          <w:iCs/>
          <w:sz w:val="22"/>
          <w:lang w:val="en-CA"/>
        </w:rPr>
        <w:t>activity structure</w:t>
      </w:r>
      <w:r w:rsidR="0083218F" w:rsidRPr="00542965">
        <w:rPr>
          <w:rFonts w:cs="Courier New"/>
          <w:iCs/>
          <w:sz w:val="22"/>
          <w:lang w:val="en-CA"/>
        </w:rPr>
        <w:t xml:space="preserve"> in figure </w:t>
      </w:r>
      <w:r w:rsidR="002442A8" w:rsidRPr="00542965">
        <w:rPr>
          <w:rFonts w:cs="Courier New"/>
          <w:iCs/>
          <w:sz w:val="22"/>
          <w:lang w:val="en-CA"/>
        </w:rPr>
        <w:t>18.6</w:t>
      </w:r>
      <w:r w:rsidR="0083218F" w:rsidRPr="00542965">
        <w:rPr>
          <w:rFonts w:cs="Courier New"/>
          <w:iCs/>
          <w:sz w:val="22"/>
          <w:lang w:val="en-CA"/>
        </w:rPr>
        <w:t xml:space="preserve"> </w:t>
      </w:r>
      <w:r w:rsidR="00331439">
        <w:rPr>
          <w:rFonts w:cs="Courier New"/>
          <w:iCs/>
          <w:sz w:val="22"/>
          <w:lang w:val="en-CA"/>
        </w:rPr>
        <w:t xml:space="preserve">that </w:t>
      </w:r>
      <w:r w:rsidR="0083218F" w:rsidRPr="00542965">
        <w:rPr>
          <w:rFonts w:cs="Courier New"/>
          <w:iCs/>
          <w:sz w:val="22"/>
          <w:lang w:val="en-CA"/>
        </w:rPr>
        <w:t xml:space="preserve">contains two basic </w:t>
      </w:r>
      <w:r w:rsidR="00FF4D4D" w:rsidRPr="00542965">
        <w:rPr>
          <w:rFonts w:cs="Courier New"/>
          <w:iCs/>
          <w:sz w:val="22"/>
          <w:lang w:val="en-CA"/>
        </w:rPr>
        <w:t>patterns</w:t>
      </w:r>
      <w:r w:rsidR="0083218F" w:rsidRPr="00542965">
        <w:rPr>
          <w:rFonts w:cs="Courier New"/>
          <w:iCs/>
          <w:sz w:val="22"/>
          <w:lang w:val="en-CA"/>
        </w:rPr>
        <w:t xml:space="preserve">:  </w:t>
      </w:r>
      <w:r w:rsidR="0083218F" w:rsidRPr="00542965">
        <w:rPr>
          <w:rFonts w:cs="Courier New"/>
          <w:i/>
          <w:iCs/>
          <w:sz w:val="20"/>
          <w:lang w:val="en-CA"/>
        </w:rPr>
        <w:t>TEXT PRODUCTION</w:t>
      </w:r>
      <w:r w:rsidR="0083218F" w:rsidRPr="00542965">
        <w:rPr>
          <w:rFonts w:cs="Courier New"/>
          <w:iCs/>
          <w:sz w:val="22"/>
          <w:lang w:val="en-CA"/>
        </w:rPr>
        <w:t xml:space="preserve"> (for activities</w:t>
      </w:r>
      <w:r w:rsidR="0083218F" w:rsidRPr="00006454">
        <w:rPr>
          <w:rFonts w:cs="Courier New"/>
          <w:iCs/>
          <w:sz w:val="22"/>
          <w:lang w:val="en-CA"/>
        </w:rPr>
        <w:t xml:space="preserve"> </w:t>
      </w:r>
      <w:r w:rsidR="002442A8">
        <w:rPr>
          <w:rFonts w:cs="Courier New"/>
          <w:iCs/>
          <w:sz w:val="22"/>
          <w:lang w:val="en-CA"/>
        </w:rPr>
        <w:t>2</w:t>
      </w:r>
      <w:r w:rsidR="0083218F" w:rsidRPr="00006454">
        <w:rPr>
          <w:rFonts w:cs="Courier New"/>
          <w:iCs/>
          <w:sz w:val="22"/>
          <w:lang w:val="en-CA"/>
        </w:rPr>
        <w:t xml:space="preserve">.1, </w:t>
      </w:r>
      <w:r w:rsidR="002442A8">
        <w:rPr>
          <w:rFonts w:cs="Courier New"/>
          <w:iCs/>
          <w:sz w:val="22"/>
          <w:lang w:val="en-CA"/>
        </w:rPr>
        <w:t>2.2</w:t>
      </w:r>
      <w:r w:rsidR="0083218F" w:rsidRPr="00006454">
        <w:rPr>
          <w:rFonts w:cs="Courier New"/>
          <w:iCs/>
          <w:sz w:val="22"/>
          <w:lang w:val="en-CA"/>
        </w:rPr>
        <w:t xml:space="preserve"> and </w:t>
      </w:r>
      <w:r w:rsidR="002442A8">
        <w:rPr>
          <w:rFonts w:cs="Courier New"/>
          <w:iCs/>
          <w:sz w:val="22"/>
          <w:lang w:val="en-CA"/>
        </w:rPr>
        <w:t>2.3</w:t>
      </w:r>
      <w:r w:rsidR="0083218F" w:rsidRPr="00006454">
        <w:rPr>
          <w:rFonts w:cs="Courier New"/>
          <w:iCs/>
          <w:sz w:val="22"/>
          <w:lang w:val="en-CA"/>
        </w:rPr>
        <w:t xml:space="preserve">) and </w:t>
      </w:r>
      <w:r w:rsidR="0083218F" w:rsidRPr="00A821A5">
        <w:rPr>
          <w:rFonts w:cs="Courier New"/>
          <w:i/>
          <w:iCs/>
          <w:sz w:val="20"/>
          <w:lang w:val="en-CA"/>
        </w:rPr>
        <w:t>SOFTWARE PRODUCTION</w:t>
      </w:r>
      <w:r w:rsidR="0083218F" w:rsidRPr="00006454">
        <w:rPr>
          <w:rFonts w:cs="Courier New"/>
          <w:iCs/>
          <w:sz w:val="22"/>
          <w:lang w:val="en-CA"/>
        </w:rPr>
        <w:t xml:space="preserve"> (for activities </w:t>
      </w:r>
      <w:r w:rsidR="002442A8">
        <w:rPr>
          <w:rFonts w:cs="Courier New"/>
          <w:iCs/>
          <w:sz w:val="22"/>
          <w:lang w:val="en-CA"/>
        </w:rPr>
        <w:t xml:space="preserve">2.4, 2.5 </w:t>
      </w:r>
      <w:r w:rsidR="0083218F" w:rsidRPr="00006454">
        <w:rPr>
          <w:rFonts w:cs="Courier New"/>
          <w:iCs/>
          <w:sz w:val="22"/>
          <w:lang w:val="en-CA"/>
        </w:rPr>
        <w:t xml:space="preserve">and </w:t>
      </w:r>
      <w:r w:rsidR="002442A8">
        <w:rPr>
          <w:rFonts w:cs="Courier New"/>
          <w:iCs/>
          <w:sz w:val="22"/>
          <w:lang w:val="en-CA"/>
        </w:rPr>
        <w:t>2.6</w:t>
      </w:r>
      <w:r w:rsidR="0083218F" w:rsidRPr="00006454">
        <w:rPr>
          <w:rFonts w:cs="Courier New"/>
          <w:iCs/>
          <w:sz w:val="22"/>
          <w:lang w:val="en-CA"/>
        </w:rPr>
        <w:t xml:space="preserve">).  Another basic </w:t>
      </w:r>
      <w:r w:rsidR="00FF4D4D">
        <w:rPr>
          <w:rFonts w:cs="Courier New"/>
          <w:iCs/>
          <w:sz w:val="22"/>
          <w:lang w:val="en-CA"/>
        </w:rPr>
        <w:t>pattern</w:t>
      </w:r>
      <w:r w:rsidR="0083218F" w:rsidRPr="00006454">
        <w:rPr>
          <w:rFonts w:cs="Courier New"/>
          <w:iCs/>
          <w:sz w:val="22"/>
          <w:lang w:val="en-CA"/>
        </w:rPr>
        <w:t xml:space="preserve"> is used to </w:t>
      </w:r>
      <w:r w:rsidR="0083218F" w:rsidRPr="00A821A5">
        <w:rPr>
          <w:rFonts w:cs="Courier New"/>
          <w:i/>
          <w:iCs/>
          <w:sz w:val="20"/>
          <w:lang w:val="en-CA"/>
        </w:rPr>
        <w:t>STARTUP</w:t>
      </w:r>
      <w:r w:rsidR="0083218F" w:rsidRPr="00006454">
        <w:rPr>
          <w:rFonts w:cs="Courier New"/>
          <w:iCs/>
          <w:sz w:val="22"/>
          <w:lang w:val="en-CA"/>
        </w:rPr>
        <w:t xml:space="preserve"> an online course and another one for </w:t>
      </w:r>
      <w:r w:rsidR="0083218F" w:rsidRPr="00A821A5">
        <w:rPr>
          <w:rFonts w:cs="Courier New"/>
          <w:i/>
          <w:iCs/>
          <w:sz w:val="20"/>
          <w:lang w:val="en-CA"/>
        </w:rPr>
        <w:t>HOMEWORK DEPOSIT</w:t>
      </w:r>
      <w:r w:rsidR="0083218F" w:rsidRPr="00006454">
        <w:rPr>
          <w:rFonts w:cs="Courier New"/>
          <w:iCs/>
          <w:sz w:val="22"/>
          <w:lang w:val="en-CA"/>
        </w:rPr>
        <w:t xml:space="preserve">.  A fifth basic </w:t>
      </w:r>
      <w:proofErr w:type="spellStart"/>
      <w:r w:rsidR="0083218F" w:rsidRPr="00006454">
        <w:rPr>
          <w:rFonts w:cs="Courier New"/>
          <w:iCs/>
          <w:sz w:val="22"/>
          <w:lang w:val="en-CA"/>
        </w:rPr>
        <w:t>UoL</w:t>
      </w:r>
      <w:proofErr w:type="spellEnd"/>
      <w:r w:rsidR="0083218F" w:rsidRPr="00006454">
        <w:rPr>
          <w:rFonts w:cs="Courier New"/>
          <w:iCs/>
          <w:sz w:val="22"/>
          <w:lang w:val="en-CA"/>
        </w:rPr>
        <w:t xml:space="preserve"> </w:t>
      </w:r>
      <w:r w:rsidR="00A821A5">
        <w:rPr>
          <w:rFonts w:cs="Courier New"/>
          <w:iCs/>
          <w:sz w:val="22"/>
          <w:lang w:val="en-CA"/>
        </w:rPr>
        <w:t>pattern</w:t>
      </w:r>
      <w:r w:rsidR="0083218F" w:rsidRPr="00006454">
        <w:rPr>
          <w:rFonts w:cs="Courier New"/>
          <w:iCs/>
          <w:sz w:val="22"/>
          <w:lang w:val="en-CA"/>
        </w:rPr>
        <w:t xml:space="preserve"> is the </w:t>
      </w:r>
      <w:r w:rsidR="0083218F" w:rsidRPr="00FF4D4D">
        <w:rPr>
          <w:rFonts w:cs="Courier New"/>
          <w:iCs/>
          <w:sz w:val="20"/>
          <w:lang w:val="en-CA"/>
        </w:rPr>
        <w:t>FORUM</w:t>
      </w:r>
      <w:r w:rsidR="002442A8">
        <w:rPr>
          <w:rFonts w:cs="Courier New"/>
          <w:iCs/>
          <w:sz w:val="22"/>
          <w:lang w:val="en-CA"/>
        </w:rPr>
        <w:t xml:space="preserve"> </w:t>
      </w:r>
      <w:r w:rsidR="00A821A5" w:rsidRPr="00FF4D4D">
        <w:rPr>
          <w:rFonts w:cs="Courier New"/>
          <w:iCs/>
          <w:sz w:val="20"/>
          <w:lang w:val="en-CA"/>
        </w:rPr>
        <w:t xml:space="preserve">SYNTHESIS </w:t>
      </w:r>
      <w:r w:rsidR="002442A8">
        <w:rPr>
          <w:rFonts w:cs="Courier New"/>
          <w:iCs/>
          <w:sz w:val="22"/>
          <w:lang w:val="en-CA"/>
        </w:rPr>
        <w:t xml:space="preserve">that was referenced using </w:t>
      </w:r>
      <w:r w:rsidR="00A821A5">
        <w:rPr>
          <w:rFonts w:cs="Courier New"/>
          <w:iCs/>
          <w:sz w:val="22"/>
          <w:lang w:val="en-CA"/>
        </w:rPr>
        <w:t xml:space="preserve">the </w:t>
      </w:r>
      <w:r w:rsidR="002442A8" w:rsidRPr="00FF4D4D">
        <w:rPr>
          <w:rFonts w:cs="Courier New"/>
          <w:iCs/>
          <w:sz w:val="20"/>
          <w:lang w:val="en-CA"/>
        </w:rPr>
        <w:t>PALOMA</w:t>
      </w:r>
      <w:r w:rsidR="00A821A5">
        <w:rPr>
          <w:rFonts w:cs="Courier New"/>
          <w:iCs/>
          <w:sz w:val="20"/>
          <w:lang w:val="en-CA"/>
        </w:rPr>
        <w:t xml:space="preserve"> </w:t>
      </w:r>
      <w:r w:rsidR="00A821A5">
        <w:rPr>
          <w:rFonts w:cs="Courier New"/>
          <w:iCs/>
          <w:sz w:val="22"/>
          <w:lang w:val="en-CA"/>
        </w:rPr>
        <w:t>as shown on</w:t>
      </w:r>
      <w:r w:rsidR="003F2164">
        <w:rPr>
          <w:rFonts w:cs="Courier New"/>
          <w:iCs/>
          <w:sz w:val="22"/>
          <w:lang w:val="en-CA"/>
        </w:rPr>
        <w:t xml:space="preserve"> </w:t>
      </w:r>
      <w:r w:rsidR="002442A8">
        <w:rPr>
          <w:rFonts w:cs="Courier New"/>
          <w:iCs/>
          <w:sz w:val="22"/>
          <w:lang w:val="en-CA"/>
        </w:rPr>
        <w:t>f</w:t>
      </w:r>
      <w:r w:rsidR="003F2164">
        <w:rPr>
          <w:rFonts w:cs="Courier New"/>
          <w:iCs/>
          <w:sz w:val="22"/>
          <w:lang w:val="en-CA"/>
        </w:rPr>
        <w:t>igure 18.4</w:t>
      </w:r>
      <w:r w:rsidR="0083218F" w:rsidRPr="00006454">
        <w:rPr>
          <w:rFonts w:cs="Courier New"/>
          <w:iCs/>
          <w:sz w:val="22"/>
          <w:lang w:val="en-CA"/>
        </w:rPr>
        <w:t xml:space="preserve">.  Figure </w:t>
      </w:r>
      <w:r w:rsidR="003F2164">
        <w:rPr>
          <w:rFonts w:cs="Courier New"/>
          <w:iCs/>
          <w:sz w:val="22"/>
          <w:lang w:val="en-CA"/>
        </w:rPr>
        <w:t>18.7</w:t>
      </w:r>
      <w:r w:rsidR="0083218F" w:rsidRPr="00006454">
        <w:rPr>
          <w:rFonts w:cs="Courier New"/>
          <w:iCs/>
          <w:sz w:val="22"/>
          <w:lang w:val="en-CA"/>
        </w:rPr>
        <w:t xml:space="preserve"> represents the main structure of this </w:t>
      </w:r>
      <w:proofErr w:type="spellStart"/>
      <w:r w:rsidR="0083218F" w:rsidRPr="00006454">
        <w:rPr>
          <w:rFonts w:cs="Courier New"/>
          <w:iCs/>
          <w:sz w:val="22"/>
          <w:lang w:val="en-CA"/>
        </w:rPr>
        <w:t>UoL</w:t>
      </w:r>
      <w:proofErr w:type="spellEnd"/>
      <w:r w:rsidR="00A821A5">
        <w:rPr>
          <w:rFonts w:cs="Courier New"/>
          <w:iCs/>
          <w:sz w:val="22"/>
          <w:lang w:val="en-CA"/>
        </w:rPr>
        <w:t xml:space="preserve"> patterns with</w:t>
      </w:r>
      <w:r w:rsidR="0083218F" w:rsidRPr="00006454">
        <w:rPr>
          <w:rFonts w:cs="Courier New"/>
          <w:iCs/>
          <w:sz w:val="22"/>
          <w:lang w:val="en-CA"/>
        </w:rPr>
        <w:t xml:space="preserve"> </w:t>
      </w:r>
      <w:r w:rsidR="00A821A5">
        <w:rPr>
          <w:rFonts w:cs="Courier New"/>
          <w:iCs/>
          <w:sz w:val="22"/>
          <w:lang w:val="en-CA"/>
        </w:rPr>
        <w:t>a</w:t>
      </w:r>
      <w:r w:rsidR="0083218F" w:rsidRPr="00006454">
        <w:rPr>
          <w:rFonts w:cs="Courier New"/>
          <w:iCs/>
          <w:sz w:val="22"/>
          <w:lang w:val="en-CA"/>
        </w:rPr>
        <w:t xml:space="preserve"> </w:t>
      </w:r>
      <w:r w:rsidR="00FF4D4D">
        <w:rPr>
          <w:rFonts w:cs="Courier New"/>
          <w:iCs/>
          <w:sz w:val="22"/>
          <w:lang w:val="en-CA"/>
        </w:rPr>
        <w:t xml:space="preserve">nested model </w:t>
      </w:r>
      <w:r w:rsidR="004A0354">
        <w:rPr>
          <w:rFonts w:cs="Courier New"/>
          <w:iCs/>
          <w:sz w:val="22"/>
          <w:lang w:val="en-CA"/>
        </w:rPr>
        <w:t>the activity structure in Act 2.</w:t>
      </w:r>
    </w:p>
    <w:p w:rsidR="0083218F" w:rsidRPr="00802067" w:rsidRDefault="0083218F" w:rsidP="00D02DD2">
      <w:pPr>
        <w:autoSpaceDE w:val="0"/>
        <w:autoSpaceDN w:val="0"/>
        <w:adjustRightInd w:val="0"/>
        <w:rPr>
          <w:rFonts w:cs="Courier New"/>
          <w:iCs/>
          <w:lang w:val="en-CA"/>
        </w:rPr>
      </w:pPr>
    </w:p>
    <w:p w:rsidR="004A0354" w:rsidRDefault="004A0354" w:rsidP="00331439">
      <w:pPr>
        <w:pStyle w:val="Lgende"/>
        <w:jc w:val="left"/>
        <w:rPr>
          <w:sz w:val="18"/>
          <w:lang w:val="en-CA"/>
        </w:rPr>
      </w:pPr>
    </w:p>
    <w:p w:rsidR="004A0354" w:rsidRDefault="0033385C" w:rsidP="004A0354">
      <w:pPr>
        <w:pStyle w:val="Lgende"/>
        <w:tabs>
          <w:tab w:val="clear" w:pos="8640"/>
          <w:tab w:val="left" w:pos="9214"/>
        </w:tabs>
        <w:ind w:left="-426"/>
        <w:jc w:val="left"/>
        <w:rPr>
          <w:sz w:val="18"/>
          <w:lang w:val="en-CA"/>
        </w:rPr>
      </w:pPr>
      <w:r>
        <w:rPr>
          <w:noProof/>
          <w:lang w:val="fr-FR" w:eastAsia="fr-FR"/>
        </w:rPr>
        <w:drawing>
          <wp:inline distT="0" distB="0" distL="0" distR="0">
            <wp:extent cx="2773680" cy="1714500"/>
            <wp:effectExtent l="25400" t="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773680" cy="1714500"/>
                    </a:xfrm>
                    <a:prstGeom prst="rect">
                      <a:avLst/>
                    </a:prstGeom>
                    <a:noFill/>
                    <a:ln w="9525">
                      <a:noFill/>
                      <a:miter lim="800000"/>
                      <a:headEnd/>
                      <a:tailEnd/>
                    </a:ln>
                  </pic:spPr>
                </pic:pic>
              </a:graphicData>
            </a:graphic>
          </wp:inline>
        </w:drawing>
      </w:r>
      <w:r w:rsidR="004A0354" w:rsidRPr="004A0354">
        <w:t xml:space="preserve"> </w:t>
      </w:r>
      <w:r w:rsidR="004A0354" w:rsidRPr="004A0354">
        <w:rPr>
          <w:noProof/>
          <w:lang w:val="fr-FR" w:eastAsia="fr-FR"/>
        </w:rPr>
        <w:drawing>
          <wp:inline distT="0" distB="0" distL="0" distR="0">
            <wp:extent cx="3473027" cy="2863070"/>
            <wp:effectExtent l="25400" t="0" r="6773"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475398" cy="2865025"/>
                    </a:xfrm>
                    <a:prstGeom prst="rect">
                      <a:avLst/>
                    </a:prstGeom>
                    <a:noFill/>
                    <a:ln w="9525">
                      <a:noFill/>
                      <a:miter lim="800000"/>
                      <a:headEnd/>
                      <a:tailEnd/>
                    </a:ln>
                  </pic:spPr>
                </pic:pic>
              </a:graphicData>
            </a:graphic>
          </wp:inline>
        </w:drawing>
      </w:r>
    </w:p>
    <w:p w:rsidR="0083218F" w:rsidRPr="0033385C" w:rsidRDefault="0083218F" w:rsidP="00331439">
      <w:pPr>
        <w:pStyle w:val="Lgende"/>
        <w:jc w:val="left"/>
        <w:rPr>
          <w:i w:val="0"/>
          <w:sz w:val="20"/>
          <w:lang w:val="en-CA"/>
        </w:rPr>
      </w:pPr>
      <w:r w:rsidRPr="0033385C">
        <w:rPr>
          <w:i w:val="0"/>
          <w:sz w:val="20"/>
          <w:lang w:val="en-CA"/>
        </w:rPr>
        <w:t xml:space="preserve">Figure </w:t>
      </w:r>
      <w:r w:rsidR="002442A8" w:rsidRPr="0033385C">
        <w:rPr>
          <w:i w:val="0"/>
          <w:sz w:val="20"/>
          <w:lang w:val="en-CA"/>
        </w:rPr>
        <w:t>18.7</w:t>
      </w:r>
      <w:r w:rsidRPr="0033385C">
        <w:rPr>
          <w:i w:val="0"/>
          <w:sz w:val="20"/>
          <w:lang w:val="en-CA"/>
        </w:rPr>
        <w:t xml:space="preserve"> – FORUM SYNTH</w:t>
      </w:r>
      <w:r w:rsidR="0082370A" w:rsidRPr="0033385C">
        <w:rPr>
          <w:i w:val="0"/>
          <w:sz w:val="20"/>
          <w:lang w:val="en-CA"/>
        </w:rPr>
        <w:t>ESIS</w:t>
      </w:r>
      <w:r w:rsidRPr="0033385C">
        <w:rPr>
          <w:i w:val="0"/>
          <w:sz w:val="20"/>
          <w:lang w:val="en-CA"/>
        </w:rPr>
        <w:t xml:space="preserve">, an IMS-LD </w:t>
      </w:r>
      <w:proofErr w:type="spellStart"/>
      <w:r w:rsidRPr="0033385C">
        <w:rPr>
          <w:i w:val="0"/>
          <w:sz w:val="20"/>
          <w:lang w:val="en-CA"/>
        </w:rPr>
        <w:t>UoL</w:t>
      </w:r>
      <w:proofErr w:type="spellEnd"/>
      <w:r w:rsidRPr="0033385C">
        <w:rPr>
          <w:i w:val="0"/>
          <w:sz w:val="20"/>
          <w:lang w:val="en-CA"/>
        </w:rPr>
        <w:t xml:space="preserve"> reusable </w:t>
      </w:r>
      <w:r w:rsidR="0082370A" w:rsidRPr="0033385C">
        <w:rPr>
          <w:i w:val="0"/>
          <w:sz w:val="20"/>
          <w:lang w:val="en-CA"/>
        </w:rPr>
        <w:t>pattern</w:t>
      </w:r>
    </w:p>
    <w:p w:rsidR="003F2164" w:rsidRDefault="003F2164" w:rsidP="00D02DD2">
      <w:pPr>
        <w:keepNext/>
        <w:autoSpaceDE w:val="0"/>
        <w:autoSpaceDN w:val="0"/>
        <w:adjustRightInd w:val="0"/>
        <w:jc w:val="both"/>
        <w:rPr>
          <w:rFonts w:cs="Courier New"/>
          <w:b/>
          <w:iCs/>
          <w:sz w:val="22"/>
          <w:lang w:val="en-CA"/>
        </w:rPr>
      </w:pPr>
    </w:p>
    <w:p w:rsidR="0083218F" w:rsidRPr="003F2164" w:rsidRDefault="0083218F" w:rsidP="00D02DD2">
      <w:pPr>
        <w:keepNext/>
        <w:autoSpaceDE w:val="0"/>
        <w:autoSpaceDN w:val="0"/>
        <w:adjustRightInd w:val="0"/>
        <w:jc w:val="both"/>
        <w:rPr>
          <w:rFonts w:cs="Courier New"/>
          <w:b/>
          <w:iCs/>
          <w:sz w:val="22"/>
          <w:lang w:val="en-CA"/>
        </w:rPr>
      </w:pPr>
      <w:r w:rsidRPr="003F2164">
        <w:rPr>
          <w:rFonts w:cs="Courier New"/>
          <w:b/>
          <w:iCs/>
          <w:sz w:val="22"/>
          <w:lang w:val="en-CA"/>
        </w:rPr>
        <w:t xml:space="preserve">Re-composing course </w:t>
      </w:r>
      <w:r w:rsidR="00FF4D4D">
        <w:rPr>
          <w:rFonts w:cs="Courier New"/>
          <w:b/>
          <w:iCs/>
          <w:sz w:val="22"/>
          <w:lang w:val="en-CA"/>
        </w:rPr>
        <w:t>patterns</w:t>
      </w:r>
      <w:r w:rsidR="00FF4D4D" w:rsidRPr="00FF4D4D">
        <w:rPr>
          <w:rFonts w:cs="Courier New"/>
          <w:b/>
          <w:iCs/>
          <w:sz w:val="22"/>
          <w:lang w:val="en-CA"/>
        </w:rPr>
        <w:t xml:space="preserve"> </w:t>
      </w:r>
      <w:r w:rsidR="00FF4D4D" w:rsidRPr="003F2164">
        <w:rPr>
          <w:rFonts w:cs="Courier New"/>
          <w:b/>
          <w:iCs/>
          <w:sz w:val="22"/>
          <w:lang w:val="en-CA"/>
        </w:rPr>
        <w:t xml:space="preserve">in various </w:t>
      </w:r>
      <w:r w:rsidR="00A821A5">
        <w:rPr>
          <w:rFonts w:cs="Courier New"/>
          <w:b/>
          <w:iCs/>
          <w:sz w:val="22"/>
          <w:lang w:val="en-CA"/>
        </w:rPr>
        <w:t xml:space="preserve">subject </w:t>
      </w:r>
      <w:r w:rsidR="00FF4D4D" w:rsidRPr="003F2164">
        <w:rPr>
          <w:rFonts w:cs="Courier New"/>
          <w:b/>
          <w:iCs/>
          <w:sz w:val="22"/>
          <w:lang w:val="en-CA"/>
        </w:rPr>
        <w:t>domains</w:t>
      </w:r>
    </w:p>
    <w:p w:rsidR="0083218F" w:rsidRPr="00FF4D4D" w:rsidRDefault="00006454" w:rsidP="00D02DD2">
      <w:pPr>
        <w:autoSpaceDE w:val="0"/>
        <w:autoSpaceDN w:val="0"/>
        <w:adjustRightInd w:val="0"/>
        <w:jc w:val="both"/>
        <w:rPr>
          <w:rFonts w:cs="Courier New"/>
          <w:iCs/>
          <w:sz w:val="22"/>
          <w:lang w:val="en-CA"/>
        </w:rPr>
      </w:pPr>
      <w:r w:rsidRPr="00006454">
        <w:rPr>
          <w:rFonts w:cs="Courier New"/>
          <w:iCs/>
          <w:sz w:val="22"/>
          <w:lang w:val="en-CA"/>
        </w:rPr>
        <w:t xml:space="preserve">     </w:t>
      </w:r>
      <w:r w:rsidR="0083218F" w:rsidRPr="00006454">
        <w:rPr>
          <w:rFonts w:cs="Courier New"/>
          <w:iCs/>
          <w:sz w:val="22"/>
          <w:lang w:val="en-CA"/>
        </w:rPr>
        <w:t>By re-com</w:t>
      </w:r>
      <w:r w:rsidR="003F2164">
        <w:rPr>
          <w:rFonts w:cs="Courier New"/>
          <w:iCs/>
          <w:sz w:val="22"/>
          <w:lang w:val="en-CA"/>
        </w:rPr>
        <w:t xml:space="preserve">posing the five basic </w:t>
      </w:r>
      <w:r w:rsidR="00FF4D4D">
        <w:rPr>
          <w:rFonts w:cs="Courier New"/>
          <w:iCs/>
          <w:sz w:val="22"/>
          <w:lang w:val="en-CA"/>
        </w:rPr>
        <w:t>LD patterns</w:t>
      </w:r>
      <w:r w:rsidR="0083218F" w:rsidRPr="00006454">
        <w:rPr>
          <w:rFonts w:cs="Courier New"/>
          <w:iCs/>
          <w:sz w:val="22"/>
          <w:lang w:val="en-CA"/>
        </w:rPr>
        <w:t xml:space="preserve"> obtained at the preceding step, it is possible to build a new </w:t>
      </w:r>
      <w:r w:rsidR="00FF4D4D">
        <w:rPr>
          <w:rFonts w:cs="Courier New"/>
          <w:iCs/>
          <w:sz w:val="22"/>
          <w:lang w:val="en-CA"/>
        </w:rPr>
        <w:t xml:space="preserve">course </w:t>
      </w:r>
      <w:proofErr w:type="spellStart"/>
      <w:r w:rsidR="00FF4D4D">
        <w:rPr>
          <w:rFonts w:cs="Courier New"/>
          <w:iCs/>
          <w:sz w:val="22"/>
          <w:lang w:val="en-CA"/>
        </w:rPr>
        <w:t>UoL</w:t>
      </w:r>
      <w:proofErr w:type="spellEnd"/>
      <w:r w:rsidR="0083218F" w:rsidRPr="00006454">
        <w:rPr>
          <w:rFonts w:cs="Courier New"/>
          <w:iCs/>
          <w:sz w:val="22"/>
          <w:lang w:val="en-CA"/>
        </w:rPr>
        <w:t xml:space="preserve"> corresponding exactly to the course </w:t>
      </w:r>
      <w:r w:rsidR="00FF4D4D">
        <w:rPr>
          <w:rFonts w:cs="Courier New"/>
          <w:iCs/>
          <w:sz w:val="22"/>
          <w:lang w:val="en-CA"/>
        </w:rPr>
        <w:t>pattern</w:t>
      </w:r>
      <w:r w:rsidR="0083218F" w:rsidRPr="00006454">
        <w:rPr>
          <w:rFonts w:cs="Courier New"/>
          <w:iCs/>
          <w:sz w:val="22"/>
          <w:lang w:val="en-CA"/>
        </w:rPr>
        <w:t xml:space="preserve"> produced at step 2, </w:t>
      </w:r>
      <w:r w:rsidR="00A821A5">
        <w:rPr>
          <w:rFonts w:cs="Courier New"/>
          <w:iCs/>
          <w:sz w:val="22"/>
          <w:lang w:val="en-CA"/>
        </w:rPr>
        <w:t xml:space="preserve">or to change the course structure, re-ordering the activities. This fact </w:t>
      </w:r>
      <w:r w:rsidR="0083218F" w:rsidRPr="00006454">
        <w:rPr>
          <w:rFonts w:cs="Courier New"/>
          <w:iCs/>
          <w:sz w:val="22"/>
          <w:lang w:val="en-CA"/>
        </w:rPr>
        <w:t xml:space="preserve">confirms the reusability of such </w:t>
      </w:r>
      <w:r w:rsidR="00FF4D4D">
        <w:rPr>
          <w:rFonts w:cs="Courier New"/>
          <w:iCs/>
          <w:sz w:val="22"/>
          <w:lang w:val="en-CA"/>
        </w:rPr>
        <w:t>patterns</w:t>
      </w:r>
      <w:r w:rsidR="0083218F" w:rsidRPr="00006454">
        <w:rPr>
          <w:rFonts w:cs="Courier New"/>
          <w:iCs/>
          <w:sz w:val="22"/>
          <w:lang w:val="en-CA"/>
        </w:rPr>
        <w:t xml:space="preserve">. Starting from this </w:t>
      </w:r>
      <w:r w:rsidR="00FF4D4D">
        <w:rPr>
          <w:rFonts w:cs="Courier New"/>
          <w:iCs/>
          <w:sz w:val="22"/>
          <w:lang w:val="en-CA"/>
        </w:rPr>
        <w:t>new pattern</w:t>
      </w:r>
      <w:r w:rsidR="0083218F" w:rsidRPr="00006454">
        <w:rPr>
          <w:rFonts w:cs="Courier New"/>
          <w:iCs/>
          <w:sz w:val="22"/>
          <w:lang w:val="en-CA"/>
        </w:rPr>
        <w:t xml:space="preserve">, it is possible to integrate </w:t>
      </w:r>
      <w:r w:rsidR="00A821A5">
        <w:rPr>
          <w:rFonts w:cs="Courier New"/>
          <w:iCs/>
          <w:sz w:val="22"/>
          <w:lang w:val="en-CA"/>
        </w:rPr>
        <w:t>various</w:t>
      </w:r>
      <w:r w:rsidR="0083218F" w:rsidRPr="00006454">
        <w:rPr>
          <w:rFonts w:cs="Courier New"/>
          <w:iCs/>
          <w:sz w:val="22"/>
          <w:lang w:val="en-CA"/>
        </w:rPr>
        <w:t xml:space="preserve"> resources </w:t>
      </w:r>
      <w:r w:rsidR="00A821A5">
        <w:rPr>
          <w:rFonts w:cs="Courier New"/>
          <w:iCs/>
          <w:sz w:val="22"/>
          <w:lang w:val="en-CA"/>
        </w:rPr>
        <w:t xml:space="preserve">(as IMS-LD items) </w:t>
      </w:r>
      <w:r w:rsidR="0083218F" w:rsidRPr="00006454">
        <w:rPr>
          <w:rFonts w:cs="Courier New"/>
          <w:iCs/>
          <w:sz w:val="22"/>
          <w:lang w:val="en-CA"/>
        </w:rPr>
        <w:t xml:space="preserve">and thus design a different version of the initial course or a course in </w:t>
      </w:r>
      <w:r w:rsidR="003F2164">
        <w:rPr>
          <w:rFonts w:cs="Courier New"/>
          <w:iCs/>
          <w:sz w:val="22"/>
          <w:lang w:val="en-CA"/>
        </w:rPr>
        <w:t xml:space="preserve">a </w:t>
      </w:r>
      <w:r w:rsidR="0083218F" w:rsidRPr="00006454">
        <w:rPr>
          <w:rFonts w:cs="Courier New"/>
          <w:iCs/>
          <w:sz w:val="22"/>
          <w:lang w:val="en-CA"/>
        </w:rPr>
        <w:t xml:space="preserve">completely different domain. </w:t>
      </w:r>
      <w:r w:rsidR="00FF4D4D" w:rsidRPr="00FF4D4D">
        <w:rPr>
          <w:rFonts w:cs="Courier New"/>
          <w:iCs/>
          <w:sz w:val="22"/>
          <w:lang w:val="en-CA"/>
        </w:rPr>
        <w:t xml:space="preserve">This is done by specifying </w:t>
      </w:r>
      <w:r w:rsidR="0083218F" w:rsidRPr="00FF4D4D">
        <w:rPr>
          <w:rFonts w:cs="Courier New"/>
          <w:iCs/>
          <w:sz w:val="22"/>
          <w:lang w:val="en-CA"/>
        </w:rPr>
        <w:t xml:space="preserve">which resources from the original course are to be used, thus obtaining another version (or a simplified play) of the initial course “Introduction to Artificial Intelligence”. </w:t>
      </w:r>
    </w:p>
    <w:p w:rsidR="0083218F" w:rsidRPr="00FF4D4D" w:rsidRDefault="00006454" w:rsidP="00D02DD2">
      <w:pPr>
        <w:autoSpaceDE w:val="0"/>
        <w:autoSpaceDN w:val="0"/>
        <w:adjustRightInd w:val="0"/>
        <w:jc w:val="both"/>
        <w:rPr>
          <w:rFonts w:cs="Courier New"/>
          <w:iCs/>
          <w:sz w:val="22"/>
          <w:lang w:val="en-CA"/>
        </w:rPr>
      </w:pPr>
      <w:r w:rsidRPr="00FF4D4D">
        <w:rPr>
          <w:rFonts w:cs="Courier New"/>
          <w:iCs/>
          <w:sz w:val="22"/>
          <w:lang w:val="en-CA"/>
        </w:rPr>
        <w:t xml:space="preserve">     </w:t>
      </w:r>
      <w:r w:rsidR="0083218F" w:rsidRPr="00FF4D4D">
        <w:rPr>
          <w:rFonts w:cs="Courier New"/>
          <w:iCs/>
          <w:sz w:val="22"/>
          <w:lang w:val="en-CA"/>
        </w:rPr>
        <w:t xml:space="preserve">Figure </w:t>
      </w:r>
      <w:r w:rsidR="00FF4D4D">
        <w:rPr>
          <w:rFonts w:cs="Courier New"/>
          <w:iCs/>
          <w:sz w:val="22"/>
          <w:lang w:val="en-CA"/>
        </w:rPr>
        <w:t>18.8</w:t>
      </w:r>
      <w:r w:rsidR="0083218F" w:rsidRPr="00FF4D4D">
        <w:rPr>
          <w:rFonts w:cs="Courier New"/>
          <w:iCs/>
          <w:sz w:val="22"/>
          <w:lang w:val="en-CA"/>
        </w:rPr>
        <w:t xml:space="preserve"> shows two instantiation of the </w:t>
      </w:r>
      <w:r w:rsidR="0083218F" w:rsidRPr="00FF4D4D">
        <w:rPr>
          <w:rFonts w:cs="Courier New"/>
          <w:iCs/>
          <w:sz w:val="20"/>
          <w:lang w:val="en-CA"/>
        </w:rPr>
        <w:t xml:space="preserve">TEXT PRODUCTION </w:t>
      </w:r>
      <w:r w:rsidR="00A821A5">
        <w:rPr>
          <w:rFonts w:cs="Courier New"/>
          <w:iCs/>
          <w:sz w:val="22"/>
          <w:lang w:val="en-CA"/>
        </w:rPr>
        <w:t>pattern</w:t>
      </w:r>
      <w:r w:rsidR="0083218F" w:rsidRPr="00FF4D4D">
        <w:rPr>
          <w:rFonts w:cs="Courier New"/>
          <w:iCs/>
          <w:sz w:val="22"/>
          <w:lang w:val="en-CA"/>
        </w:rPr>
        <w:t>, one in the original subject on artificial intelligence, and the other one in political science.</w:t>
      </w:r>
      <w:r w:rsidR="00A821A5">
        <w:rPr>
          <w:rFonts w:cs="Courier New"/>
          <w:iCs/>
          <w:sz w:val="22"/>
          <w:lang w:val="en-CA"/>
        </w:rPr>
        <w:t xml:space="preserve"> If we compare the two model</w:t>
      </w:r>
      <w:r w:rsidR="00D419A1">
        <w:rPr>
          <w:rFonts w:cs="Courier New"/>
          <w:iCs/>
          <w:sz w:val="22"/>
          <w:lang w:val="en-CA"/>
        </w:rPr>
        <w:t>s</w:t>
      </w:r>
      <w:r w:rsidR="00A821A5">
        <w:rPr>
          <w:rFonts w:cs="Courier New"/>
          <w:iCs/>
          <w:sz w:val="22"/>
          <w:lang w:val="en-CA"/>
        </w:rPr>
        <w:t xml:space="preserve">, we see that the differences are </w:t>
      </w:r>
      <w:r w:rsidR="00D419A1">
        <w:rPr>
          <w:rFonts w:cs="Courier New"/>
          <w:iCs/>
          <w:sz w:val="22"/>
          <w:lang w:val="en-CA"/>
        </w:rPr>
        <w:t>essentially</w:t>
      </w:r>
      <w:r w:rsidR="00A821A5">
        <w:rPr>
          <w:rFonts w:cs="Courier New"/>
          <w:iCs/>
          <w:sz w:val="22"/>
          <w:lang w:val="en-CA"/>
        </w:rPr>
        <w:t xml:space="preserve"> in the </w:t>
      </w:r>
      <w:r w:rsidR="00D419A1">
        <w:rPr>
          <w:rFonts w:cs="Courier New"/>
          <w:iCs/>
          <w:sz w:val="22"/>
          <w:lang w:val="en-CA"/>
        </w:rPr>
        <w:t xml:space="preserve">items associated to activities or document. These items state each activity’s assignment, or point in a LO repository to the videos or texts needed to perform the activities. Another difference is in the names of the activities and documents that are adapted from generic terms to specialized terms in one or the other subject domain.  </w:t>
      </w:r>
    </w:p>
    <w:p w:rsidR="0083218F" w:rsidRPr="00802067" w:rsidRDefault="0083218F" w:rsidP="00D02DD2">
      <w:pPr>
        <w:autoSpaceDE w:val="0"/>
        <w:autoSpaceDN w:val="0"/>
        <w:adjustRightInd w:val="0"/>
        <w:rPr>
          <w:rFonts w:cs="Courier New"/>
          <w:iCs/>
          <w:lang w:val="en-CA"/>
        </w:rPr>
      </w:pPr>
    </w:p>
    <w:p w:rsidR="0083218F" w:rsidRDefault="00082355" w:rsidP="00D02DD2">
      <w:pPr>
        <w:autoSpaceDE w:val="0"/>
        <w:autoSpaceDN w:val="0"/>
        <w:adjustRightInd w:val="0"/>
        <w:jc w:val="center"/>
        <w:rPr>
          <w:rFonts w:cs="Courier New"/>
          <w:iCs/>
          <w:noProof/>
          <w:lang w:val="fr-CA" w:eastAsia="fr-CA"/>
        </w:rPr>
      </w:pPr>
      <w:r>
        <w:rPr>
          <w:noProof/>
          <w:lang w:val="fr-FR" w:eastAsia="fr-FR"/>
        </w:rPr>
        <w:drawing>
          <wp:inline distT="0" distB="0" distL="0" distR="0">
            <wp:extent cx="5432922" cy="3771900"/>
            <wp:effectExtent l="25400" t="0" r="2678"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441113" cy="3777587"/>
                    </a:xfrm>
                    <a:prstGeom prst="rect">
                      <a:avLst/>
                    </a:prstGeom>
                    <a:noFill/>
                    <a:ln w="9525">
                      <a:noFill/>
                      <a:miter lim="800000"/>
                      <a:headEnd/>
                      <a:tailEnd/>
                    </a:ln>
                  </pic:spPr>
                </pic:pic>
              </a:graphicData>
            </a:graphic>
          </wp:inline>
        </w:drawing>
      </w:r>
      <w:r w:rsidR="0048266E" w:rsidRPr="0048266E">
        <w:t xml:space="preserve"> </w:t>
      </w:r>
    </w:p>
    <w:p w:rsidR="00A83196" w:rsidRDefault="00891958" w:rsidP="00D02DD2">
      <w:pPr>
        <w:autoSpaceDE w:val="0"/>
        <w:autoSpaceDN w:val="0"/>
        <w:adjustRightInd w:val="0"/>
        <w:jc w:val="center"/>
      </w:pPr>
      <w:r>
        <w:pict>
          <v:rect id="_x0000_i1025" style="width:0;height:1.5pt" o:hralign="center" o:hrstd="t" o:hr="t" fillcolor="#aca899" stroked="f"/>
        </w:pict>
      </w:r>
    </w:p>
    <w:p w:rsidR="00A83196" w:rsidRDefault="00A83196" w:rsidP="00D02DD2">
      <w:pPr>
        <w:autoSpaceDE w:val="0"/>
        <w:autoSpaceDN w:val="0"/>
        <w:adjustRightInd w:val="0"/>
        <w:jc w:val="center"/>
        <w:rPr>
          <w:rFonts w:cs="Courier New"/>
          <w:iCs/>
          <w:lang w:val="en-CA"/>
        </w:rPr>
      </w:pPr>
    </w:p>
    <w:p w:rsidR="00A83196" w:rsidRPr="00802067" w:rsidRDefault="00A83196" w:rsidP="00D02DD2">
      <w:pPr>
        <w:autoSpaceDE w:val="0"/>
        <w:autoSpaceDN w:val="0"/>
        <w:adjustRightInd w:val="0"/>
        <w:jc w:val="center"/>
        <w:rPr>
          <w:rFonts w:cs="Courier New"/>
          <w:iCs/>
          <w:lang w:val="en-CA"/>
        </w:rPr>
      </w:pPr>
      <w:r w:rsidRPr="00A83196">
        <w:rPr>
          <w:noProof/>
          <w:lang w:val="fr-FR" w:eastAsia="fr-FR"/>
        </w:rPr>
        <w:drawing>
          <wp:inline distT="0" distB="0" distL="0" distR="0">
            <wp:extent cx="5345536" cy="3649133"/>
            <wp:effectExtent l="25400" t="0" r="0" b="0"/>
            <wp:docPr id="1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srcRect/>
                    <a:stretch>
                      <a:fillRect/>
                    </a:stretch>
                  </pic:blipFill>
                  <pic:spPr bwMode="auto">
                    <a:xfrm>
                      <a:off x="0" y="0"/>
                      <a:ext cx="5349778" cy="3652029"/>
                    </a:xfrm>
                    <a:prstGeom prst="rect">
                      <a:avLst/>
                    </a:prstGeom>
                    <a:noFill/>
                    <a:ln w="9525">
                      <a:noFill/>
                      <a:miter lim="800000"/>
                      <a:headEnd/>
                      <a:tailEnd/>
                    </a:ln>
                  </pic:spPr>
                </pic:pic>
              </a:graphicData>
            </a:graphic>
          </wp:inline>
        </w:drawing>
      </w:r>
    </w:p>
    <w:p w:rsidR="0033385C" w:rsidRDefault="0033385C" w:rsidP="00D02DD2">
      <w:pPr>
        <w:pStyle w:val="Lgende"/>
        <w:jc w:val="left"/>
        <w:rPr>
          <w:i w:val="0"/>
          <w:sz w:val="20"/>
          <w:lang w:val="en-CA"/>
        </w:rPr>
      </w:pPr>
    </w:p>
    <w:p w:rsidR="0083218F" w:rsidRPr="0033385C" w:rsidRDefault="0083218F" w:rsidP="00D02DD2">
      <w:pPr>
        <w:pStyle w:val="Lgende"/>
        <w:jc w:val="left"/>
        <w:rPr>
          <w:i w:val="0"/>
          <w:sz w:val="20"/>
          <w:lang w:val="en-CA"/>
        </w:rPr>
      </w:pPr>
      <w:r w:rsidRPr="0033385C">
        <w:rPr>
          <w:i w:val="0"/>
          <w:sz w:val="20"/>
          <w:lang w:val="en-CA"/>
        </w:rPr>
        <w:t xml:space="preserve">Figure </w:t>
      </w:r>
      <w:r w:rsidR="003F2164" w:rsidRPr="0033385C">
        <w:rPr>
          <w:i w:val="0"/>
          <w:sz w:val="20"/>
          <w:lang w:val="en-CA"/>
        </w:rPr>
        <w:t>18.</w:t>
      </w:r>
      <w:r w:rsidR="0080781A" w:rsidRPr="0033385C">
        <w:rPr>
          <w:i w:val="0"/>
          <w:sz w:val="20"/>
          <w:lang w:val="en-CA"/>
        </w:rPr>
        <w:t>8</w:t>
      </w:r>
      <w:r w:rsidRPr="0033385C">
        <w:rPr>
          <w:i w:val="0"/>
          <w:sz w:val="20"/>
          <w:lang w:val="en-CA"/>
        </w:rPr>
        <w:t xml:space="preserve"> –</w:t>
      </w:r>
      <w:r w:rsidR="0033385C">
        <w:rPr>
          <w:i w:val="0"/>
          <w:sz w:val="20"/>
          <w:lang w:val="en-CA"/>
        </w:rPr>
        <w:t>I</w:t>
      </w:r>
      <w:r w:rsidR="00D419A1" w:rsidRPr="0033385C">
        <w:rPr>
          <w:i w:val="0"/>
          <w:sz w:val="20"/>
          <w:lang w:val="en-CA"/>
        </w:rPr>
        <w:t>nstantiation of</w:t>
      </w:r>
      <w:r w:rsidRPr="0033385C">
        <w:rPr>
          <w:i w:val="0"/>
          <w:sz w:val="20"/>
          <w:lang w:val="en-CA"/>
        </w:rPr>
        <w:t xml:space="preserve"> </w:t>
      </w:r>
      <w:r w:rsidR="00D419A1" w:rsidRPr="0033385C">
        <w:rPr>
          <w:i w:val="0"/>
          <w:sz w:val="20"/>
          <w:lang w:val="en-CA"/>
        </w:rPr>
        <w:t>a generic TEXT PRODUCTION pattern, in two different domains</w:t>
      </w:r>
    </w:p>
    <w:p w:rsidR="00CA79AF" w:rsidRDefault="00CA79AF" w:rsidP="00D02DD2">
      <w:pPr>
        <w:autoSpaceDE w:val="0"/>
        <w:autoSpaceDN w:val="0"/>
        <w:adjustRightInd w:val="0"/>
        <w:rPr>
          <w:rFonts w:cs="Courier New"/>
          <w:iCs/>
          <w:lang w:val="en-CA"/>
        </w:rPr>
      </w:pPr>
    </w:p>
    <w:p w:rsidR="004C2BFE" w:rsidRPr="004C2BFE" w:rsidRDefault="004C2BFE" w:rsidP="00D02DD2">
      <w:pPr>
        <w:pStyle w:val="Titre3"/>
        <w:rPr>
          <w:rFonts w:cs="Arial"/>
          <w:b/>
          <w:lang w:val="en-CA"/>
        </w:rPr>
      </w:pPr>
      <w:bookmarkStart w:id="6" w:name="_Toc231195464"/>
      <w:r>
        <w:rPr>
          <w:rFonts w:cs="Arial"/>
          <w:b/>
          <w:lang w:val="en-CA"/>
        </w:rPr>
        <w:t>Analysis of the process</w:t>
      </w:r>
      <w:bookmarkEnd w:id="6"/>
    </w:p>
    <w:p w:rsidR="00082355" w:rsidRDefault="00082355" w:rsidP="00D02DD2">
      <w:pPr>
        <w:autoSpaceDE w:val="0"/>
        <w:autoSpaceDN w:val="0"/>
        <w:adjustRightInd w:val="0"/>
        <w:rPr>
          <w:rFonts w:cs="Courier New"/>
          <w:iCs/>
          <w:sz w:val="22"/>
          <w:lang w:val="en-CA"/>
        </w:rPr>
      </w:pPr>
    </w:p>
    <w:p w:rsidR="004C2BFE" w:rsidRPr="00FF4D4D" w:rsidRDefault="004C2BFE" w:rsidP="00082355">
      <w:pPr>
        <w:autoSpaceDE w:val="0"/>
        <w:autoSpaceDN w:val="0"/>
        <w:adjustRightInd w:val="0"/>
        <w:jc w:val="both"/>
        <w:rPr>
          <w:rFonts w:cs="Courier New"/>
          <w:iCs/>
          <w:sz w:val="22"/>
          <w:lang w:val="en-CA"/>
        </w:rPr>
      </w:pPr>
      <w:r w:rsidRPr="00EF234C">
        <w:rPr>
          <w:rFonts w:cs="Courier New"/>
          <w:iCs/>
          <w:sz w:val="22"/>
          <w:lang w:val="en-CA"/>
        </w:rPr>
        <w:t xml:space="preserve">During the </w:t>
      </w:r>
      <w:r w:rsidR="00D419A1" w:rsidRPr="0035574A">
        <w:rPr>
          <w:rFonts w:cs="Courier New"/>
          <w:iCs/>
          <w:sz w:val="22"/>
          <w:highlight w:val="yellow"/>
          <w:lang w:val="en-CA"/>
        </w:rPr>
        <w:t>reusability</w:t>
      </w:r>
      <w:r w:rsidRPr="0035574A">
        <w:rPr>
          <w:rFonts w:cs="Courier New"/>
          <w:iCs/>
          <w:sz w:val="22"/>
          <w:highlight w:val="yellow"/>
          <w:lang w:val="en-CA"/>
        </w:rPr>
        <w:t xml:space="preserve"> process</w:t>
      </w:r>
      <w:r w:rsidR="00D419A1">
        <w:rPr>
          <w:rFonts w:cs="Courier New"/>
          <w:iCs/>
          <w:sz w:val="22"/>
          <w:lang w:val="en-CA"/>
        </w:rPr>
        <w:t xml:space="preserve"> presented above</w:t>
      </w:r>
      <w:r w:rsidRPr="00EF234C">
        <w:rPr>
          <w:rFonts w:cs="Courier New"/>
          <w:iCs/>
          <w:sz w:val="22"/>
          <w:lang w:val="en-CA"/>
        </w:rPr>
        <w:t xml:space="preserve">, the </w:t>
      </w:r>
      <w:r w:rsidR="00FF4D4D" w:rsidRPr="00EF234C">
        <w:rPr>
          <w:rFonts w:cs="Courier New"/>
          <w:iCs/>
          <w:sz w:val="22"/>
          <w:lang w:val="en-CA"/>
        </w:rPr>
        <w:t>visual</w:t>
      </w:r>
      <w:r w:rsidRPr="00EF234C">
        <w:rPr>
          <w:rFonts w:cs="Courier New"/>
          <w:iCs/>
          <w:sz w:val="22"/>
          <w:lang w:val="en-CA"/>
        </w:rPr>
        <w:t xml:space="preserve"> representation </w:t>
      </w:r>
      <w:r w:rsidR="00FF4D4D" w:rsidRPr="00EF234C">
        <w:rPr>
          <w:rFonts w:cs="Courier New"/>
          <w:iCs/>
          <w:sz w:val="22"/>
          <w:lang w:val="en-CA"/>
        </w:rPr>
        <w:t xml:space="preserve">of LD patterns and examples </w:t>
      </w:r>
      <w:r w:rsidRPr="00EF234C">
        <w:rPr>
          <w:rFonts w:cs="Courier New"/>
          <w:iCs/>
          <w:sz w:val="22"/>
          <w:lang w:val="en-CA"/>
        </w:rPr>
        <w:t xml:space="preserve">offered by the MOT+LD editor </w:t>
      </w:r>
      <w:r w:rsidR="00D419A1">
        <w:rPr>
          <w:rFonts w:cs="Courier New"/>
          <w:iCs/>
          <w:sz w:val="22"/>
          <w:lang w:val="en-CA"/>
        </w:rPr>
        <w:t>was of</w:t>
      </w:r>
      <w:r w:rsidRPr="00EF234C">
        <w:rPr>
          <w:rFonts w:cs="Courier New"/>
          <w:iCs/>
          <w:sz w:val="22"/>
          <w:lang w:val="en-CA"/>
        </w:rPr>
        <w:t xml:space="preserve"> an invaluable support.  </w:t>
      </w:r>
      <w:r w:rsidR="00D419A1">
        <w:rPr>
          <w:rFonts w:cs="Courier New"/>
          <w:iCs/>
          <w:sz w:val="22"/>
          <w:lang w:val="en-CA"/>
        </w:rPr>
        <w:t>The</w:t>
      </w:r>
      <w:r w:rsidRPr="00FF4D4D">
        <w:rPr>
          <w:rFonts w:cs="Courier New"/>
          <w:iCs/>
          <w:sz w:val="22"/>
          <w:lang w:val="en-CA"/>
        </w:rPr>
        <w:t xml:space="preserve"> MOT+LD editor </w:t>
      </w:r>
      <w:r w:rsidR="00EF234C">
        <w:rPr>
          <w:rFonts w:cs="Courier New"/>
          <w:iCs/>
          <w:sz w:val="22"/>
          <w:lang w:val="en-CA"/>
        </w:rPr>
        <w:t>provides</w:t>
      </w:r>
      <w:r w:rsidRPr="00FF4D4D">
        <w:rPr>
          <w:rFonts w:cs="Courier New"/>
          <w:iCs/>
          <w:sz w:val="22"/>
          <w:lang w:val="en-CA"/>
        </w:rPr>
        <w:t xml:space="preserve"> an overview of the learning design</w:t>
      </w:r>
      <w:r w:rsidR="00EF234C">
        <w:rPr>
          <w:rFonts w:cs="Courier New"/>
          <w:iCs/>
          <w:sz w:val="22"/>
          <w:lang w:val="en-CA"/>
        </w:rPr>
        <w:t xml:space="preserve"> that</w:t>
      </w:r>
      <w:r w:rsidRPr="00FF4D4D">
        <w:rPr>
          <w:rFonts w:cs="Courier New"/>
          <w:iCs/>
          <w:sz w:val="22"/>
          <w:lang w:val="en-CA"/>
        </w:rPr>
        <w:t xml:space="preserve"> facilitates the construction and the adaptations of scenarios, especially when comparing it to form-based editors, such as RELOAD. Graphical transformations are very simple and little training is </w:t>
      </w:r>
      <w:r w:rsidR="00E57E1F">
        <w:rPr>
          <w:rFonts w:cs="Courier New"/>
          <w:iCs/>
          <w:sz w:val="22"/>
          <w:lang w:val="en-CA"/>
        </w:rPr>
        <w:t xml:space="preserve">needed to make full use of MOT+LD </w:t>
      </w:r>
      <w:r w:rsidRPr="00FF4D4D">
        <w:rPr>
          <w:rFonts w:cs="Courier New"/>
          <w:iCs/>
          <w:sz w:val="22"/>
          <w:lang w:val="en-CA"/>
        </w:rPr>
        <w:t xml:space="preserve">functionalities. </w:t>
      </w:r>
    </w:p>
    <w:p w:rsidR="004C2BFE" w:rsidRPr="00FF4D4D" w:rsidRDefault="004C2BFE" w:rsidP="00D02DD2">
      <w:pPr>
        <w:numPr>
          <w:ilvl w:val="0"/>
          <w:numId w:val="7"/>
        </w:numPr>
        <w:autoSpaceDE w:val="0"/>
        <w:autoSpaceDN w:val="0"/>
        <w:adjustRightInd w:val="0"/>
        <w:jc w:val="both"/>
        <w:rPr>
          <w:rFonts w:cs="Courier New"/>
          <w:iCs/>
          <w:sz w:val="22"/>
          <w:lang w:val="en-CA"/>
        </w:rPr>
      </w:pPr>
      <w:r w:rsidRPr="00FF4D4D">
        <w:rPr>
          <w:rFonts w:cs="Courier New"/>
          <w:iCs/>
          <w:sz w:val="22"/>
          <w:lang w:val="en-CA"/>
        </w:rPr>
        <w:t>Transforming an example into a</w:t>
      </w:r>
      <w:r w:rsidR="00D419A1">
        <w:rPr>
          <w:rFonts w:cs="Courier New"/>
          <w:iCs/>
          <w:sz w:val="22"/>
          <w:lang w:val="en-CA"/>
        </w:rPr>
        <w:t>n</w:t>
      </w:r>
      <w:r w:rsidRPr="00FF4D4D">
        <w:rPr>
          <w:rFonts w:cs="Courier New"/>
          <w:iCs/>
          <w:sz w:val="22"/>
          <w:lang w:val="en-CA"/>
        </w:rPr>
        <w:t xml:space="preserve"> IMS-LD </w:t>
      </w:r>
      <w:proofErr w:type="spellStart"/>
      <w:r w:rsidRPr="00FF4D4D">
        <w:rPr>
          <w:rFonts w:cs="Courier New"/>
          <w:iCs/>
          <w:sz w:val="22"/>
          <w:lang w:val="en-CA"/>
        </w:rPr>
        <w:t>UoL</w:t>
      </w:r>
      <w:proofErr w:type="spellEnd"/>
      <w:r w:rsidRPr="00FF4D4D">
        <w:rPr>
          <w:rFonts w:cs="Courier New"/>
          <w:iCs/>
          <w:sz w:val="22"/>
          <w:lang w:val="en-CA"/>
        </w:rPr>
        <w:t xml:space="preserve"> template or vice versa, is done by simply removing item </w:t>
      </w:r>
      <w:r w:rsidR="008831AF">
        <w:rPr>
          <w:rFonts w:cs="Courier New"/>
          <w:iCs/>
          <w:sz w:val="22"/>
          <w:lang w:val="en-CA"/>
        </w:rPr>
        <w:t xml:space="preserve">graphic </w:t>
      </w:r>
      <w:r w:rsidRPr="00FF4D4D">
        <w:rPr>
          <w:rFonts w:cs="Courier New"/>
          <w:iCs/>
          <w:sz w:val="22"/>
          <w:lang w:val="en-CA"/>
        </w:rPr>
        <w:t xml:space="preserve">symbols containing pointers to specific resources or adding them on. </w:t>
      </w:r>
    </w:p>
    <w:p w:rsidR="004C2BFE" w:rsidRPr="00FF4D4D" w:rsidRDefault="004C2BFE" w:rsidP="00D02DD2">
      <w:pPr>
        <w:numPr>
          <w:ilvl w:val="0"/>
          <w:numId w:val="7"/>
        </w:numPr>
        <w:autoSpaceDE w:val="0"/>
        <w:autoSpaceDN w:val="0"/>
        <w:adjustRightInd w:val="0"/>
        <w:jc w:val="both"/>
        <w:rPr>
          <w:rFonts w:cs="Courier New"/>
          <w:iCs/>
          <w:sz w:val="22"/>
          <w:lang w:val="en-CA"/>
        </w:rPr>
      </w:pPr>
      <w:r w:rsidRPr="00FF4D4D">
        <w:rPr>
          <w:rFonts w:cs="Courier New"/>
          <w:iCs/>
          <w:sz w:val="22"/>
          <w:lang w:val="en-CA"/>
        </w:rPr>
        <w:t xml:space="preserve">The decomposition of a </w:t>
      </w:r>
      <w:proofErr w:type="spellStart"/>
      <w:r w:rsidRPr="00FF4D4D">
        <w:rPr>
          <w:rFonts w:cs="Courier New"/>
          <w:iCs/>
          <w:sz w:val="22"/>
          <w:lang w:val="en-CA"/>
        </w:rPr>
        <w:t>UoL</w:t>
      </w:r>
      <w:proofErr w:type="spellEnd"/>
      <w:r w:rsidRPr="00FF4D4D">
        <w:rPr>
          <w:rFonts w:cs="Courier New"/>
          <w:iCs/>
          <w:sz w:val="22"/>
          <w:lang w:val="en-CA"/>
        </w:rPr>
        <w:t xml:space="preserve"> course template into basic </w:t>
      </w:r>
      <w:proofErr w:type="spellStart"/>
      <w:r w:rsidRPr="00FF4D4D">
        <w:rPr>
          <w:rFonts w:cs="Courier New"/>
          <w:iCs/>
          <w:sz w:val="22"/>
          <w:lang w:val="en-CA"/>
        </w:rPr>
        <w:t>UoLs</w:t>
      </w:r>
      <w:proofErr w:type="spellEnd"/>
      <w:r w:rsidRPr="00FF4D4D">
        <w:rPr>
          <w:rFonts w:cs="Courier New"/>
          <w:iCs/>
          <w:sz w:val="22"/>
          <w:lang w:val="en-CA"/>
        </w:rPr>
        <w:t xml:space="preserve"> can be done by simply copying </w:t>
      </w:r>
      <w:r w:rsidR="00E57E1F">
        <w:rPr>
          <w:rFonts w:cs="Courier New"/>
          <w:iCs/>
          <w:sz w:val="22"/>
          <w:lang w:val="en-CA"/>
        </w:rPr>
        <w:t xml:space="preserve">(or dragging/dropping) </w:t>
      </w:r>
      <w:r w:rsidRPr="00FF4D4D">
        <w:rPr>
          <w:rFonts w:cs="Courier New"/>
          <w:iCs/>
          <w:sz w:val="22"/>
          <w:lang w:val="en-CA"/>
        </w:rPr>
        <w:t xml:space="preserve">an activity structure from one model into a new MOT+LD model. </w:t>
      </w:r>
    </w:p>
    <w:p w:rsidR="004C2BFE" w:rsidRPr="00FF4D4D" w:rsidRDefault="004C2BFE" w:rsidP="00D02DD2">
      <w:pPr>
        <w:numPr>
          <w:ilvl w:val="0"/>
          <w:numId w:val="7"/>
        </w:numPr>
        <w:autoSpaceDE w:val="0"/>
        <w:autoSpaceDN w:val="0"/>
        <w:adjustRightInd w:val="0"/>
        <w:jc w:val="both"/>
        <w:rPr>
          <w:rFonts w:cs="Courier New"/>
          <w:iCs/>
          <w:sz w:val="22"/>
          <w:lang w:val="en-CA"/>
        </w:rPr>
      </w:pPr>
      <w:r w:rsidRPr="00FF4D4D">
        <w:rPr>
          <w:rFonts w:cs="Courier New"/>
          <w:iCs/>
          <w:sz w:val="22"/>
          <w:lang w:val="en-CA"/>
        </w:rPr>
        <w:t>The reverse operations, re-composition</w:t>
      </w:r>
      <w:r w:rsidR="00EF234C">
        <w:rPr>
          <w:rFonts w:cs="Courier New"/>
          <w:iCs/>
          <w:sz w:val="22"/>
          <w:lang w:val="en-CA"/>
        </w:rPr>
        <w:t>s</w:t>
      </w:r>
      <w:r w:rsidRPr="00FF4D4D">
        <w:rPr>
          <w:rFonts w:cs="Courier New"/>
          <w:iCs/>
          <w:sz w:val="22"/>
          <w:lang w:val="en-CA"/>
        </w:rPr>
        <w:t xml:space="preserve">, are done </w:t>
      </w:r>
      <w:r w:rsidR="00E57E1F">
        <w:rPr>
          <w:rFonts w:cs="Courier New"/>
          <w:iCs/>
          <w:sz w:val="22"/>
          <w:lang w:val="en-CA"/>
        </w:rPr>
        <w:t xml:space="preserve">similarly </w:t>
      </w:r>
      <w:r w:rsidRPr="00FF4D4D">
        <w:rPr>
          <w:rFonts w:cs="Courier New"/>
          <w:iCs/>
          <w:sz w:val="22"/>
          <w:lang w:val="en-CA"/>
        </w:rPr>
        <w:t xml:space="preserve">by placing </w:t>
      </w:r>
      <w:r w:rsidR="00E57E1F">
        <w:rPr>
          <w:rFonts w:cs="Courier New"/>
          <w:iCs/>
          <w:sz w:val="22"/>
          <w:lang w:val="en-CA"/>
        </w:rPr>
        <w:t xml:space="preserve">the </w:t>
      </w:r>
      <w:r w:rsidR="00E57E1F" w:rsidRPr="00FF4D4D">
        <w:rPr>
          <w:rFonts w:cs="Courier New"/>
          <w:iCs/>
          <w:sz w:val="22"/>
          <w:lang w:val="en-CA"/>
        </w:rPr>
        <w:t xml:space="preserve">two models </w:t>
      </w:r>
      <w:r w:rsidRPr="00FF4D4D">
        <w:rPr>
          <w:rFonts w:cs="Courier New"/>
          <w:iCs/>
          <w:sz w:val="22"/>
          <w:lang w:val="en-CA"/>
        </w:rPr>
        <w:t>them side by side, select</w:t>
      </w:r>
      <w:r w:rsidR="00EF234C">
        <w:rPr>
          <w:rFonts w:cs="Courier New"/>
          <w:iCs/>
          <w:sz w:val="22"/>
          <w:lang w:val="en-CA"/>
        </w:rPr>
        <w:t>ing</w:t>
      </w:r>
      <w:r w:rsidRPr="00FF4D4D">
        <w:rPr>
          <w:rFonts w:cs="Courier New"/>
          <w:iCs/>
          <w:sz w:val="22"/>
          <w:lang w:val="en-CA"/>
        </w:rPr>
        <w:t xml:space="preserve"> the desired components and cop</w:t>
      </w:r>
      <w:r w:rsidR="00E57E1F">
        <w:rPr>
          <w:rFonts w:cs="Courier New"/>
          <w:iCs/>
          <w:sz w:val="22"/>
          <w:lang w:val="en-CA"/>
        </w:rPr>
        <w:t>y</w:t>
      </w:r>
      <w:r w:rsidR="00EF234C">
        <w:rPr>
          <w:rFonts w:cs="Courier New"/>
          <w:iCs/>
          <w:sz w:val="22"/>
          <w:lang w:val="en-CA"/>
        </w:rPr>
        <w:t>ing</w:t>
      </w:r>
      <w:r w:rsidRPr="00FF4D4D">
        <w:rPr>
          <w:rFonts w:cs="Courier New"/>
          <w:iCs/>
          <w:sz w:val="22"/>
          <w:lang w:val="en-CA"/>
        </w:rPr>
        <w:t xml:space="preserve"> or </w:t>
      </w:r>
      <w:r w:rsidR="00EF234C">
        <w:rPr>
          <w:rFonts w:cs="Courier New"/>
          <w:iCs/>
          <w:sz w:val="22"/>
          <w:lang w:val="en-CA"/>
        </w:rPr>
        <w:t>dragging/dropping</w:t>
      </w:r>
      <w:r w:rsidRPr="00FF4D4D">
        <w:rPr>
          <w:rFonts w:cs="Courier New"/>
          <w:iCs/>
          <w:sz w:val="22"/>
          <w:lang w:val="en-CA"/>
        </w:rPr>
        <w:t xml:space="preserve"> them into the sub-model of an act or an activity structure in the model to be built. </w:t>
      </w:r>
    </w:p>
    <w:p w:rsidR="00B87C8B" w:rsidRDefault="004C2BFE" w:rsidP="00D02DD2">
      <w:pPr>
        <w:numPr>
          <w:ilvl w:val="0"/>
          <w:numId w:val="7"/>
        </w:numPr>
        <w:autoSpaceDE w:val="0"/>
        <w:autoSpaceDN w:val="0"/>
        <w:adjustRightInd w:val="0"/>
        <w:jc w:val="both"/>
        <w:rPr>
          <w:rFonts w:cs="Courier New"/>
          <w:iCs/>
          <w:sz w:val="22"/>
          <w:lang w:val="en-CA"/>
        </w:rPr>
      </w:pPr>
      <w:r w:rsidRPr="00FF4D4D">
        <w:rPr>
          <w:rFonts w:cs="Courier New"/>
          <w:iCs/>
          <w:sz w:val="22"/>
          <w:lang w:val="en-CA"/>
        </w:rPr>
        <w:t xml:space="preserve">Once one or several of these transformations are completed, the designer just has to adjust the numbering and text of the objects in the models either to reflect their generic or specific nature, or to </w:t>
      </w:r>
      <w:r w:rsidR="00082355">
        <w:rPr>
          <w:rFonts w:cs="Courier New"/>
          <w:iCs/>
          <w:sz w:val="22"/>
          <w:lang w:val="en-CA"/>
        </w:rPr>
        <w:t>identify new</w:t>
      </w:r>
      <w:r w:rsidRPr="00FF4D4D">
        <w:rPr>
          <w:rFonts w:cs="Courier New"/>
          <w:iCs/>
          <w:sz w:val="22"/>
          <w:lang w:val="en-CA"/>
        </w:rPr>
        <w:t xml:space="preserve"> components in the resulting model.</w:t>
      </w:r>
    </w:p>
    <w:p w:rsidR="00951D0F" w:rsidRPr="00951D0F" w:rsidRDefault="00951D0F" w:rsidP="00D02DD2">
      <w:pPr>
        <w:rPr>
          <w:sz w:val="22"/>
          <w:lang w:val="en-CA"/>
        </w:rPr>
      </w:pPr>
      <w:r w:rsidRPr="00951D0F">
        <w:rPr>
          <w:sz w:val="22"/>
          <w:lang w:val="en-CA"/>
        </w:rPr>
        <w:t xml:space="preserve">     </w:t>
      </w:r>
      <w:r w:rsidR="008831AF">
        <w:rPr>
          <w:sz w:val="22"/>
          <w:lang w:val="en-CA"/>
        </w:rPr>
        <w:t>At each step, the model can be exporte</w:t>
      </w:r>
      <w:r w:rsidR="00082355">
        <w:rPr>
          <w:sz w:val="22"/>
          <w:lang w:val="en-CA"/>
        </w:rPr>
        <w:t>d</w:t>
      </w:r>
      <w:r w:rsidR="008831AF">
        <w:rPr>
          <w:sz w:val="22"/>
          <w:lang w:val="en-CA"/>
        </w:rPr>
        <w:t xml:space="preserve"> to IMS-LD XML files and both objects can be stored in the LD repository for further reuse. </w:t>
      </w:r>
      <w:r w:rsidRPr="00951D0F">
        <w:rPr>
          <w:sz w:val="22"/>
          <w:lang w:val="en-CA"/>
        </w:rPr>
        <w:t xml:space="preserve">While populating the LD repository </w:t>
      </w:r>
      <w:r w:rsidR="008831AF">
        <w:rPr>
          <w:sz w:val="22"/>
          <w:lang w:val="en-CA"/>
        </w:rPr>
        <w:t>in this way</w:t>
      </w:r>
      <w:r w:rsidRPr="00951D0F">
        <w:rPr>
          <w:sz w:val="22"/>
          <w:lang w:val="en-CA"/>
        </w:rPr>
        <w:t xml:space="preserve">, the graphic MOT+LD editor was found very helpful. It is easy to transform graphs, extract sub-graphs or regroup them, then add content items to create new learning designs. </w:t>
      </w:r>
    </w:p>
    <w:p w:rsidR="00951D0F" w:rsidRPr="00951D0F" w:rsidRDefault="00951D0F" w:rsidP="00D02DD2">
      <w:pPr>
        <w:rPr>
          <w:sz w:val="22"/>
          <w:lang w:val="en-CA"/>
        </w:rPr>
      </w:pPr>
      <w:r w:rsidRPr="00951D0F">
        <w:rPr>
          <w:sz w:val="22"/>
          <w:lang w:val="en-CA"/>
        </w:rPr>
        <w:t xml:space="preserve">     </w:t>
      </w:r>
    </w:p>
    <w:p w:rsidR="00951D0F" w:rsidRPr="00B87C8B" w:rsidRDefault="00951D0F" w:rsidP="00D02DD2">
      <w:pPr>
        <w:autoSpaceDE w:val="0"/>
        <w:autoSpaceDN w:val="0"/>
        <w:adjustRightInd w:val="0"/>
        <w:jc w:val="both"/>
        <w:rPr>
          <w:rFonts w:cs="Courier New"/>
          <w:iCs/>
          <w:sz w:val="22"/>
          <w:lang w:val="en-CA"/>
        </w:rPr>
      </w:pPr>
    </w:p>
    <w:p w:rsidR="00DD576C" w:rsidRPr="00994DEF" w:rsidRDefault="00735B12" w:rsidP="00D02DD2">
      <w:pPr>
        <w:pStyle w:val="Titre2"/>
        <w:rPr>
          <w:bCs w:val="0"/>
          <w:color w:val="auto"/>
        </w:rPr>
      </w:pPr>
      <w:bookmarkStart w:id="7" w:name="_Toc231195465"/>
      <w:proofErr w:type="gramStart"/>
      <w:r>
        <w:rPr>
          <w:bCs w:val="0"/>
          <w:color w:val="auto"/>
        </w:rPr>
        <w:t>18</w:t>
      </w:r>
      <w:r w:rsidR="00DD576C" w:rsidRPr="00994DEF">
        <w:rPr>
          <w:bCs w:val="0"/>
          <w:color w:val="auto"/>
        </w:rPr>
        <w:t xml:space="preserve">.4 </w:t>
      </w:r>
      <w:r w:rsidR="00994DEF">
        <w:rPr>
          <w:bCs w:val="0"/>
          <w:color w:val="auto"/>
        </w:rPr>
        <w:t xml:space="preserve"> </w:t>
      </w:r>
      <w:r w:rsidR="00DD576C" w:rsidRPr="00994DEF">
        <w:rPr>
          <w:bCs w:val="0"/>
          <w:color w:val="auto"/>
        </w:rPr>
        <w:t>An</w:t>
      </w:r>
      <w:proofErr w:type="gramEnd"/>
      <w:r w:rsidR="00DD576C" w:rsidRPr="00994DEF">
        <w:rPr>
          <w:bCs w:val="0"/>
          <w:color w:val="auto"/>
        </w:rPr>
        <w:t xml:space="preserve"> Ontology for Learning Design</w:t>
      </w:r>
      <w:r w:rsidR="00757953">
        <w:rPr>
          <w:bCs w:val="0"/>
          <w:color w:val="auto"/>
        </w:rPr>
        <w:t xml:space="preserve"> Objects</w:t>
      </w:r>
      <w:bookmarkEnd w:id="7"/>
      <w:r w:rsidR="00DD576C" w:rsidRPr="00994DEF">
        <w:rPr>
          <w:bCs w:val="0"/>
          <w:color w:val="auto"/>
        </w:rPr>
        <w:tab/>
      </w:r>
    </w:p>
    <w:p w:rsidR="00B87C8B" w:rsidRDefault="00B87C8B" w:rsidP="00D02DD2">
      <w:pPr>
        <w:rPr>
          <w:lang w:val="en-CA"/>
        </w:rPr>
      </w:pPr>
    </w:p>
    <w:p w:rsidR="00390FD9" w:rsidRPr="00757953" w:rsidRDefault="001F7D33" w:rsidP="00082355">
      <w:pPr>
        <w:jc w:val="both"/>
        <w:rPr>
          <w:sz w:val="22"/>
          <w:lang w:val="en-CA"/>
        </w:rPr>
      </w:pPr>
      <w:r>
        <w:rPr>
          <w:sz w:val="22"/>
          <w:lang w:val="en-CA"/>
        </w:rPr>
        <w:t>In</w:t>
      </w:r>
      <w:r w:rsidR="00757953">
        <w:rPr>
          <w:sz w:val="22"/>
          <w:lang w:val="en-CA"/>
        </w:rPr>
        <w:t xml:space="preserve"> order to </w:t>
      </w:r>
      <w:r w:rsidR="00757953" w:rsidRPr="00757953">
        <w:rPr>
          <w:sz w:val="22"/>
          <w:lang w:val="en-CA"/>
        </w:rPr>
        <w:t>add inference capabilit</w:t>
      </w:r>
      <w:r>
        <w:rPr>
          <w:sz w:val="22"/>
          <w:lang w:val="en-CA"/>
        </w:rPr>
        <w:t>ies</w:t>
      </w:r>
      <w:r w:rsidR="00757953" w:rsidRPr="00757953">
        <w:rPr>
          <w:sz w:val="22"/>
          <w:lang w:val="en-CA"/>
        </w:rPr>
        <w:t xml:space="preserve"> in a LD repository, providing more intelligent processing capabilities</w:t>
      </w:r>
      <w:r>
        <w:rPr>
          <w:sz w:val="22"/>
          <w:lang w:val="en-CA"/>
        </w:rPr>
        <w:t>, w</w:t>
      </w:r>
      <w:r w:rsidR="00757953">
        <w:rPr>
          <w:sz w:val="22"/>
          <w:lang w:val="en-CA"/>
        </w:rPr>
        <w:t xml:space="preserve">e </w:t>
      </w:r>
      <w:r w:rsidR="00082355">
        <w:rPr>
          <w:sz w:val="22"/>
          <w:lang w:val="en-CA"/>
        </w:rPr>
        <w:t>wanted</w:t>
      </w:r>
      <w:r w:rsidR="00757953">
        <w:rPr>
          <w:sz w:val="22"/>
          <w:lang w:val="en-CA"/>
        </w:rPr>
        <w:t xml:space="preserve"> to</w:t>
      </w:r>
      <w:r w:rsidR="00CC1DD2" w:rsidRPr="00757953">
        <w:rPr>
          <w:sz w:val="22"/>
          <w:lang w:val="en-CA"/>
        </w:rPr>
        <w:t xml:space="preserve"> </w:t>
      </w:r>
      <w:r w:rsidR="00390FD9" w:rsidRPr="00757953">
        <w:rPr>
          <w:i/>
          <w:sz w:val="22"/>
          <w:lang w:val="en-CA"/>
        </w:rPr>
        <w:t>replac</w:t>
      </w:r>
      <w:r w:rsidR="00757953">
        <w:rPr>
          <w:i/>
          <w:sz w:val="22"/>
          <w:lang w:val="en-CA"/>
        </w:rPr>
        <w:t>e</w:t>
      </w:r>
      <w:r w:rsidR="00390FD9" w:rsidRPr="00757953">
        <w:rPr>
          <w:i/>
          <w:sz w:val="22"/>
          <w:lang w:val="en-CA"/>
        </w:rPr>
        <w:t xml:space="preserve"> the use of classifications in section 9 of the LOM by an ontology</w:t>
      </w:r>
      <w:r w:rsidR="00390FD9" w:rsidRPr="00757953">
        <w:rPr>
          <w:sz w:val="22"/>
          <w:lang w:val="en-CA"/>
        </w:rPr>
        <w:t xml:space="preserve"> </w:t>
      </w:r>
      <w:r w:rsidR="00757953">
        <w:rPr>
          <w:sz w:val="22"/>
          <w:lang w:val="en-CA"/>
        </w:rPr>
        <w:t>that wi</w:t>
      </w:r>
      <w:r>
        <w:rPr>
          <w:sz w:val="22"/>
          <w:lang w:val="en-CA"/>
        </w:rPr>
        <w:t>ll be presented in this section</w:t>
      </w:r>
      <w:r w:rsidR="00757953">
        <w:rPr>
          <w:sz w:val="22"/>
          <w:lang w:val="en-CA"/>
        </w:rPr>
        <w:t>.</w:t>
      </w:r>
      <w:r w:rsidR="00390FD9" w:rsidRPr="00757953">
        <w:rPr>
          <w:sz w:val="22"/>
          <w:lang w:val="en-CA"/>
        </w:rPr>
        <w:t xml:space="preserve"> In the</w:t>
      </w:r>
      <w:r w:rsidR="00A23797" w:rsidRPr="00757953">
        <w:rPr>
          <w:sz w:val="22"/>
          <w:lang w:val="en-CA"/>
        </w:rPr>
        <w:t xml:space="preserve"> context of</w:t>
      </w:r>
      <w:r w:rsidR="00390FD9" w:rsidRPr="00757953">
        <w:rPr>
          <w:sz w:val="22"/>
          <w:lang w:val="en-CA"/>
        </w:rPr>
        <w:t xml:space="preserve"> LOM</w:t>
      </w:r>
      <w:r w:rsidR="00757953">
        <w:rPr>
          <w:sz w:val="22"/>
          <w:lang w:val="en-CA"/>
        </w:rPr>
        <w:t>,</w:t>
      </w:r>
      <w:r w:rsidR="00390FD9" w:rsidRPr="00757953">
        <w:rPr>
          <w:sz w:val="22"/>
          <w:lang w:val="en-CA"/>
        </w:rPr>
        <w:t xml:space="preserve"> relations between the classifications’ terms is not possible</w:t>
      </w:r>
      <w:r w:rsidR="00A23797" w:rsidRPr="00757953">
        <w:rPr>
          <w:sz w:val="22"/>
          <w:lang w:val="en-CA"/>
        </w:rPr>
        <w:t xml:space="preserve">, only </w:t>
      </w:r>
      <w:r w:rsidR="00CC1DD2" w:rsidRPr="00757953">
        <w:rPr>
          <w:sz w:val="22"/>
          <w:lang w:val="en-CA"/>
        </w:rPr>
        <w:t xml:space="preserve">global relations </w:t>
      </w:r>
      <w:r w:rsidR="00757953">
        <w:rPr>
          <w:sz w:val="22"/>
          <w:lang w:val="en-CA"/>
        </w:rPr>
        <w:t>can be made</w:t>
      </w:r>
      <w:r w:rsidR="00A23797" w:rsidRPr="00757953">
        <w:rPr>
          <w:sz w:val="22"/>
          <w:lang w:val="en-CA"/>
        </w:rPr>
        <w:t xml:space="preserve"> using section 7</w:t>
      </w:r>
      <w:r w:rsidR="00757953">
        <w:rPr>
          <w:sz w:val="22"/>
          <w:lang w:val="en-CA"/>
        </w:rPr>
        <w:t>, as presented above.</w:t>
      </w:r>
      <w:r w:rsidR="00CC1DD2" w:rsidRPr="00757953">
        <w:rPr>
          <w:sz w:val="22"/>
          <w:lang w:val="en-CA"/>
        </w:rPr>
        <w:t xml:space="preserve"> </w:t>
      </w:r>
    </w:p>
    <w:p w:rsidR="008831AF" w:rsidRPr="00757953" w:rsidRDefault="00757953" w:rsidP="00082355">
      <w:pPr>
        <w:jc w:val="both"/>
        <w:rPr>
          <w:sz w:val="22"/>
          <w:lang w:val="en-CA"/>
        </w:rPr>
      </w:pPr>
      <w:r>
        <w:rPr>
          <w:sz w:val="22"/>
          <w:lang w:val="en-CA"/>
        </w:rPr>
        <w:t xml:space="preserve">    </w:t>
      </w:r>
      <w:r w:rsidR="001F7D33">
        <w:rPr>
          <w:sz w:val="22"/>
          <w:lang w:val="en-CA"/>
        </w:rPr>
        <w:t xml:space="preserve">Another goal </w:t>
      </w:r>
      <w:r w:rsidR="00082355">
        <w:rPr>
          <w:sz w:val="22"/>
          <w:lang w:val="en-CA"/>
        </w:rPr>
        <w:t>was</w:t>
      </w:r>
      <w:r w:rsidR="001F7D33">
        <w:rPr>
          <w:sz w:val="22"/>
          <w:lang w:val="en-CA"/>
        </w:rPr>
        <w:t xml:space="preserve"> to reduce the manual referencing of </w:t>
      </w:r>
      <w:r w:rsidR="00CC1DD2" w:rsidRPr="00757953">
        <w:rPr>
          <w:sz w:val="22"/>
          <w:lang w:val="en-CA"/>
        </w:rPr>
        <w:t>learning objects</w:t>
      </w:r>
      <w:r w:rsidR="001F7D33">
        <w:rPr>
          <w:sz w:val="22"/>
          <w:lang w:val="en-CA"/>
        </w:rPr>
        <w:t>, which is time consuming</w:t>
      </w:r>
      <w:r w:rsidR="00CC1DD2" w:rsidRPr="00757953">
        <w:rPr>
          <w:sz w:val="22"/>
          <w:lang w:val="en-CA"/>
        </w:rPr>
        <w:t xml:space="preserve"> with LOM metadata, and even more if the objects are learning design. W</w:t>
      </w:r>
      <w:r w:rsidR="00A23797" w:rsidRPr="00757953">
        <w:rPr>
          <w:sz w:val="22"/>
          <w:lang w:val="en-CA"/>
        </w:rPr>
        <w:t xml:space="preserve">e need to automate at least partly </w:t>
      </w:r>
      <w:r w:rsidR="008831AF" w:rsidRPr="00757953">
        <w:rPr>
          <w:sz w:val="22"/>
          <w:lang w:val="en-CA"/>
        </w:rPr>
        <w:t>the referencing process</w:t>
      </w:r>
      <w:r w:rsidR="00A23797" w:rsidRPr="00757953">
        <w:rPr>
          <w:sz w:val="22"/>
          <w:lang w:val="en-CA"/>
        </w:rPr>
        <w:t xml:space="preserve">. </w:t>
      </w:r>
      <w:r w:rsidR="008831AF" w:rsidRPr="00757953">
        <w:rPr>
          <w:sz w:val="22"/>
          <w:lang w:val="en-CA"/>
        </w:rPr>
        <w:t xml:space="preserve"> </w:t>
      </w:r>
      <w:r w:rsidR="00A23797" w:rsidRPr="00757953">
        <w:rPr>
          <w:sz w:val="22"/>
          <w:lang w:val="en-CA"/>
        </w:rPr>
        <w:t xml:space="preserve">One way </w:t>
      </w:r>
      <w:r>
        <w:rPr>
          <w:sz w:val="22"/>
          <w:lang w:val="en-CA"/>
        </w:rPr>
        <w:t>that has been explored</w:t>
      </w:r>
      <w:r w:rsidR="00FF1549">
        <w:rPr>
          <w:sz w:val="22"/>
          <w:lang w:val="en-CA"/>
        </w:rPr>
        <w:t xml:space="preserve"> by various researchers</w:t>
      </w:r>
      <w:r>
        <w:rPr>
          <w:sz w:val="22"/>
          <w:lang w:val="en-CA"/>
        </w:rPr>
        <w:t xml:space="preserve"> </w:t>
      </w:r>
      <w:r w:rsidR="00A23797" w:rsidRPr="00757953">
        <w:rPr>
          <w:sz w:val="22"/>
          <w:lang w:val="en-CA"/>
        </w:rPr>
        <w:t xml:space="preserve">is to add a </w:t>
      </w:r>
      <w:r w:rsidR="00A23797" w:rsidRPr="0035574A">
        <w:rPr>
          <w:sz w:val="22"/>
          <w:highlight w:val="yellow"/>
          <w:lang w:val="en-CA"/>
        </w:rPr>
        <w:t>natural language parser</w:t>
      </w:r>
      <w:r w:rsidR="00A23797" w:rsidRPr="00757953">
        <w:rPr>
          <w:sz w:val="22"/>
          <w:lang w:val="en-CA"/>
        </w:rPr>
        <w:t xml:space="preserve"> to </w:t>
      </w:r>
      <w:r>
        <w:rPr>
          <w:sz w:val="22"/>
          <w:lang w:val="en-CA"/>
        </w:rPr>
        <w:t xml:space="preserve">extract </w:t>
      </w:r>
      <w:r w:rsidR="00A23797" w:rsidRPr="00757953">
        <w:rPr>
          <w:sz w:val="22"/>
          <w:lang w:val="en-CA"/>
        </w:rPr>
        <w:t>metadata</w:t>
      </w:r>
      <w:r>
        <w:rPr>
          <w:sz w:val="22"/>
          <w:lang w:val="en-CA"/>
        </w:rPr>
        <w:t xml:space="preserve"> from text</w:t>
      </w:r>
      <w:r w:rsidR="00936DD2">
        <w:rPr>
          <w:sz w:val="22"/>
          <w:lang w:val="en-CA"/>
        </w:rPr>
        <w:t xml:space="preserve"> or Web </w:t>
      </w:r>
      <w:r>
        <w:rPr>
          <w:sz w:val="22"/>
          <w:lang w:val="en-CA"/>
        </w:rPr>
        <w:t>documents</w:t>
      </w:r>
      <w:r w:rsidR="00A23797" w:rsidRPr="00757953">
        <w:rPr>
          <w:sz w:val="22"/>
          <w:lang w:val="en-CA"/>
        </w:rPr>
        <w:t xml:space="preserve"> </w:t>
      </w:r>
      <w:r>
        <w:rPr>
          <w:sz w:val="22"/>
          <w:lang w:val="en-CA"/>
        </w:rPr>
        <w:t>automatically</w:t>
      </w:r>
      <w:r w:rsidR="00936DD2">
        <w:rPr>
          <w:sz w:val="22"/>
          <w:lang w:val="en-CA"/>
        </w:rPr>
        <w:t xml:space="preserve"> or semi-automatically</w:t>
      </w:r>
      <w:r w:rsidR="00A23797" w:rsidRPr="00757953">
        <w:rPr>
          <w:sz w:val="22"/>
          <w:lang w:val="en-CA"/>
        </w:rPr>
        <w:t xml:space="preserve">. For LD objects a further possibility exists to </w:t>
      </w:r>
      <w:r w:rsidR="00A23797" w:rsidRPr="00757953">
        <w:rPr>
          <w:i/>
          <w:sz w:val="22"/>
          <w:lang w:val="en-CA"/>
        </w:rPr>
        <w:t xml:space="preserve">extract </w:t>
      </w:r>
      <w:r w:rsidR="008831AF" w:rsidRPr="00757953">
        <w:rPr>
          <w:i/>
          <w:sz w:val="22"/>
          <w:lang w:val="en-CA"/>
        </w:rPr>
        <w:t xml:space="preserve">metadata from the regular structure of an IMS-LD manifest and </w:t>
      </w:r>
      <w:r w:rsidR="00A23797" w:rsidRPr="00757953">
        <w:rPr>
          <w:i/>
          <w:sz w:val="22"/>
          <w:lang w:val="en-CA"/>
        </w:rPr>
        <w:t>by inferences</w:t>
      </w:r>
      <w:r w:rsidR="008831AF" w:rsidRPr="00757953">
        <w:rPr>
          <w:i/>
          <w:sz w:val="22"/>
          <w:lang w:val="en-CA"/>
        </w:rPr>
        <w:t xml:space="preserve"> </w:t>
      </w:r>
      <w:r w:rsidR="00A23797" w:rsidRPr="00757953">
        <w:rPr>
          <w:i/>
          <w:sz w:val="22"/>
          <w:lang w:val="en-CA"/>
        </w:rPr>
        <w:t xml:space="preserve">on </w:t>
      </w:r>
      <w:r w:rsidR="00936DD2">
        <w:rPr>
          <w:i/>
          <w:sz w:val="22"/>
          <w:lang w:val="en-CA"/>
        </w:rPr>
        <w:t>a LD objects</w:t>
      </w:r>
      <w:r w:rsidR="008831AF" w:rsidRPr="00757953">
        <w:rPr>
          <w:i/>
          <w:sz w:val="22"/>
          <w:lang w:val="en-CA"/>
        </w:rPr>
        <w:t xml:space="preserve"> </w:t>
      </w:r>
      <w:r w:rsidR="00A23797" w:rsidRPr="00757953">
        <w:rPr>
          <w:i/>
          <w:sz w:val="22"/>
          <w:lang w:val="en-CA"/>
        </w:rPr>
        <w:t>ontology</w:t>
      </w:r>
      <w:r w:rsidR="00A23797" w:rsidRPr="00757953">
        <w:rPr>
          <w:sz w:val="22"/>
          <w:lang w:val="en-CA"/>
        </w:rPr>
        <w:t>.</w:t>
      </w:r>
    </w:p>
    <w:p w:rsidR="004C2BFE" w:rsidRDefault="00CC1DD2" w:rsidP="00082355">
      <w:pPr>
        <w:jc w:val="both"/>
        <w:rPr>
          <w:sz w:val="22"/>
          <w:lang w:val="en-CA"/>
        </w:rPr>
      </w:pPr>
      <w:r>
        <w:rPr>
          <w:sz w:val="22"/>
          <w:lang w:val="en-CA"/>
        </w:rPr>
        <w:t xml:space="preserve">      In this section, we will present a</w:t>
      </w:r>
      <w:r w:rsidR="00936DD2">
        <w:rPr>
          <w:sz w:val="22"/>
          <w:lang w:val="en-CA"/>
        </w:rPr>
        <w:t xml:space="preserve"> preliminary</w:t>
      </w:r>
      <w:r>
        <w:rPr>
          <w:sz w:val="22"/>
          <w:lang w:val="en-CA"/>
        </w:rPr>
        <w:t xml:space="preserve"> ontology for learning designs that provides a more powerful semantic referencing capability</w:t>
      </w:r>
      <w:r w:rsidR="00936DD2">
        <w:rPr>
          <w:sz w:val="22"/>
          <w:lang w:val="en-CA"/>
        </w:rPr>
        <w:t xml:space="preserve"> than the LOM</w:t>
      </w:r>
      <w:r>
        <w:rPr>
          <w:sz w:val="22"/>
          <w:lang w:val="en-CA"/>
        </w:rPr>
        <w:t>.</w:t>
      </w:r>
      <w:r w:rsidR="004C2BFE" w:rsidRPr="00B87C8B">
        <w:rPr>
          <w:sz w:val="22"/>
          <w:lang w:val="en-CA"/>
        </w:rPr>
        <w:t xml:space="preserve"> </w:t>
      </w:r>
      <w:r w:rsidR="00757953">
        <w:rPr>
          <w:sz w:val="22"/>
          <w:lang w:val="en-CA"/>
        </w:rPr>
        <w:t xml:space="preserve">We aim to </w:t>
      </w:r>
      <w:r>
        <w:rPr>
          <w:sz w:val="22"/>
          <w:lang w:val="en-CA"/>
        </w:rPr>
        <w:t>integrate</w:t>
      </w:r>
      <w:r w:rsidRPr="008831AF">
        <w:rPr>
          <w:sz w:val="22"/>
          <w:lang w:val="en-CA"/>
        </w:rPr>
        <w:t xml:space="preserve"> </w:t>
      </w:r>
      <w:r w:rsidR="00757953">
        <w:rPr>
          <w:sz w:val="22"/>
          <w:lang w:val="en-CA"/>
        </w:rPr>
        <w:t xml:space="preserve">this ontology </w:t>
      </w:r>
      <w:r>
        <w:rPr>
          <w:sz w:val="22"/>
          <w:lang w:val="en-CA"/>
        </w:rPr>
        <w:t xml:space="preserve">for </w:t>
      </w:r>
      <w:r w:rsidR="00757953">
        <w:rPr>
          <w:i/>
          <w:sz w:val="22"/>
          <w:lang w:val="en-CA"/>
        </w:rPr>
        <w:t>semantic</w:t>
      </w:r>
      <w:r w:rsidRPr="00A23797">
        <w:rPr>
          <w:i/>
          <w:sz w:val="22"/>
          <w:lang w:val="en-CA"/>
        </w:rPr>
        <w:t xml:space="preserve"> referencing into </w:t>
      </w:r>
      <w:r>
        <w:rPr>
          <w:i/>
          <w:sz w:val="22"/>
          <w:lang w:val="en-CA"/>
        </w:rPr>
        <w:t>a</w:t>
      </w:r>
      <w:r w:rsidRPr="00A23797">
        <w:rPr>
          <w:i/>
          <w:sz w:val="22"/>
          <w:lang w:val="en-CA"/>
        </w:rPr>
        <w:t xml:space="preserve"> IMS-LD editor</w:t>
      </w:r>
      <w:r>
        <w:rPr>
          <w:sz w:val="22"/>
          <w:lang w:val="en-CA"/>
        </w:rPr>
        <w:t xml:space="preserve"> </w:t>
      </w:r>
      <w:r w:rsidR="00757953">
        <w:rPr>
          <w:sz w:val="22"/>
          <w:lang w:val="en-CA"/>
        </w:rPr>
        <w:t>such as</w:t>
      </w:r>
      <w:r>
        <w:rPr>
          <w:sz w:val="22"/>
          <w:lang w:val="en-CA"/>
        </w:rPr>
        <w:t xml:space="preserve"> the TELOS scenario editor presented in chapter 15</w:t>
      </w:r>
      <w:r w:rsidR="00757953">
        <w:rPr>
          <w:sz w:val="22"/>
          <w:lang w:val="en-CA"/>
        </w:rPr>
        <w:t xml:space="preserve">. This user interface will </w:t>
      </w:r>
      <w:r>
        <w:rPr>
          <w:sz w:val="22"/>
          <w:lang w:val="en-CA"/>
        </w:rPr>
        <w:t>offer</w:t>
      </w:r>
      <w:r w:rsidR="008B4F22">
        <w:rPr>
          <w:sz w:val="22"/>
          <w:lang w:val="en-CA"/>
        </w:rPr>
        <w:t xml:space="preserve"> referencing and search services </w:t>
      </w:r>
      <w:r w:rsidR="00936DD2">
        <w:rPr>
          <w:sz w:val="22"/>
          <w:lang w:val="en-CA"/>
        </w:rPr>
        <w:t>extend</w:t>
      </w:r>
      <w:r w:rsidR="00FF1549">
        <w:rPr>
          <w:sz w:val="22"/>
          <w:lang w:val="en-CA"/>
        </w:rPr>
        <w:t>ing the capabilities of</w:t>
      </w:r>
      <w:r w:rsidR="00936DD2">
        <w:rPr>
          <w:sz w:val="22"/>
          <w:lang w:val="en-CA"/>
        </w:rPr>
        <w:t xml:space="preserve"> the</w:t>
      </w:r>
      <w:r>
        <w:rPr>
          <w:sz w:val="22"/>
          <w:lang w:val="en-CA"/>
        </w:rPr>
        <w:t xml:space="preserve"> PALOMA </w:t>
      </w:r>
      <w:r w:rsidR="008B4F22">
        <w:rPr>
          <w:sz w:val="22"/>
          <w:lang w:val="en-CA"/>
        </w:rPr>
        <w:t>LO manager</w:t>
      </w:r>
      <w:r w:rsidR="00936DD2">
        <w:rPr>
          <w:sz w:val="22"/>
          <w:lang w:val="en-CA"/>
        </w:rPr>
        <w:t xml:space="preserve"> </w:t>
      </w:r>
      <w:r w:rsidR="00FF1549">
        <w:rPr>
          <w:sz w:val="22"/>
          <w:lang w:val="en-CA"/>
        </w:rPr>
        <w:t>in support of</w:t>
      </w:r>
      <w:r>
        <w:rPr>
          <w:sz w:val="22"/>
          <w:lang w:val="en-CA"/>
        </w:rPr>
        <w:t xml:space="preserve"> the various </w:t>
      </w:r>
      <w:r w:rsidR="00FF1549">
        <w:rPr>
          <w:sz w:val="22"/>
          <w:lang w:val="en-CA"/>
        </w:rPr>
        <w:t xml:space="preserve">decomposition/re-composition </w:t>
      </w:r>
      <w:r>
        <w:rPr>
          <w:sz w:val="22"/>
          <w:lang w:val="en-CA"/>
        </w:rPr>
        <w:t>operation</w:t>
      </w:r>
      <w:r w:rsidR="00AC2539">
        <w:rPr>
          <w:sz w:val="22"/>
          <w:lang w:val="en-CA"/>
        </w:rPr>
        <w:t>s</w:t>
      </w:r>
      <w:r>
        <w:rPr>
          <w:sz w:val="22"/>
          <w:lang w:val="en-CA"/>
        </w:rPr>
        <w:t xml:space="preserve"> </w:t>
      </w:r>
      <w:r w:rsidR="008B4F22">
        <w:rPr>
          <w:sz w:val="22"/>
          <w:lang w:val="en-CA"/>
        </w:rPr>
        <w:t xml:space="preserve">presented in section 18.3. </w:t>
      </w:r>
    </w:p>
    <w:p w:rsidR="008B4F22" w:rsidRDefault="008B4F22" w:rsidP="00D02DD2">
      <w:pPr>
        <w:rPr>
          <w:sz w:val="22"/>
          <w:lang w:val="en-CA"/>
        </w:rPr>
      </w:pPr>
    </w:p>
    <w:p w:rsidR="008B4F22" w:rsidRPr="008B4F22" w:rsidRDefault="008B4F22" w:rsidP="00D02DD2">
      <w:pPr>
        <w:pStyle w:val="Titre3"/>
        <w:rPr>
          <w:b/>
          <w:sz w:val="22"/>
          <w:lang w:val="en-CA"/>
        </w:rPr>
      </w:pPr>
      <w:bookmarkStart w:id="8" w:name="_Toc231195466"/>
      <w:r w:rsidRPr="008B4F22">
        <w:rPr>
          <w:b/>
          <w:sz w:val="22"/>
          <w:lang w:val="en-CA"/>
        </w:rPr>
        <w:t>The Main Ontology Model</w:t>
      </w:r>
      <w:bookmarkEnd w:id="8"/>
    </w:p>
    <w:p w:rsidR="00AC2539" w:rsidRDefault="00CC1DD2" w:rsidP="00FF1549">
      <w:pPr>
        <w:jc w:val="both"/>
        <w:rPr>
          <w:sz w:val="22"/>
          <w:lang w:val="en-CA"/>
        </w:rPr>
      </w:pPr>
      <w:r>
        <w:rPr>
          <w:sz w:val="22"/>
          <w:lang w:val="en-CA"/>
        </w:rPr>
        <w:t xml:space="preserve">      </w:t>
      </w:r>
      <w:r w:rsidR="008B4F22">
        <w:rPr>
          <w:sz w:val="22"/>
          <w:lang w:val="en-CA"/>
        </w:rPr>
        <w:t xml:space="preserve">The main ontology model is presented </w:t>
      </w:r>
      <w:r w:rsidR="00AC2539">
        <w:rPr>
          <w:sz w:val="22"/>
          <w:lang w:val="en-CA"/>
        </w:rPr>
        <w:t>on figure 1</w:t>
      </w:r>
      <w:r w:rsidR="00936DD2">
        <w:rPr>
          <w:sz w:val="22"/>
          <w:lang w:val="en-CA"/>
        </w:rPr>
        <w:t>8</w:t>
      </w:r>
      <w:r w:rsidR="00AC2539">
        <w:rPr>
          <w:sz w:val="22"/>
          <w:lang w:val="en-CA"/>
        </w:rPr>
        <w:t xml:space="preserve">.9. It has been built with the </w:t>
      </w:r>
      <w:r w:rsidR="008B4F22" w:rsidRPr="0035574A">
        <w:rPr>
          <w:sz w:val="22"/>
          <w:highlight w:val="yellow"/>
          <w:lang w:val="en-CA"/>
        </w:rPr>
        <w:t xml:space="preserve">MOT+OWL </w:t>
      </w:r>
      <w:r w:rsidR="00AC2539" w:rsidRPr="0035574A">
        <w:rPr>
          <w:sz w:val="22"/>
          <w:highlight w:val="yellow"/>
          <w:lang w:val="en-CA"/>
        </w:rPr>
        <w:t>editor</w:t>
      </w:r>
      <w:r w:rsidR="00AC2539">
        <w:rPr>
          <w:sz w:val="22"/>
          <w:lang w:val="en-CA"/>
        </w:rPr>
        <w:t xml:space="preserve"> presented in chapter 10. It shows </w:t>
      </w:r>
      <w:r w:rsidR="008B4F22">
        <w:rPr>
          <w:sz w:val="22"/>
          <w:lang w:val="en-CA"/>
        </w:rPr>
        <w:t xml:space="preserve">the main properties of LD objects: </w:t>
      </w:r>
      <w:r w:rsidR="008B4F22" w:rsidRPr="00AC2539">
        <w:rPr>
          <w:i/>
          <w:sz w:val="22"/>
          <w:lang w:val="en-CA"/>
        </w:rPr>
        <w:t>Format</w:t>
      </w:r>
      <w:r w:rsidR="008B4F22">
        <w:rPr>
          <w:sz w:val="22"/>
          <w:lang w:val="en-CA"/>
        </w:rPr>
        <w:t xml:space="preserve">, </w:t>
      </w:r>
      <w:r w:rsidR="008B4F22" w:rsidRPr="00AC2539">
        <w:rPr>
          <w:i/>
          <w:sz w:val="22"/>
          <w:lang w:val="en-CA"/>
        </w:rPr>
        <w:t>Aggregation Level</w:t>
      </w:r>
      <w:r w:rsidR="008B4F22">
        <w:rPr>
          <w:sz w:val="22"/>
          <w:lang w:val="en-CA"/>
        </w:rPr>
        <w:t xml:space="preserve">, </w:t>
      </w:r>
      <w:r w:rsidR="008B4F22" w:rsidRPr="00AC2539">
        <w:rPr>
          <w:i/>
          <w:sz w:val="22"/>
          <w:lang w:val="en-CA"/>
        </w:rPr>
        <w:t>Reusability Level</w:t>
      </w:r>
      <w:r w:rsidR="008B4F22">
        <w:rPr>
          <w:sz w:val="22"/>
          <w:lang w:val="en-CA"/>
        </w:rPr>
        <w:t xml:space="preserve">, </w:t>
      </w:r>
      <w:r w:rsidR="008B4F22" w:rsidRPr="00AC2539">
        <w:rPr>
          <w:i/>
          <w:sz w:val="22"/>
          <w:lang w:val="en-CA"/>
        </w:rPr>
        <w:t>Delivery model</w:t>
      </w:r>
      <w:r w:rsidR="008B4F22">
        <w:rPr>
          <w:sz w:val="22"/>
          <w:lang w:val="en-CA"/>
        </w:rPr>
        <w:t xml:space="preserve">, </w:t>
      </w:r>
      <w:r w:rsidR="008B4F22" w:rsidRPr="00AC2539">
        <w:rPr>
          <w:i/>
          <w:sz w:val="22"/>
          <w:lang w:val="en-CA"/>
        </w:rPr>
        <w:t>Pedagogical Strategy</w:t>
      </w:r>
      <w:r w:rsidR="008B4F22">
        <w:rPr>
          <w:sz w:val="22"/>
          <w:lang w:val="en-CA"/>
        </w:rPr>
        <w:t xml:space="preserve"> and </w:t>
      </w:r>
      <w:r w:rsidR="008B4F22" w:rsidRPr="00AC2539">
        <w:rPr>
          <w:i/>
          <w:sz w:val="22"/>
          <w:lang w:val="en-CA"/>
        </w:rPr>
        <w:t>Evaluation Model</w:t>
      </w:r>
      <w:r w:rsidR="008B4F22">
        <w:rPr>
          <w:sz w:val="22"/>
          <w:lang w:val="en-CA"/>
        </w:rPr>
        <w:t>. The following figures will present</w:t>
      </w:r>
      <w:r w:rsidR="00AC2539">
        <w:rPr>
          <w:sz w:val="22"/>
          <w:lang w:val="en-CA"/>
        </w:rPr>
        <w:t xml:space="preserve"> nested sub-models that develop further </w:t>
      </w:r>
      <w:r w:rsidR="008B4F22">
        <w:rPr>
          <w:sz w:val="22"/>
          <w:lang w:val="en-CA"/>
        </w:rPr>
        <w:t>th</w:t>
      </w:r>
      <w:r w:rsidR="00AC2539">
        <w:rPr>
          <w:sz w:val="22"/>
          <w:lang w:val="en-CA"/>
        </w:rPr>
        <w:t>is</w:t>
      </w:r>
      <w:r w:rsidR="008B4F22">
        <w:rPr>
          <w:sz w:val="22"/>
          <w:lang w:val="en-CA"/>
        </w:rPr>
        <w:t xml:space="preserve"> main model. </w:t>
      </w:r>
    </w:p>
    <w:p w:rsidR="00AC2539" w:rsidRDefault="00AC2539" w:rsidP="00FF1549">
      <w:pPr>
        <w:jc w:val="both"/>
        <w:rPr>
          <w:sz w:val="22"/>
          <w:lang w:val="en-CA"/>
        </w:rPr>
      </w:pPr>
      <w:r>
        <w:rPr>
          <w:sz w:val="22"/>
          <w:lang w:val="en-CA"/>
        </w:rPr>
        <w:t xml:space="preserve">     </w:t>
      </w:r>
      <w:r w:rsidR="008B4F22">
        <w:rPr>
          <w:sz w:val="22"/>
          <w:lang w:val="en-CA"/>
        </w:rPr>
        <w:t>On</w:t>
      </w:r>
      <w:r w:rsidR="00936DD2">
        <w:rPr>
          <w:sz w:val="22"/>
          <w:lang w:val="en-CA"/>
        </w:rPr>
        <w:t>e</w:t>
      </w:r>
      <w:r w:rsidR="008B4F22">
        <w:rPr>
          <w:sz w:val="22"/>
          <w:lang w:val="en-CA"/>
        </w:rPr>
        <w:t xml:space="preserve"> of the properties of </w:t>
      </w:r>
      <w:r>
        <w:rPr>
          <w:sz w:val="22"/>
          <w:lang w:val="en-CA"/>
        </w:rPr>
        <w:t>an LD Object</w:t>
      </w:r>
      <w:r w:rsidR="008B4F22">
        <w:rPr>
          <w:sz w:val="22"/>
          <w:lang w:val="en-CA"/>
        </w:rPr>
        <w:t xml:space="preserve"> is its </w:t>
      </w:r>
      <w:r w:rsidR="008B4F22" w:rsidRPr="0035574A">
        <w:rPr>
          <w:i/>
          <w:sz w:val="22"/>
          <w:highlight w:val="yellow"/>
          <w:lang w:val="en-CA"/>
        </w:rPr>
        <w:t>Competency Attachment</w:t>
      </w:r>
      <w:r w:rsidR="008B4F22" w:rsidRPr="00AC2539">
        <w:rPr>
          <w:i/>
          <w:sz w:val="22"/>
          <w:lang w:val="en-CA"/>
        </w:rPr>
        <w:t xml:space="preserve"> </w:t>
      </w:r>
      <w:r>
        <w:rPr>
          <w:sz w:val="22"/>
          <w:lang w:val="en-CA"/>
        </w:rPr>
        <w:t>where an</w:t>
      </w:r>
      <w:r w:rsidR="008B4F22">
        <w:rPr>
          <w:sz w:val="22"/>
          <w:lang w:val="en-CA"/>
        </w:rPr>
        <w:t xml:space="preserve"> entry (prerequisite) </w:t>
      </w:r>
      <w:r>
        <w:rPr>
          <w:sz w:val="22"/>
          <w:lang w:val="en-CA"/>
        </w:rPr>
        <w:t>and/</w:t>
      </w:r>
      <w:r w:rsidR="008B4F22">
        <w:rPr>
          <w:sz w:val="22"/>
          <w:lang w:val="en-CA"/>
        </w:rPr>
        <w:t xml:space="preserve">or </w:t>
      </w:r>
      <w:r>
        <w:rPr>
          <w:sz w:val="22"/>
          <w:lang w:val="en-CA"/>
        </w:rPr>
        <w:t xml:space="preserve">a </w:t>
      </w:r>
      <w:r w:rsidR="008B4F22">
        <w:rPr>
          <w:sz w:val="22"/>
          <w:lang w:val="en-CA"/>
        </w:rPr>
        <w:t>target (objective) competency attachment can be specif</w:t>
      </w:r>
      <w:r>
        <w:rPr>
          <w:sz w:val="22"/>
          <w:lang w:val="en-CA"/>
        </w:rPr>
        <w:t>ie</w:t>
      </w:r>
      <w:r w:rsidR="00936DD2">
        <w:rPr>
          <w:sz w:val="22"/>
          <w:lang w:val="en-CA"/>
        </w:rPr>
        <w:t>d</w:t>
      </w:r>
      <w:r w:rsidR="008B4F22">
        <w:rPr>
          <w:sz w:val="22"/>
          <w:lang w:val="en-CA"/>
        </w:rPr>
        <w:t xml:space="preserve"> using the </w:t>
      </w:r>
      <w:r w:rsidR="008B4F22" w:rsidRPr="008B4F22">
        <w:rPr>
          <w:i/>
          <w:sz w:val="22"/>
          <w:lang w:val="en-CA"/>
        </w:rPr>
        <w:t xml:space="preserve">Competency Ontology </w:t>
      </w:r>
      <w:r w:rsidR="008B4F22">
        <w:rPr>
          <w:sz w:val="22"/>
          <w:lang w:val="en-CA"/>
        </w:rPr>
        <w:t>presented in chapter 10.</w:t>
      </w:r>
      <w:r>
        <w:rPr>
          <w:sz w:val="22"/>
          <w:lang w:val="en-CA"/>
        </w:rPr>
        <w:t xml:space="preserve"> </w:t>
      </w:r>
    </w:p>
    <w:p w:rsidR="008B4F22" w:rsidRDefault="00AC2539" w:rsidP="00FF1549">
      <w:pPr>
        <w:jc w:val="both"/>
        <w:rPr>
          <w:sz w:val="22"/>
          <w:lang w:val="en-CA"/>
        </w:rPr>
      </w:pPr>
      <w:r>
        <w:rPr>
          <w:sz w:val="22"/>
          <w:lang w:val="en-CA"/>
        </w:rPr>
        <w:t xml:space="preserve">    Since there are no cardinality axiom</w:t>
      </w:r>
      <w:r w:rsidR="00936DD2">
        <w:rPr>
          <w:sz w:val="22"/>
          <w:lang w:val="en-CA"/>
        </w:rPr>
        <w:t>s</w:t>
      </w:r>
      <w:r>
        <w:rPr>
          <w:sz w:val="22"/>
          <w:lang w:val="en-CA"/>
        </w:rPr>
        <w:t xml:space="preserve"> on the Competency Attachment, </w:t>
      </w:r>
      <w:proofErr w:type="spellStart"/>
      <w:r>
        <w:rPr>
          <w:sz w:val="22"/>
          <w:lang w:val="en-CA"/>
        </w:rPr>
        <w:t>Reusibility</w:t>
      </w:r>
      <w:proofErr w:type="spellEnd"/>
      <w:r>
        <w:rPr>
          <w:sz w:val="22"/>
          <w:lang w:val="en-CA"/>
        </w:rPr>
        <w:t xml:space="preserve"> Category and Evaluation Model classes, it is possible that some LD objects lack some of these features. On the other hand, the model tells us that a LD object must have exactly one Aggregation Level and Format and at least one Delivery Model and Pedagogical Strategy.</w:t>
      </w:r>
    </w:p>
    <w:p w:rsidR="00192DE1" w:rsidRDefault="00192DE1" w:rsidP="00D02DD2">
      <w:pPr>
        <w:rPr>
          <w:sz w:val="22"/>
          <w:lang w:val="en-CA"/>
        </w:rPr>
      </w:pPr>
    </w:p>
    <w:p w:rsidR="004C2BFE" w:rsidRDefault="00FF1549" w:rsidP="00192DE1">
      <w:pPr>
        <w:jc w:val="center"/>
        <w:rPr>
          <w:szCs w:val="22"/>
          <w:lang w:val="en-CA"/>
        </w:rPr>
      </w:pPr>
      <w:r w:rsidRPr="00FF1549">
        <w:rPr>
          <w:noProof/>
          <w:szCs w:val="22"/>
          <w:lang w:val="fr-FR" w:eastAsia="fr-FR"/>
        </w:rPr>
        <w:drawing>
          <wp:inline distT="0" distB="0" distL="0" distR="0">
            <wp:extent cx="4463256" cy="3081867"/>
            <wp:effectExtent l="25400" t="0" r="7144"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465470" cy="3083396"/>
                    </a:xfrm>
                    <a:prstGeom prst="rect">
                      <a:avLst/>
                    </a:prstGeom>
                    <a:noFill/>
                    <a:ln w="9525">
                      <a:noFill/>
                      <a:miter lim="800000"/>
                      <a:headEnd/>
                      <a:tailEnd/>
                    </a:ln>
                  </pic:spPr>
                </pic:pic>
              </a:graphicData>
            </a:graphic>
          </wp:inline>
        </w:drawing>
      </w:r>
    </w:p>
    <w:p w:rsidR="004C2BFE" w:rsidRPr="00FF1549" w:rsidRDefault="004C2BFE" w:rsidP="00FF1549">
      <w:pPr>
        <w:rPr>
          <w:b/>
          <w:bCs/>
          <w:sz w:val="20"/>
          <w:szCs w:val="22"/>
          <w:lang w:val="en-CA"/>
        </w:rPr>
      </w:pPr>
      <w:r w:rsidRPr="00FF1549">
        <w:rPr>
          <w:sz w:val="20"/>
          <w:szCs w:val="22"/>
          <w:lang w:val="en-CA"/>
        </w:rPr>
        <w:t xml:space="preserve">Figure </w:t>
      </w:r>
      <w:r w:rsidR="0080781A" w:rsidRPr="00FF1549">
        <w:rPr>
          <w:sz w:val="20"/>
          <w:szCs w:val="22"/>
          <w:lang w:val="en-CA"/>
        </w:rPr>
        <w:t>18.9</w:t>
      </w:r>
      <w:r w:rsidRPr="00FF1549">
        <w:rPr>
          <w:sz w:val="20"/>
          <w:szCs w:val="22"/>
          <w:lang w:val="en-CA"/>
        </w:rPr>
        <w:t xml:space="preserve"> – A LD-</w:t>
      </w:r>
      <w:r w:rsidR="0082370A" w:rsidRPr="00FF1549">
        <w:rPr>
          <w:sz w:val="20"/>
          <w:szCs w:val="22"/>
          <w:lang w:val="en-CA"/>
        </w:rPr>
        <w:t>Objects</w:t>
      </w:r>
      <w:r w:rsidRPr="00FF1549">
        <w:rPr>
          <w:sz w:val="20"/>
          <w:szCs w:val="22"/>
          <w:lang w:val="en-CA"/>
        </w:rPr>
        <w:t xml:space="preserve"> top-level ontology</w:t>
      </w:r>
    </w:p>
    <w:p w:rsidR="00FF1549" w:rsidRDefault="00FF1549" w:rsidP="00D02DD2">
      <w:pPr>
        <w:pStyle w:val="Titre3"/>
        <w:rPr>
          <w:b/>
          <w:sz w:val="22"/>
          <w:lang w:val="en-CA"/>
        </w:rPr>
      </w:pPr>
      <w:bookmarkStart w:id="9" w:name="_Toc231195467"/>
    </w:p>
    <w:p w:rsidR="00AC2539" w:rsidRPr="008B4F22" w:rsidRDefault="00AC2539" w:rsidP="00D02DD2">
      <w:pPr>
        <w:pStyle w:val="Titre3"/>
        <w:rPr>
          <w:b/>
          <w:sz w:val="22"/>
          <w:lang w:val="en-CA"/>
        </w:rPr>
      </w:pPr>
      <w:r>
        <w:rPr>
          <w:b/>
          <w:sz w:val="22"/>
          <w:lang w:val="en-CA"/>
        </w:rPr>
        <w:t>LD Format Relationships</w:t>
      </w:r>
      <w:bookmarkEnd w:id="9"/>
    </w:p>
    <w:p w:rsidR="004C2BFE" w:rsidRDefault="004C2BFE" w:rsidP="00FF1549">
      <w:pPr>
        <w:jc w:val="both"/>
        <w:rPr>
          <w:b/>
          <w:bCs/>
          <w:sz w:val="22"/>
          <w:szCs w:val="22"/>
          <w:lang w:val="en-CA"/>
        </w:rPr>
      </w:pPr>
      <w:r>
        <w:rPr>
          <w:sz w:val="22"/>
          <w:szCs w:val="22"/>
          <w:lang w:val="en-CA"/>
        </w:rPr>
        <w:t xml:space="preserve">     </w:t>
      </w:r>
      <w:r w:rsidR="00AA339D">
        <w:rPr>
          <w:sz w:val="22"/>
          <w:szCs w:val="22"/>
          <w:lang w:val="en-CA"/>
        </w:rPr>
        <w:t>T</w:t>
      </w:r>
      <w:r w:rsidRPr="00D0505C">
        <w:rPr>
          <w:sz w:val="22"/>
          <w:szCs w:val="22"/>
          <w:lang w:val="en-CA"/>
        </w:rPr>
        <w:t>he subclasses of the “LD forma</w:t>
      </w:r>
      <w:r>
        <w:rPr>
          <w:sz w:val="22"/>
          <w:szCs w:val="22"/>
          <w:lang w:val="en-CA"/>
        </w:rPr>
        <w:t>t</w:t>
      </w:r>
      <w:r w:rsidRPr="00D0505C">
        <w:rPr>
          <w:sz w:val="22"/>
          <w:szCs w:val="22"/>
          <w:lang w:val="en-CA"/>
        </w:rPr>
        <w:t xml:space="preserve">” class and </w:t>
      </w:r>
      <w:r w:rsidR="00936DD2">
        <w:rPr>
          <w:sz w:val="22"/>
          <w:szCs w:val="22"/>
          <w:lang w:val="en-CA"/>
        </w:rPr>
        <w:t>its main</w:t>
      </w:r>
      <w:r w:rsidRPr="00D0505C">
        <w:rPr>
          <w:sz w:val="22"/>
          <w:szCs w:val="22"/>
          <w:lang w:val="en-CA"/>
        </w:rPr>
        <w:t xml:space="preserve"> relationships</w:t>
      </w:r>
      <w:r>
        <w:rPr>
          <w:sz w:val="22"/>
          <w:szCs w:val="22"/>
          <w:lang w:val="en-CA"/>
        </w:rPr>
        <w:t xml:space="preserve"> are shown</w:t>
      </w:r>
      <w:r w:rsidR="00AA339D" w:rsidRPr="00AA339D">
        <w:rPr>
          <w:sz w:val="22"/>
          <w:szCs w:val="22"/>
          <w:lang w:val="en-CA"/>
        </w:rPr>
        <w:t xml:space="preserve"> </w:t>
      </w:r>
      <w:r w:rsidR="00AA339D">
        <w:rPr>
          <w:sz w:val="22"/>
          <w:szCs w:val="22"/>
          <w:lang w:val="en-CA"/>
        </w:rPr>
        <w:t>o</w:t>
      </w:r>
      <w:r w:rsidR="00AA339D" w:rsidRPr="00D0505C">
        <w:rPr>
          <w:sz w:val="22"/>
          <w:szCs w:val="22"/>
          <w:lang w:val="en-CA"/>
        </w:rPr>
        <w:t xml:space="preserve">n figure </w:t>
      </w:r>
      <w:r w:rsidR="00AA339D">
        <w:rPr>
          <w:sz w:val="22"/>
          <w:szCs w:val="22"/>
          <w:lang w:val="en-CA"/>
        </w:rPr>
        <w:t>18.10</w:t>
      </w:r>
      <w:r w:rsidRPr="00D0505C">
        <w:rPr>
          <w:sz w:val="22"/>
          <w:szCs w:val="22"/>
          <w:lang w:val="en-CA"/>
        </w:rPr>
        <w:t>.</w:t>
      </w:r>
      <w:r w:rsidRPr="000D69E4">
        <w:rPr>
          <w:sz w:val="22"/>
          <w:szCs w:val="22"/>
          <w:lang w:val="en-CA"/>
        </w:rPr>
        <w:t xml:space="preserve"> </w:t>
      </w:r>
      <w:r w:rsidR="00AA339D">
        <w:rPr>
          <w:sz w:val="22"/>
          <w:szCs w:val="22"/>
          <w:lang w:val="en-CA"/>
        </w:rPr>
        <w:t>The main sub-classes concern non-standard descriptions and standardised ones using the IMS-LD specification or the SCORM profile.</w:t>
      </w:r>
    </w:p>
    <w:p w:rsidR="0052341F" w:rsidRDefault="00D13637" w:rsidP="00192DE1">
      <w:pPr>
        <w:jc w:val="center"/>
        <w:rPr>
          <w:b/>
          <w:bCs/>
          <w:sz w:val="22"/>
          <w:szCs w:val="22"/>
          <w:lang w:val="en-CA"/>
        </w:rPr>
      </w:pPr>
      <w:r w:rsidRPr="00D13637">
        <w:rPr>
          <w:noProof/>
          <w:szCs w:val="22"/>
          <w:lang w:val="fr-FR" w:eastAsia="fr-FR"/>
        </w:rPr>
        <w:drawing>
          <wp:inline distT="0" distB="0" distL="0" distR="0">
            <wp:extent cx="4922756" cy="3094567"/>
            <wp:effectExtent l="25400" t="0" r="4844"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928110" cy="3097932"/>
                    </a:xfrm>
                    <a:prstGeom prst="rect">
                      <a:avLst/>
                    </a:prstGeom>
                    <a:noFill/>
                    <a:ln w="9525">
                      <a:noFill/>
                      <a:miter lim="800000"/>
                      <a:headEnd/>
                      <a:tailEnd/>
                    </a:ln>
                  </pic:spPr>
                </pic:pic>
              </a:graphicData>
            </a:graphic>
          </wp:inline>
        </w:drawing>
      </w:r>
    </w:p>
    <w:p w:rsidR="00FF1549" w:rsidRDefault="00FF1549" w:rsidP="00FF1549">
      <w:pPr>
        <w:rPr>
          <w:sz w:val="20"/>
          <w:szCs w:val="22"/>
          <w:lang w:val="en-CA"/>
        </w:rPr>
      </w:pPr>
    </w:p>
    <w:p w:rsidR="0082370A" w:rsidRPr="00FF1549" w:rsidRDefault="0082370A" w:rsidP="00FF1549">
      <w:pPr>
        <w:rPr>
          <w:b/>
          <w:bCs/>
          <w:sz w:val="20"/>
          <w:szCs w:val="22"/>
          <w:lang w:val="en-CA"/>
        </w:rPr>
      </w:pPr>
      <w:r w:rsidRPr="00FF1549">
        <w:rPr>
          <w:sz w:val="20"/>
          <w:szCs w:val="22"/>
          <w:lang w:val="en-CA"/>
        </w:rPr>
        <w:t xml:space="preserve">Figure 18.10 – </w:t>
      </w:r>
      <w:r w:rsidR="00D62E70" w:rsidRPr="00FF1549">
        <w:rPr>
          <w:sz w:val="20"/>
          <w:szCs w:val="22"/>
          <w:lang w:val="en-CA"/>
        </w:rPr>
        <w:t>The</w:t>
      </w:r>
      <w:r w:rsidRPr="00FF1549">
        <w:rPr>
          <w:sz w:val="20"/>
          <w:szCs w:val="22"/>
          <w:lang w:val="en-CA"/>
        </w:rPr>
        <w:t xml:space="preserve"> </w:t>
      </w:r>
      <w:r w:rsidR="00D62E70" w:rsidRPr="00FF1549">
        <w:rPr>
          <w:sz w:val="20"/>
          <w:szCs w:val="22"/>
          <w:lang w:val="en-CA"/>
        </w:rPr>
        <w:t>“</w:t>
      </w:r>
      <w:r w:rsidRPr="00FF1549">
        <w:rPr>
          <w:sz w:val="20"/>
          <w:szCs w:val="22"/>
          <w:lang w:val="en-CA"/>
        </w:rPr>
        <w:t>Format</w:t>
      </w:r>
      <w:r w:rsidR="00D62E70" w:rsidRPr="00FF1549">
        <w:rPr>
          <w:sz w:val="20"/>
          <w:szCs w:val="22"/>
          <w:lang w:val="en-CA"/>
        </w:rPr>
        <w:t>”</w:t>
      </w:r>
      <w:r w:rsidRPr="00FF1549">
        <w:rPr>
          <w:sz w:val="20"/>
          <w:szCs w:val="22"/>
          <w:lang w:val="en-CA"/>
        </w:rPr>
        <w:t xml:space="preserve"> </w:t>
      </w:r>
      <w:r w:rsidR="00D62E70" w:rsidRPr="00FF1549">
        <w:rPr>
          <w:sz w:val="20"/>
          <w:szCs w:val="22"/>
          <w:lang w:val="en-CA"/>
        </w:rPr>
        <w:t xml:space="preserve">Part of the “LD Object” </w:t>
      </w:r>
      <w:r w:rsidRPr="00FF1549">
        <w:rPr>
          <w:sz w:val="20"/>
          <w:szCs w:val="22"/>
          <w:lang w:val="en-CA"/>
        </w:rPr>
        <w:t>Ontology</w:t>
      </w:r>
    </w:p>
    <w:p w:rsidR="0052341F" w:rsidRDefault="00AA339D" w:rsidP="00FF1549">
      <w:pPr>
        <w:jc w:val="both"/>
        <w:rPr>
          <w:b/>
          <w:bCs/>
          <w:sz w:val="22"/>
          <w:szCs w:val="22"/>
          <w:lang w:val="en-CA"/>
        </w:rPr>
      </w:pPr>
      <w:r>
        <w:rPr>
          <w:sz w:val="22"/>
          <w:szCs w:val="22"/>
          <w:lang w:val="en-CA"/>
        </w:rPr>
        <w:t xml:space="preserve">     An IMS-LD format extend</w:t>
      </w:r>
      <w:r w:rsidR="00FF1549">
        <w:rPr>
          <w:sz w:val="22"/>
          <w:szCs w:val="22"/>
          <w:lang w:val="en-CA"/>
        </w:rPr>
        <w:t>s</w:t>
      </w:r>
      <w:r>
        <w:rPr>
          <w:sz w:val="22"/>
          <w:szCs w:val="22"/>
          <w:lang w:val="en-CA"/>
        </w:rPr>
        <w:t xml:space="preserve"> a SCORM format. I</w:t>
      </w:r>
      <w:r w:rsidR="00D13637">
        <w:rPr>
          <w:sz w:val="22"/>
          <w:szCs w:val="22"/>
          <w:lang w:val="en-CA"/>
        </w:rPr>
        <w:t>t</w:t>
      </w:r>
      <w:r>
        <w:rPr>
          <w:sz w:val="22"/>
          <w:szCs w:val="22"/>
          <w:lang w:val="en-CA"/>
        </w:rPr>
        <w:t xml:space="preserve"> can provide a basis for non-standard LD objects such as a course plan o</w:t>
      </w:r>
      <w:r w:rsidR="00936DD2">
        <w:rPr>
          <w:sz w:val="22"/>
          <w:szCs w:val="22"/>
          <w:lang w:val="en-CA"/>
        </w:rPr>
        <w:t>r</w:t>
      </w:r>
      <w:r>
        <w:rPr>
          <w:sz w:val="22"/>
          <w:szCs w:val="22"/>
          <w:lang w:val="en-CA"/>
        </w:rPr>
        <w:t xml:space="preserve"> a Web delivery version of the LD. Conversely, any non-standard LD can be transform</w:t>
      </w:r>
      <w:r w:rsidR="00936DD2">
        <w:rPr>
          <w:sz w:val="22"/>
          <w:szCs w:val="22"/>
          <w:lang w:val="en-CA"/>
        </w:rPr>
        <w:t>ed</w:t>
      </w:r>
      <w:r>
        <w:rPr>
          <w:sz w:val="22"/>
          <w:szCs w:val="22"/>
          <w:lang w:val="en-CA"/>
        </w:rPr>
        <w:t xml:space="preserve"> in IMS-LD format. One example is the MISA model of the AI course in section 18.3. The property “is-a-</w:t>
      </w:r>
      <w:r w:rsidR="00052C31">
        <w:rPr>
          <w:sz w:val="22"/>
          <w:szCs w:val="22"/>
          <w:lang w:val="en-CA"/>
        </w:rPr>
        <w:t xml:space="preserve">basis-for” is transitive as shown by the </w:t>
      </w:r>
      <w:r w:rsidR="00052C31">
        <w:rPr>
          <w:sz w:val="22"/>
          <w:szCs w:val="22"/>
          <w:lang w:val="en-CA"/>
        </w:rPr>
        <w:sym w:font="Symbol" w:char="F0DE"/>
      </w:r>
      <w:r w:rsidR="00052C31">
        <w:rPr>
          <w:sz w:val="22"/>
          <w:szCs w:val="22"/>
          <w:lang w:val="en-CA"/>
        </w:rPr>
        <w:t xml:space="preserve"> symbol on the property</w:t>
      </w:r>
      <w:r w:rsidR="00936DD2">
        <w:rPr>
          <w:sz w:val="22"/>
          <w:szCs w:val="22"/>
          <w:lang w:val="en-CA"/>
        </w:rPr>
        <w:t xml:space="preserve"> symbol</w:t>
      </w:r>
      <w:r w:rsidR="00052C31">
        <w:rPr>
          <w:sz w:val="22"/>
          <w:szCs w:val="22"/>
          <w:lang w:val="en-CA"/>
        </w:rPr>
        <w:t>.</w:t>
      </w:r>
    </w:p>
    <w:p w:rsidR="00AA339D" w:rsidRDefault="00AA339D" w:rsidP="00FF1549">
      <w:pPr>
        <w:jc w:val="both"/>
        <w:rPr>
          <w:b/>
          <w:bCs/>
          <w:sz w:val="22"/>
          <w:szCs w:val="22"/>
          <w:lang w:val="en-CA"/>
        </w:rPr>
      </w:pPr>
      <w:r>
        <w:rPr>
          <w:sz w:val="22"/>
          <w:szCs w:val="22"/>
          <w:lang w:val="en-CA"/>
        </w:rPr>
        <w:t xml:space="preserve">     The lower part of figure 18.10 shows the relation between different kinds of IMS-LD objects, distinguishing examples from patterns</w:t>
      </w:r>
      <w:r w:rsidR="00052C31">
        <w:rPr>
          <w:sz w:val="22"/>
          <w:szCs w:val="22"/>
          <w:lang w:val="en-CA"/>
        </w:rPr>
        <w:t xml:space="preserve">. From a pattern, one can </w:t>
      </w:r>
      <w:r w:rsidR="00D13637">
        <w:rPr>
          <w:sz w:val="22"/>
          <w:szCs w:val="22"/>
          <w:lang w:val="en-CA"/>
        </w:rPr>
        <w:t>specify</w:t>
      </w:r>
      <w:r w:rsidR="00052C31">
        <w:rPr>
          <w:sz w:val="22"/>
          <w:szCs w:val="22"/>
          <w:lang w:val="en-CA"/>
        </w:rPr>
        <w:t xml:space="preserve"> many LD examples by varying the items </w:t>
      </w:r>
      <w:r w:rsidR="00936DD2">
        <w:rPr>
          <w:sz w:val="22"/>
          <w:szCs w:val="22"/>
          <w:lang w:val="en-CA"/>
        </w:rPr>
        <w:t>associated to the different levels of the method defining the LD</w:t>
      </w:r>
      <w:r w:rsidR="00052C31">
        <w:rPr>
          <w:sz w:val="22"/>
          <w:szCs w:val="22"/>
          <w:lang w:val="en-CA"/>
        </w:rPr>
        <w:t xml:space="preserve">. Conversely, corresponding to an example, there is only one pattern obtained by removing all the items in the example, </w:t>
      </w:r>
      <w:r w:rsidR="00936DD2">
        <w:rPr>
          <w:sz w:val="22"/>
          <w:szCs w:val="22"/>
          <w:lang w:val="en-CA"/>
        </w:rPr>
        <w:t>at the condition that</w:t>
      </w:r>
      <w:r w:rsidR="00052C31">
        <w:rPr>
          <w:sz w:val="22"/>
          <w:szCs w:val="22"/>
          <w:lang w:val="en-CA"/>
        </w:rPr>
        <w:t xml:space="preserve"> a controlled vocabulary is used </w:t>
      </w:r>
      <w:r w:rsidR="00936DD2">
        <w:rPr>
          <w:sz w:val="22"/>
          <w:szCs w:val="22"/>
          <w:lang w:val="en-CA"/>
        </w:rPr>
        <w:t>to replace specific names</w:t>
      </w:r>
      <w:r w:rsidR="00052C31">
        <w:rPr>
          <w:sz w:val="22"/>
          <w:szCs w:val="22"/>
          <w:lang w:val="en-CA"/>
        </w:rPr>
        <w:t xml:space="preserve"> </w:t>
      </w:r>
      <w:r w:rsidR="00936DD2">
        <w:rPr>
          <w:sz w:val="22"/>
          <w:szCs w:val="22"/>
          <w:lang w:val="en-CA"/>
        </w:rPr>
        <w:t>of the objects in the model by</w:t>
      </w:r>
      <w:r w:rsidR="00052C31">
        <w:rPr>
          <w:sz w:val="22"/>
          <w:szCs w:val="22"/>
          <w:lang w:val="en-CA"/>
        </w:rPr>
        <w:t xml:space="preserve"> </w:t>
      </w:r>
      <w:r w:rsidR="00D13637">
        <w:rPr>
          <w:sz w:val="22"/>
          <w:szCs w:val="22"/>
          <w:lang w:val="en-CA"/>
        </w:rPr>
        <w:t xml:space="preserve">generic </w:t>
      </w:r>
      <w:r w:rsidR="00936DD2">
        <w:rPr>
          <w:sz w:val="22"/>
          <w:szCs w:val="22"/>
          <w:lang w:val="en-CA"/>
        </w:rPr>
        <w:t>ones</w:t>
      </w:r>
      <w:r w:rsidR="00052C31">
        <w:rPr>
          <w:sz w:val="22"/>
          <w:szCs w:val="22"/>
          <w:lang w:val="en-CA"/>
        </w:rPr>
        <w:t>.</w:t>
      </w:r>
    </w:p>
    <w:p w:rsidR="00052C31" w:rsidRDefault="00052C31" w:rsidP="00FF1549">
      <w:pPr>
        <w:jc w:val="both"/>
        <w:rPr>
          <w:b/>
          <w:bCs/>
          <w:sz w:val="22"/>
          <w:szCs w:val="22"/>
          <w:lang w:val="en-CA"/>
        </w:rPr>
      </w:pPr>
      <w:r>
        <w:rPr>
          <w:sz w:val="22"/>
          <w:szCs w:val="22"/>
          <w:lang w:val="en-CA"/>
        </w:rPr>
        <w:t xml:space="preserve">    An LD example, or a L</w:t>
      </w:r>
      <w:r w:rsidR="00D13637">
        <w:rPr>
          <w:sz w:val="22"/>
          <w:szCs w:val="22"/>
          <w:lang w:val="en-CA"/>
        </w:rPr>
        <w:t xml:space="preserve">D </w:t>
      </w:r>
      <w:r>
        <w:rPr>
          <w:sz w:val="22"/>
          <w:szCs w:val="22"/>
          <w:lang w:val="en-CA"/>
        </w:rPr>
        <w:t xml:space="preserve">pattern, has a unique IMS-LD manifest, which is the XML file obtained by translating the model in terms of the standard </w:t>
      </w:r>
      <w:r w:rsidR="00D13637">
        <w:rPr>
          <w:sz w:val="22"/>
          <w:szCs w:val="22"/>
          <w:lang w:val="en-CA"/>
        </w:rPr>
        <w:t xml:space="preserve">XML </w:t>
      </w:r>
      <w:r>
        <w:rPr>
          <w:sz w:val="22"/>
          <w:szCs w:val="22"/>
          <w:lang w:val="en-CA"/>
        </w:rPr>
        <w:t>schema. A LD example can</w:t>
      </w:r>
      <w:r w:rsidR="00D13637">
        <w:rPr>
          <w:sz w:val="22"/>
          <w:szCs w:val="22"/>
          <w:lang w:val="en-CA"/>
        </w:rPr>
        <w:t xml:space="preserve"> be used to </w:t>
      </w:r>
      <w:r>
        <w:rPr>
          <w:sz w:val="22"/>
          <w:szCs w:val="22"/>
          <w:lang w:val="en-CA"/>
        </w:rPr>
        <w:t xml:space="preserve">produce one or more (different by form and presentation) </w:t>
      </w:r>
      <w:proofErr w:type="spellStart"/>
      <w:r w:rsidR="00D13637">
        <w:rPr>
          <w:sz w:val="22"/>
          <w:szCs w:val="22"/>
          <w:lang w:val="en-CA"/>
        </w:rPr>
        <w:t>UoL</w:t>
      </w:r>
      <w:proofErr w:type="spellEnd"/>
      <w:r w:rsidR="00D13637">
        <w:rPr>
          <w:sz w:val="22"/>
          <w:szCs w:val="22"/>
          <w:lang w:val="en-CA"/>
        </w:rPr>
        <w:t xml:space="preserve"> Web delivery</w:t>
      </w:r>
      <w:r>
        <w:rPr>
          <w:sz w:val="22"/>
          <w:szCs w:val="22"/>
          <w:lang w:val="en-CA"/>
        </w:rPr>
        <w:t xml:space="preserve"> interface</w:t>
      </w:r>
      <w:r w:rsidR="00936DD2">
        <w:rPr>
          <w:sz w:val="22"/>
          <w:szCs w:val="22"/>
          <w:lang w:val="en-CA"/>
        </w:rPr>
        <w:t xml:space="preserve"> that can differ by the widgets used, the presentation. Amongst the possible Web delivery interface</w:t>
      </w:r>
      <w:r w:rsidR="00FF1549">
        <w:rPr>
          <w:sz w:val="22"/>
          <w:szCs w:val="22"/>
          <w:lang w:val="en-CA"/>
        </w:rPr>
        <w:t>s, there is</w:t>
      </w:r>
      <w:r>
        <w:rPr>
          <w:sz w:val="22"/>
          <w:szCs w:val="22"/>
          <w:lang w:val="en-CA"/>
        </w:rPr>
        <w:t xml:space="preserve"> the one we have shown for the TELOS task manager in chapter 15</w:t>
      </w:r>
      <w:r w:rsidR="00D13637">
        <w:rPr>
          <w:sz w:val="22"/>
          <w:szCs w:val="22"/>
          <w:lang w:val="en-CA"/>
        </w:rPr>
        <w:t>, which provides a use</w:t>
      </w:r>
      <w:r w:rsidR="006512F6">
        <w:rPr>
          <w:sz w:val="22"/>
          <w:szCs w:val="22"/>
          <w:lang w:val="en-CA"/>
        </w:rPr>
        <w:t>r</w:t>
      </w:r>
      <w:r w:rsidR="00D13637">
        <w:rPr>
          <w:sz w:val="22"/>
          <w:szCs w:val="22"/>
          <w:lang w:val="en-CA"/>
        </w:rPr>
        <w:t xml:space="preserve"> interface for a LD built with the scenario editor.</w:t>
      </w:r>
    </w:p>
    <w:p w:rsidR="007977D8" w:rsidRDefault="00D13637" w:rsidP="00D02DD2">
      <w:pPr>
        <w:rPr>
          <w:b/>
          <w:bCs/>
          <w:sz w:val="22"/>
          <w:szCs w:val="22"/>
          <w:lang w:val="en-CA"/>
        </w:rPr>
      </w:pPr>
      <w:r>
        <w:rPr>
          <w:b/>
          <w:bCs/>
          <w:sz w:val="22"/>
          <w:szCs w:val="22"/>
          <w:lang w:val="en-CA"/>
        </w:rPr>
        <w:t xml:space="preserve">     </w:t>
      </w:r>
    </w:p>
    <w:p w:rsidR="007977D8" w:rsidRPr="008B4F22" w:rsidRDefault="007977D8" w:rsidP="00D02DD2">
      <w:pPr>
        <w:pStyle w:val="Titre3"/>
        <w:rPr>
          <w:b/>
          <w:sz w:val="22"/>
          <w:lang w:val="en-CA"/>
        </w:rPr>
      </w:pPr>
      <w:bookmarkStart w:id="10" w:name="_Toc231195468"/>
      <w:r>
        <w:rPr>
          <w:b/>
          <w:sz w:val="22"/>
          <w:lang w:val="en-CA"/>
        </w:rPr>
        <w:t>Reusability Categories</w:t>
      </w:r>
      <w:bookmarkEnd w:id="10"/>
    </w:p>
    <w:p w:rsidR="0012719F" w:rsidRDefault="007977D8" w:rsidP="00FF1549">
      <w:pPr>
        <w:jc w:val="both"/>
        <w:rPr>
          <w:sz w:val="22"/>
          <w:szCs w:val="22"/>
          <w:lang w:val="en-CA"/>
        </w:rPr>
      </w:pPr>
      <w:r>
        <w:rPr>
          <w:sz w:val="22"/>
          <w:szCs w:val="22"/>
          <w:lang w:val="en-CA"/>
        </w:rPr>
        <w:t xml:space="preserve">     </w:t>
      </w:r>
      <w:r w:rsidR="00D13637">
        <w:rPr>
          <w:sz w:val="22"/>
          <w:szCs w:val="22"/>
          <w:lang w:val="en-CA"/>
        </w:rPr>
        <w:t>Figure 18.1</w:t>
      </w:r>
      <w:r>
        <w:rPr>
          <w:sz w:val="22"/>
          <w:szCs w:val="22"/>
          <w:lang w:val="en-CA"/>
        </w:rPr>
        <w:t>1</w:t>
      </w:r>
      <w:r w:rsidR="00D13637">
        <w:rPr>
          <w:sz w:val="22"/>
          <w:szCs w:val="22"/>
          <w:lang w:val="en-CA"/>
        </w:rPr>
        <w:t xml:space="preserve"> presents a taxonomy for reusability categories that </w:t>
      </w:r>
      <w:r w:rsidR="0054083F">
        <w:rPr>
          <w:sz w:val="22"/>
          <w:szCs w:val="22"/>
          <w:lang w:val="en-CA"/>
        </w:rPr>
        <w:t xml:space="preserve">extends a proposal by Currier and Campbell (2006). It </w:t>
      </w:r>
      <w:r w:rsidR="00D13637">
        <w:rPr>
          <w:sz w:val="22"/>
          <w:szCs w:val="22"/>
          <w:lang w:val="en-CA"/>
        </w:rPr>
        <w:t xml:space="preserve">specifies four sub-classes </w:t>
      </w:r>
      <w:r w:rsidR="006512F6">
        <w:rPr>
          <w:sz w:val="22"/>
          <w:szCs w:val="22"/>
          <w:lang w:val="en-CA"/>
        </w:rPr>
        <w:t>covering</w:t>
      </w:r>
      <w:r w:rsidR="00D13637">
        <w:rPr>
          <w:sz w:val="22"/>
          <w:szCs w:val="22"/>
          <w:lang w:val="en-CA"/>
        </w:rPr>
        <w:t xml:space="preserve"> different aspect</w:t>
      </w:r>
      <w:r w:rsidR="0054083F">
        <w:rPr>
          <w:sz w:val="22"/>
          <w:szCs w:val="22"/>
          <w:lang w:val="en-CA"/>
        </w:rPr>
        <w:t xml:space="preserve">s: </w:t>
      </w:r>
      <w:r w:rsidR="0012719F">
        <w:rPr>
          <w:sz w:val="22"/>
          <w:szCs w:val="22"/>
          <w:lang w:val="en-CA"/>
        </w:rPr>
        <w:t>reusabilit</w:t>
      </w:r>
      <w:r w:rsidR="0035574A">
        <w:rPr>
          <w:sz w:val="22"/>
          <w:szCs w:val="22"/>
          <w:lang w:val="en-CA"/>
        </w:rPr>
        <w:t>y</w:t>
      </w:r>
      <w:r w:rsidR="0012719F">
        <w:rPr>
          <w:sz w:val="22"/>
          <w:szCs w:val="22"/>
          <w:lang w:val="en-CA"/>
        </w:rPr>
        <w:t xml:space="preserve"> at the </w:t>
      </w:r>
      <w:r w:rsidR="0054083F">
        <w:rPr>
          <w:sz w:val="22"/>
          <w:szCs w:val="22"/>
          <w:lang w:val="en-CA"/>
        </w:rPr>
        <w:t>technical, content</w:t>
      </w:r>
      <w:r w:rsidR="0012719F">
        <w:rPr>
          <w:sz w:val="22"/>
          <w:szCs w:val="22"/>
          <w:lang w:val="en-CA"/>
        </w:rPr>
        <w:t>,</w:t>
      </w:r>
      <w:r w:rsidR="0054083F">
        <w:rPr>
          <w:sz w:val="22"/>
          <w:szCs w:val="22"/>
          <w:lang w:val="en-CA"/>
        </w:rPr>
        <w:t xml:space="preserve"> context </w:t>
      </w:r>
      <w:r w:rsidR="0012719F">
        <w:rPr>
          <w:sz w:val="22"/>
          <w:szCs w:val="22"/>
          <w:lang w:val="en-CA"/>
        </w:rPr>
        <w:t>levels</w:t>
      </w:r>
      <w:r w:rsidR="0054083F">
        <w:rPr>
          <w:sz w:val="22"/>
          <w:szCs w:val="22"/>
          <w:lang w:val="en-CA"/>
        </w:rPr>
        <w:t>, and accessibility. These classes are not disjoint, meaning that a particular LD objects ca</w:t>
      </w:r>
      <w:r>
        <w:rPr>
          <w:sz w:val="22"/>
          <w:szCs w:val="22"/>
          <w:lang w:val="en-CA"/>
        </w:rPr>
        <w:t>n</w:t>
      </w:r>
      <w:r w:rsidR="0054083F">
        <w:rPr>
          <w:sz w:val="22"/>
          <w:szCs w:val="22"/>
          <w:lang w:val="en-CA"/>
        </w:rPr>
        <w:t xml:space="preserve"> belong </w:t>
      </w:r>
      <w:r>
        <w:rPr>
          <w:sz w:val="22"/>
          <w:szCs w:val="22"/>
          <w:lang w:val="en-CA"/>
        </w:rPr>
        <w:t xml:space="preserve">to some or </w:t>
      </w:r>
      <w:r w:rsidR="0054083F">
        <w:rPr>
          <w:sz w:val="22"/>
          <w:szCs w:val="22"/>
          <w:lang w:val="en-CA"/>
        </w:rPr>
        <w:t xml:space="preserve">all of the classes since there is no restriction </w:t>
      </w:r>
      <w:r w:rsidR="0012719F">
        <w:rPr>
          <w:sz w:val="22"/>
          <w:szCs w:val="22"/>
          <w:lang w:val="en-CA"/>
        </w:rPr>
        <w:t>in the model of the ontology</w:t>
      </w:r>
      <w:r>
        <w:rPr>
          <w:sz w:val="22"/>
          <w:szCs w:val="22"/>
          <w:lang w:val="en-CA"/>
        </w:rPr>
        <w:t>.</w:t>
      </w:r>
      <w:r w:rsidR="0054083F">
        <w:rPr>
          <w:sz w:val="22"/>
          <w:szCs w:val="22"/>
          <w:lang w:val="en-CA"/>
        </w:rPr>
        <w:t xml:space="preserve"> </w:t>
      </w:r>
      <w:r>
        <w:rPr>
          <w:sz w:val="22"/>
          <w:szCs w:val="22"/>
          <w:lang w:val="en-CA"/>
        </w:rPr>
        <w:t>B</w:t>
      </w:r>
      <w:r w:rsidR="0054083F">
        <w:rPr>
          <w:sz w:val="22"/>
          <w:szCs w:val="22"/>
          <w:lang w:val="en-CA"/>
        </w:rPr>
        <w:t>ut there is a maximum of 4 categories for a particular LD object, because each of the fou</w:t>
      </w:r>
      <w:r>
        <w:rPr>
          <w:sz w:val="22"/>
          <w:szCs w:val="22"/>
          <w:lang w:val="en-CA"/>
        </w:rPr>
        <w:t>r</w:t>
      </w:r>
      <w:r w:rsidR="0054083F">
        <w:rPr>
          <w:sz w:val="22"/>
          <w:szCs w:val="22"/>
          <w:lang w:val="en-CA"/>
        </w:rPr>
        <w:t xml:space="preserve"> sub-classes is</w:t>
      </w:r>
      <w:r w:rsidR="00D13637">
        <w:rPr>
          <w:sz w:val="22"/>
          <w:szCs w:val="22"/>
          <w:lang w:val="en-CA"/>
        </w:rPr>
        <w:t xml:space="preserve"> further</w:t>
      </w:r>
      <w:r w:rsidR="0054083F">
        <w:rPr>
          <w:sz w:val="22"/>
          <w:szCs w:val="22"/>
          <w:lang w:val="en-CA"/>
        </w:rPr>
        <w:t xml:space="preserve"> subdivided into more specialized classes that are mutually exclusive, which is expressed on the model by “</w:t>
      </w:r>
      <w:proofErr w:type="spellStart"/>
      <w:r w:rsidR="0054083F">
        <w:rPr>
          <w:sz w:val="22"/>
          <w:szCs w:val="22"/>
          <w:lang w:val="en-CA"/>
        </w:rPr>
        <w:t>Disj</w:t>
      </w:r>
      <w:proofErr w:type="spellEnd"/>
      <w:r w:rsidR="0054083F">
        <w:rPr>
          <w:sz w:val="22"/>
          <w:szCs w:val="22"/>
          <w:lang w:val="en-CA"/>
        </w:rPr>
        <w:t>” links.</w:t>
      </w:r>
    </w:p>
    <w:p w:rsidR="00D13637" w:rsidRDefault="00D13637" w:rsidP="00FF1549">
      <w:pPr>
        <w:jc w:val="both"/>
        <w:rPr>
          <w:b/>
          <w:bCs/>
          <w:sz w:val="22"/>
          <w:szCs w:val="22"/>
          <w:lang w:val="en-CA"/>
        </w:rPr>
      </w:pPr>
    </w:p>
    <w:p w:rsidR="0052341F" w:rsidRDefault="00FF1549" w:rsidP="00D02DD2">
      <w:pPr>
        <w:rPr>
          <w:bCs/>
          <w:sz w:val="20"/>
          <w:szCs w:val="22"/>
          <w:lang w:val="en-CA"/>
        </w:rPr>
      </w:pPr>
      <w:r w:rsidRPr="00FF1549">
        <w:rPr>
          <w:bCs/>
          <w:noProof/>
          <w:sz w:val="20"/>
          <w:szCs w:val="22"/>
          <w:lang w:val="fr-FR" w:eastAsia="fr-FR"/>
        </w:rPr>
        <w:drawing>
          <wp:inline distT="0" distB="0" distL="0" distR="0">
            <wp:extent cx="6231469" cy="3310467"/>
            <wp:effectExtent l="25400" t="0" r="0" b="0"/>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6235372" cy="3312540"/>
                    </a:xfrm>
                    <a:prstGeom prst="rect">
                      <a:avLst/>
                    </a:prstGeom>
                    <a:noFill/>
                    <a:ln w="9525">
                      <a:noFill/>
                      <a:miter lim="800000"/>
                      <a:headEnd/>
                      <a:tailEnd/>
                    </a:ln>
                  </pic:spPr>
                </pic:pic>
              </a:graphicData>
            </a:graphic>
          </wp:inline>
        </w:drawing>
      </w:r>
    </w:p>
    <w:p w:rsidR="0052341F" w:rsidRDefault="0052341F" w:rsidP="00D02DD2">
      <w:pPr>
        <w:rPr>
          <w:bCs/>
          <w:sz w:val="20"/>
          <w:szCs w:val="22"/>
          <w:lang w:val="en-CA"/>
        </w:rPr>
      </w:pPr>
    </w:p>
    <w:p w:rsidR="0082370A" w:rsidRPr="00FF1549" w:rsidRDefault="0082370A" w:rsidP="00FF1549">
      <w:pPr>
        <w:rPr>
          <w:b/>
          <w:bCs/>
          <w:sz w:val="20"/>
          <w:szCs w:val="22"/>
          <w:lang w:val="en-CA"/>
        </w:rPr>
      </w:pPr>
      <w:r w:rsidRPr="00FF1549">
        <w:rPr>
          <w:sz w:val="20"/>
          <w:szCs w:val="22"/>
          <w:lang w:val="en-CA"/>
        </w:rPr>
        <w:t>Figure 18.1</w:t>
      </w:r>
      <w:r w:rsidR="007977D8" w:rsidRPr="00FF1549">
        <w:rPr>
          <w:sz w:val="20"/>
          <w:szCs w:val="22"/>
          <w:lang w:val="en-CA"/>
        </w:rPr>
        <w:t>1</w:t>
      </w:r>
      <w:r w:rsidRPr="00FF1549">
        <w:rPr>
          <w:sz w:val="20"/>
          <w:szCs w:val="22"/>
          <w:lang w:val="en-CA"/>
        </w:rPr>
        <w:t xml:space="preserve"> – </w:t>
      </w:r>
      <w:r w:rsidR="007977D8" w:rsidRPr="00FF1549">
        <w:rPr>
          <w:sz w:val="20"/>
          <w:szCs w:val="22"/>
          <w:lang w:val="en-CA"/>
        </w:rPr>
        <w:t>The Reusability Categories Taxonomy</w:t>
      </w:r>
    </w:p>
    <w:p w:rsidR="00192DE1" w:rsidRDefault="00192DE1" w:rsidP="00D02DD2">
      <w:pPr>
        <w:pStyle w:val="Titre3"/>
        <w:rPr>
          <w:b/>
          <w:sz w:val="22"/>
          <w:lang w:val="en-CA"/>
        </w:rPr>
      </w:pPr>
      <w:bookmarkStart w:id="11" w:name="_Toc231195469"/>
    </w:p>
    <w:p w:rsidR="007977D8" w:rsidRPr="008B4F22" w:rsidRDefault="007977D8" w:rsidP="00D02DD2">
      <w:pPr>
        <w:pStyle w:val="Titre3"/>
        <w:rPr>
          <w:b/>
          <w:sz w:val="22"/>
          <w:lang w:val="en-CA"/>
        </w:rPr>
      </w:pPr>
      <w:r>
        <w:rPr>
          <w:b/>
          <w:sz w:val="22"/>
          <w:lang w:val="en-CA"/>
        </w:rPr>
        <w:t>Aggregation Level and Delivery Model</w:t>
      </w:r>
      <w:bookmarkEnd w:id="11"/>
    </w:p>
    <w:p w:rsidR="0054083F" w:rsidRDefault="007977D8" w:rsidP="0012719F">
      <w:pPr>
        <w:jc w:val="both"/>
        <w:rPr>
          <w:b/>
          <w:bCs/>
          <w:sz w:val="22"/>
          <w:szCs w:val="22"/>
          <w:lang w:val="en-CA"/>
        </w:rPr>
      </w:pPr>
      <w:r>
        <w:rPr>
          <w:sz w:val="22"/>
          <w:szCs w:val="22"/>
          <w:lang w:val="en-CA"/>
        </w:rPr>
        <w:t xml:space="preserve">     Figure 18.12 shows two other parts o</w:t>
      </w:r>
      <w:r w:rsidR="00F10B0B">
        <w:rPr>
          <w:sz w:val="22"/>
          <w:szCs w:val="22"/>
          <w:lang w:val="en-CA"/>
        </w:rPr>
        <w:t>f</w:t>
      </w:r>
      <w:r>
        <w:rPr>
          <w:sz w:val="22"/>
          <w:szCs w:val="22"/>
          <w:lang w:val="en-CA"/>
        </w:rPr>
        <w:t xml:space="preserve"> the</w:t>
      </w:r>
      <w:r w:rsidR="00F10B0B">
        <w:rPr>
          <w:sz w:val="22"/>
          <w:szCs w:val="22"/>
          <w:lang w:val="en-CA"/>
        </w:rPr>
        <w:t xml:space="preserve"> LD objects</w:t>
      </w:r>
      <w:r>
        <w:rPr>
          <w:sz w:val="22"/>
          <w:szCs w:val="22"/>
          <w:lang w:val="en-CA"/>
        </w:rPr>
        <w:t xml:space="preserve"> Ontology. The Aggregation Level reproduces the Learning Object hierarchy in </w:t>
      </w:r>
      <w:r w:rsidR="001650BC">
        <w:rPr>
          <w:sz w:val="22"/>
          <w:szCs w:val="22"/>
          <w:lang w:val="en-CA"/>
        </w:rPr>
        <w:t xml:space="preserve">the </w:t>
      </w:r>
      <w:r w:rsidR="00F10B0B">
        <w:rPr>
          <w:sz w:val="22"/>
          <w:szCs w:val="22"/>
          <w:lang w:val="en-CA"/>
        </w:rPr>
        <w:t>IMS-LD</w:t>
      </w:r>
      <w:r w:rsidR="001650BC">
        <w:rPr>
          <w:sz w:val="22"/>
          <w:szCs w:val="22"/>
          <w:lang w:val="en-CA"/>
        </w:rPr>
        <w:t xml:space="preserve"> information model</w:t>
      </w:r>
      <w:r w:rsidR="00F10B0B">
        <w:rPr>
          <w:sz w:val="22"/>
          <w:szCs w:val="22"/>
          <w:lang w:val="en-CA"/>
        </w:rPr>
        <w:t xml:space="preserve"> instead of the one </w:t>
      </w:r>
      <w:r w:rsidR="006512F6">
        <w:rPr>
          <w:sz w:val="22"/>
          <w:szCs w:val="22"/>
          <w:lang w:val="en-CA"/>
        </w:rPr>
        <w:t>provided by section 1.8 of</w:t>
      </w:r>
      <w:r w:rsidR="00F10B0B">
        <w:rPr>
          <w:sz w:val="22"/>
          <w:szCs w:val="22"/>
          <w:lang w:val="en-CA"/>
        </w:rPr>
        <w:t xml:space="preserve"> the LOM</w:t>
      </w:r>
      <w:r w:rsidR="001650BC">
        <w:rPr>
          <w:sz w:val="22"/>
          <w:szCs w:val="22"/>
          <w:lang w:val="en-CA"/>
        </w:rPr>
        <w:t>.</w:t>
      </w:r>
      <w:r w:rsidR="00F10B0B">
        <w:rPr>
          <w:sz w:val="22"/>
          <w:szCs w:val="22"/>
          <w:lang w:val="en-CA"/>
        </w:rPr>
        <w:t xml:space="preserve"> </w:t>
      </w:r>
      <w:r w:rsidR="001650BC">
        <w:rPr>
          <w:sz w:val="22"/>
          <w:szCs w:val="22"/>
          <w:lang w:val="en-CA"/>
        </w:rPr>
        <w:t>T</w:t>
      </w:r>
      <w:r w:rsidR="00F10B0B">
        <w:rPr>
          <w:sz w:val="22"/>
          <w:szCs w:val="22"/>
          <w:lang w:val="en-CA"/>
        </w:rPr>
        <w:t>he upper object of a Unit-of-Learning (</w:t>
      </w:r>
      <w:proofErr w:type="spellStart"/>
      <w:r w:rsidR="00F10B0B">
        <w:rPr>
          <w:sz w:val="22"/>
          <w:szCs w:val="22"/>
          <w:lang w:val="en-CA"/>
        </w:rPr>
        <w:t>UoL</w:t>
      </w:r>
      <w:proofErr w:type="spellEnd"/>
      <w:r w:rsidR="00F10B0B">
        <w:rPr>
          <w:sz w:val="22"/>
          <w:szCs w:val="22"/>
          <w:lang w:val="en-CA"/>
        </w:rPr>
        <w:t xml:space="preserve">) is called a </w:t>
      </w:r>
      <w:r w:rsidR="00835B07" w:rsidRPr="0035574A">
        <w:rPr>
          <w:i/>
          <w:sz w:val="22"/>
          <w:szCs w:val="22"/>
          <w:highlight w:val="yellow"/>
          <w:lang w:val="en-CA"/>
        </w:rPr>
        <w:t>M</w:t>
      </w:r>
      <w:r w:rsidR="00F10B0B" w:rsidRPr="0035574A">
        <w:rPr>
          <w:i/>
          <w:sz w:val="22"/>
          <w:szCs w:val="22"/>
          <w:highlight w:val="yellow"/>
          <w:lang w:val="en-CA"/>
        </w:rPr>
        <w:t>ethod</w:t>
      </w:r>
      <w:r w:rsidR="00F10B0B">
        <w:rPr>
          <w:sz w:val="22"/>
          <w:szCs w:val="22"/>
          <w:lang w:val="en-CA"/>
        </w:rPr>
        <w:t xml:space="preserve">, irrespective if the </w:t>
      </w:r>
      <w:proofErr w:type="spellStart"/>
      <w:r w:rsidR="00F10B0B">
        <w:rPr>
          <w:sz w:val="22"/>
          <w:szCs w:val="22"/>
          <w:lang w:val="en-CA"/>
        </w:rPr>
        <w:t>UoL</w:t>
      </w:r>
      <w:proofErr w:type="spellEnd"/>
      <w:r w:rsidR="00F10B0B">
        <w:rPr>
          <w:sz w:val="22"/>
          <w:szCs w:val="22"/>
          <w:lang w:val="en-CA"/>
        </w:rPr>
        <w:t xml:space="preserve"> is </w:t>
      </w:r>
      <w:r w:rsidR="00835B07">
        <w:rPr>
          <w:sz w:val="22"/>
          <w:szCs w:val="22"/>
          <w:lang w:val="en-CA"/>
        </w:rPr>
        <w:t>labelled in the LOM as</w:t>
      </w:r>
      <w:r w:rsidR="00F10B0B">
        <w:rPr>
          <w:sz w:val="22"/>
          <w:szCs w:val="22"/>
          <w:lang w:val="en-CA"/>
        </w:rPr>
        <w:t xml:space="preserve"> a program, a course, a module, a learning unit</w:t>
      </w:r>
      <w:r w:rsidR="00835B07">
        <w:rPr>
          <w:sz w:val="22"/>
          <w:szCs w:val="22"/>
          <w:lang w:val="en-CA"/>
        </w:rPr>
        <w:t xml:space="preserve">, </w:t>
      </w:r>
      <w:r w:rsidR="00F10B0B">
        <w:rPr>
          <w:sz w:val="22"/>
          <w:szCs w:val="22"/>
          <w:lang w:val="en-CA"/>
        </w:rPr>
        <w:t>a lesson</w:t>
      </w:r>
      <w:r w:rsidR="00835B07">
        <w:rPr>
          <w:sz w:val="22"/>
          <w:szCs w:val="22"/>
          <w:lang w:val="en-CA"/>
        </w:rPr>
        <w:t xml:space="preserve"> or whatever local term is used</w:t>
      </w:r>
      <w:r w:rsidR="00F10B0B">
        <w:rPr>
          <w:sz w:val="22"/>
          <w:szCs w:val="22"/>
          <w:lang w:val="en-CA"/>
        </w:rPr>
        <w:t xml:space="preserve">. Methods are composed </w:t>
      </w:r>
      <w:r w:rsidR="00835B07">
        <w:rPr>
          <w:sz w:val="22"/>
          <w:szCs w:val="22"/>
          <w:lang w:val="en-CA"/>
        </w:rPr>
        <w:t xml:space="preserve">of at least one </w:t>
      </w:r>
      <w:r w:rsidR="00835B07" w:rsidRPr="00835B07">
        <w:rPr>
          <w:i/>
          <w:sz w:val="22"/>
          <w:szCs w:val="22"/>
          <w:lang w:val="en-CA"/>
        </w:rPr>
        <w:t>Play</w:t>
      </w:r>
      <w:r w:rsidR="00F10B0B">
        <w:rPr>
          <w:sz w:val="22"/>
          <w:szCs w:val="22"/>
          <w:lang w:val="en-CA"/>
        </w:rPr>
        <w:t xml:space="preserve">, Plays of </w:t>
      </w:r>
      <w:r w:rsidR="00835B07">
        <w:rPr>
          <w:sz w:val="22"/>
          <w:szCs w:val="22"/>
          <w:lang w:val="en-CA"/>
        </w:rPr>
        <w:t xml:space="preserve">at least one </w:t>
      </w:r>
      <w:r w:rsidR="00835B07" w:rsidRPr="00835B07">
        <w:rPr>
          <w:i/>
          <w:sz w:val="22"/>
          <w:szCs w:val="22"/>
          <w:lang w:val="en-CA"/>
        </w:rPr>
        <w:t>Act</w:t>
      </w:r>
      <w:r w:rsidR="00F10B0B">
        <w:rPr>
          <w:sz w:val="22"/>
          <w:szCs w:val="22"/>
          <w:lang w:val="en-CA"/>
        </w:rPr>
        <w:t xml:space="preserve">, </w:t>
      </w:r>
      <w:r w:rsidR="00835B07">
        <w:rPr>
          <w:sz w:val="22"/>
          <w:szCs w:val="22"/>
          <w:lang w:val="en-CA"/>
        </w:rPr>
        <w:t xml:space="preserve">and </w:t>
      </w:r>
      <w:r w:rsidR="00F10B0B">
        <w:rPr>
          <w:sz w:val="22"/>
          <w:szCs w:val="22"/>
          <w:lang w:val="en-CA"/>
        </w:rPr>
        <w:t xml:space="preserve">Acts of </w:t>
      </w:r>
      <w:r w:rsidR="00835B07">
        <w:rPr>
          <w:sz w:val="22"/>
          <w:szCs w:val="22"/>
          <w:lang w:val="en-CA"/>
        </w:rPr>
        <w:t xml:space="preserve">a least one </w:t>
      </w:r>
      <w:r w:rsidR="00835B07" w:rsidRPr="00835B07">
        <w:rPr>
          <w:i/>
          <w:sz w:val="22"/>
          <w:szCs w:val="22"/>
          <w:lang w:val="en-CA"/>
        </w:rPr>
        <w:t>Activity Structure</w:t>
      </w:r>
      <w:r w:rsidR="00835B07">
        <w:rPr>
          <w:sz w:val="22"/>
          <w:szCs w:val="22"/>
          <w:lang w:val="en-CA"/>
        </w:rPr>
        <w:t>. Activity Structures can be recursively nested on any number of level and finally</w:t>
      </w:r>
      <w:r w:rsidR="00F10B0B">
        <w:rPr>
          <w:sz w:val="22"/>
          <w:szCs w:val="22"/>
          <w:lang w:val="en-CA"/>
        </w:rPr>
        <w:t xml:space="preserve"> composed of </w:t>
      </w:r>
      <w:r w:rsidR="00835B07">
        <w:rPr>
          <w:sz w:val="22"/>
          <w:szCs w:val="22"/>
          <w:lang w:val="en-CA"/>
        </w:rPr>
        <w:t xml:space="preserve">terminal </w:t>
      </w:r>
      <w:r w:rsidR="00835B07" w:rsidRPr="00835B07">
        <w:rPr>
          <w:i/>
          <w:sz w:val="22"/>
          <w:szCs w:val="22"/>
          <w:lang w:val="en-CA"/>
        </w:rPr>
        <w:t>Activities</w:t>
      </w:r>
      <w:r w:rsidR="00835B07">
        <w:rPr>
          <w:sz w:val="22"/>
          <w:szCs w:val="22"/>
          <w:lang w:val="en-CA"/>
        </w:rPr>
        <w:t xml:space="preserve"> that are either </w:t>
      </w:r>
      <w:r w:rsidR="00F10B0B" w:rsidRPr="00835B07">
        <w:rPr>
          <w:i/>
          <w:sz w:val="22"/>
          <w:szCs w:val="22"/>
          <w:lang w:val="en-CA"/>
        </w:rPr>
        <w:t>learning</w:t>
      </w:r>
      <w:r w:rsidR="00835B07" w:rsidRPr="00835B07">
        <w:rPr>
          <w:i/>
          <w:sz w:val="22"/>
          <w:szCs w:val="22"/>
          <w:lang w:val="en-CA"/>
        </w:rPr>
        <w:t xml:space="preserve"> activities </w:t>
      </w:r>
      <w:r w:rsidR="00835B07">
        <w:rPr>
          <w:sz w:val="22"/>
          <w:szCs w:val="22"/>
          <w:lang w:val="en-CA"/>
        </w:rPr>
        <w:t>(performed by learners)</w:t>
      </w:r>
      <w:r w:rsidR="00F10B0B">
        <w:rPr>
          <w:sz w:val="22"/>
          <w:szCs w:val="22"/>
          <w:lang w:val="en-CA"/>
        </w:rPr>
        <w:t xml:space="preserve"> or </w:t>
      </w:r>
      <w:r w:rsidR="00F10B0B" w:rsidRPr="00835B07">
        <w:rPr>
          <w:i/>
          <w:sz w:val="22"/>
          <w:szCs w:val="22"/>
          <w:lang w:val="en-CA"/>
        </w:rPr>
        <w:t>support</w:t>
      </w:r>
      <w:r w:rsidR="00835B07" w:rsidRPr="00835B07">
        <w:rPr>
          <w:i/>
          <w:sz w:val="22"/>
          <w:szCs w:val="22"/>
          <w:lang w:val="en-CA"/>
        </w:rPr>
        <w:t xml:space="preserve"> activities</w:t>
      </w:r>
      <w:r w:rsidR="00835B07">
        <w:rPr>
          <w:sz w:val="22"/>
          <w:szCs w:val="22"/>
          <w:lang w:val="en-CA"/>
        </w:rPr>
        <w:t xml:space="preserve"> (performed by tutors or other facilitators)</w:t>
      </w:r>
      <w:r w:rsidR="00F10B0B">
        <w:rPr>
          <w:sz w:val="22"/>
          <w:szCs w:val="22"/>
          <w:lang w:val="en-CA"/>
        </w:rPr>
        <w:t>.</w:t>
      </w:r>
      <w:r w:rsidR="00835B07">
        <w:rPr>
          <w:sz w:val="22"/>
          <w:szCs w:val="22"/>
          <w:lang w:val="en-CA"/>
        </w:rPr>
        <w:t xml:space="preserve"> As shown on the model, the property </w:t>
      </w:r>
      <w:r w:rsidR="00835B07" w:rsidRPr="00835B07">
        <w:rPr>
          <w:i/>
          <w:sz w:val="22"/>
          <w:szCs w:val="22"/>
          <w:lang w:val="en-CA"/>
        </w:rPr>
        <w:t>Has part</w:t>
      </w:r>
      <w:r w:rsidR="00835B07">
        <w:rPr>
          <w:sz w:val="22"/>
          <w:szCs w:val="22"/>
          <w:lang w:val="en-CA"/>
        </w:rPr>
        <w:t xml:space="preserve"> is transitive and has a cardinality of at least one. It has the same semantic meaning as the MOT language C link, which is not used in the MOT+OWL language.</w:t>
      </w:r>
    </w:p>
    <w:p w:rsidR="00095EEB" w:rsidRPr="00183D30" w:rsidRDefault="00835B07" w:rsidP="0012719F">
      <w:pPr>
        <w:jc w:val="both"/>
        <w:rPr>
          <w:b/>
          <w:bCs/>
          <w:sz w:val="22"/>
          <w:szCs w:val="22"/>
          <w:lang w:val="en-CA"/>
        </w:rPr>
      </w:pPr>
      <w:r>
        <w:rPr>
          <w:sz w:val="22"/>
          <w:szCs w:val="22"/>
          <w:lang w:val="en-CA"/>
        </w:rPr>
        <w:t xml:space="preserve">     The </w:t>
      </w:r>
      <w:r w:rsidR="00C10BFA">
        <w:rPr>
          <w:sz w:val="22"/>
          <w:szCs w:val="22"/>
          <w:lang w:val="en-CA"/>
        </w:rPr>
        <w:t>right hand</w:t>
      </w:r>
      <w:r>
        <w:rPr>
          <w:sz w:val="22"/>
          <w:szCs w:val="22"/>
          <w:lang w:val="en-CA"/>
        </w:rPr>
        <w:t xml:space="preserve"> part of figure 18.12 present </w:t>
      </w:r>
      <w:r w:rsidR="000B1D11">
        <w:rPr>
          <w:sz w:val="22"/>
          <w:szCs w:val="22"/>
          <w:lang w:val="en-CA"/>
        </w:rPr>
        <w:t>five basic</w:t>
      </w:r>
      <w:r>
        <w:rPr>
          <w:sz w:val="22"/>
          <w:szCs w:val="22"/>
          <w:lang w:val="en-CA"/>
        </w:rPr>
        <w:t xml:space="preserve"> kinds of delivery models</w:t>
      </w:r>
      <w:r w:rsidR="000B1D11">
        <w:rPr>
          <w:sz w:val="22"/>
          <w:szCs w:val="22"/>
          <w:lang w:val="en-CA"/>
        </w:rPr>
        <w:t xml:space="preserve">: </w:t>
      </w:r>
      <w:r w:rsidR="000B1D11" w:rsidRPr="000B1D11">
        <w:rPr>
          <w:i/>
          <w:sz w:val="22"/>
          <w:szCs w:val="22"/>
          <w:lang w:val="en-CA"/>
        </w:rPr>
        <w:t xml:space="preserve">Face to Face, </w:t>
      </w:r>
      <w:r w:rsidR="0012719F" w:rsidRPr="000B1D11">
        <w:rPr>
          <w:i/>
          <w:sz w:val="22"/>
          <w:szCs w:val="22"/>
          <w:lang w:val="en-CA"/>
        </w:rPr>
        <w:t>Correspondence</w:t>
      </w:r>
      <w:r w:rsidR="000B1D11" w:rsidRPr="000B1D11">
        <w:rPr>
          <w:i/>
          <w:sz w:val="22"/>
          <w:szCs w:val="22"/>
          <w:lang w:val="en-CA"/>
        </w:rPr>
        <w:t>, Distributed Classroom</w:t>
      </w:r>
      <w:r w:rsidR="000B1D11">
        <w:rPr>
          <w:sz w:val="22"/>
          <w:szCs w:val="22"/>
          <w:lang w:val="en-CA"/>
        </w:rPr>
        <w:t xml:space="preserve">, </w:t>
      </w:r>
      <w:r w:rsidR="000B1D11" w:rsidRPr="000B1D11">
        <w:rPr>
          <w:i/>
          <w:sz w:val="22"/>
          <w:szCs w:val="22"/>
          <w:lang w:val="en-CA"/>
        </w:rPr>
        <w:t>Online Delivery</w:t>
      </w:r>
      <w:r w:rsidR="000B1D11">
        <w:rPr>
          <w:sz w:val="22"/>
          <w:szCs w:val="22"/>
          <w:lang w:val="en-CA"/>
        </w:rPr>
        <w:t xml:space="preserve"> and </w:t>
      </w:r>
      <w:r w:rsidR="000B1D11" w:rsidRPr="000B1D11">
        <w:rPr>
          <w:i/>
          <w:sz w:val="22"/>
          <w:szCs w:val="22"/>
          <w:lang w:val="en-CA"/>
        </w:rPr>
        <w:t>Blended Learning</w:t>
      </w:r>
      <w:r w:rsidR="00C10BFA">
        <w:rPr>
          <w:sz w:val="22"/>
          <w:szCs w:val="22"/>
          <w:lang w:val="en-CA"/>
        </w:rPr>
        <w:t>.</w:t>
      </w:r>
      <w:r>
        <w:rPr>
          <w:sz w:val="22"/>
          <w:szCs w:val="22"/>
          <w:lang w:val="en-CA"/>
        </w:rPr>
        <w:t xml:space="preserve"> These classes are disjoint two by two</w:t>
      </w:r>
      <w:r w:rsidR="006512F6">
        <w:rPr>
          <w:sz w:val="22"/>
          <w:szCs w:val="22"/>
          <w:lang w:val="en-CA"/>
        </w:rPr>
        <w:t>. Some of</w:t>
      </w:r>
      <w:r w:rsidR="00C10BFA">
        <w:rPr>
          <w:sz w:val="22"/>
          <w:szCs w:val="22"/>
          <w:lang w:val="en-CA"/>
        </w:rPr>
        <w:t xml:space="preserve"> 2-by-2 </w:t>
      </w:r>
      <w:proofErr w:type="spellStart"/>
      <w:r w:rsidR="00C10BFA">
        <w:rPr>
          <w:sz w:val="22"/>
          <w:szCs w:val="22"/>
          <w:lang w:val="en-CA"/>
        </w:rPr>
        <w:t>Disj</w:t>
      </w:r>
      <w:proofErr w:type="spellEnd"/>
      <w:r w:rsidR="00C10BFA">
        <w:rPr>
          <w:sz w:val="22"/>
          <w:szCs w:val="22"/>
          <w:lang w:val="en-CA"/>
        </w:rPr>
        <w:t xml:space="preserve"> links are </w:t>
      </w:r>
      <w:r w:rsidR="006512F6">
        <w:rPr>
          <w:sz w:val="22"/>
          <w:szCs w:val="22"/>
          <w:lang w:val="en-CA"/>
        </w:rPr>
        <w:t xml:space="preserve">not </w:t>
      </w:r>
      <w:r w:rsidR="00C10BFA">
        <w:rPr>
          <w:sz w:val="22"/>
          <w:szCs w:val="22"/>
          <w:lang w:val="en-CA"/>
        </w:rPr>
        <w:t>sho</w:t>
      </w:r>
      <w:r w:rsidR="000B1D11">
        <w:rPr>
          <w:sz w:val="22"/>
          <w:szCs w:val="22"/>
          <w:lang w:val="en-CA"/>
        </w:rPr>
        <w:t xml:space="preserve">wn on the model </w:t>
      </w:r>
      <w:r w:rsidR="006512F6">
        <w:rPr>
          <w:sz w:val="22"/>
          <w:szCs w:val="22"/>
          <w:lang w:val="en-CA"/>
        </w:rPr>
        <w:t xml:space="preserve">to improve </w:t>
      </w:r>
      <w:r w:rsidR="000B1D11">
        <w:rPr>
          <w:sz w:val="22"/>
          <w:szCs w:val="22"/>
          <w:lang w:val="en-CA"/>
        </w:rPr>
        <w:t xml:space="preserve"> readability</w:t>
      </w:r>
      <w:r>
        <w:rPr>
          <w:sz w:val="22"/>
          <w:szCs w:val="22"/>
          <w:lang w:val="en-CA"/>
        </w:rPr>
        <w:t>.</w:t>
      </w:r>
      <w:r w:rsidR="000B1D11">
        <w:rPr>
          <w:sz w:val="22"/>
          <w:szCs w:val="22"/>
          <w:lang w:val="en-CA"/>
        </w:rPr>
        <w:t xml:space="preserve"> If a LD </w:t>
      </w:r>
      <w:r w:rsidR="00C10BFA">
        <w:rPr>
          <w:sz w:val="22"/>
          <w:szCs w:val="22"/>
          <w:lang w:val="en-CA"/>
        </w:rPr>
        <w:t xml:space="preserve">uses more than one </w:t>
      </w:r>
      <w:r w:rsidR="000B1D11">
        <w:rPr>
          <w:sz w:val="22"/>
          <w:szCs w:val="22"/>
          <w:lang w:val="en-CA"/>
        </w:rPr>
        <w:t xml:space="preserve">of these </w:t>
      </w:r>
      <w:r w:rsidR="00C10BFA">
        <w:rPr>
          <w:sz w:val="22"/>
          <w:szCs w:val="22"/>
          <w:lang w:val="en-CA"/>
        </w:rPr>
        <w:t>delivery mode</w:t>
      </w:r>
      <w:r w:rsidR="000B1D11">
        <w:rPr>
          <w:sz w:val="22"/>
          <w:szCs w:val="22"/>
          <w:lang w:val="en-CA"/>
        </w:rPr>
        <w:t>s</w:t>
      </w:r>
      <w:r w:rsidR="00C10BFA">
        <w:rPr>
          <w:sz w:val="22"/>
          <w:szCs w:val="22"/>
          <w:lang w:val="en-CA"/>
        </w:rPr>
        <w:t xml:space="preserve">, it is classified in the class A180 for </w:t>
      </w:r>
      <w:r w:rsidR="000B1D11" w:rsidRPr="000B1D11">
        <w:rPr>
          <w:sz w:val="22"/>
          <w:szCs w:val="22"/>
          <w:lang w:val="en-CA"/>
        </w:rPr>
        <w:t>B</w:t>
      </w:r>
      <w:r w:rsidR="00C10BFA" w:rsidRPr="000B1D11">
        <w:rPr>
          <w:sz w:val="22"/>
          <w:szCs w:val="22"/>
          <w:lang w:val="en-CA"/>
        </w:rPr>
        <w:t xml:space="preserve">lended </w:t>
      </w:r>
      <w:r w:rsidR="000B1D11" w:rsidRPr="000B1D11">
        <w:rPr>
          <w:sz w:val="22"/>
          <w:szCs w:val="22"/>
          <w:lang w:val="en-CA"/>
        </w:rPr>
        <w:t>L</w:t>
      </w:r>
      <w:r w:rsidR="00C10BFA" w:rsidRPr="000B1D11">
        <w:rPr>
          <w:sz w:val="22"/>
          <w:szCs w:val="22"/>
          <w:lang w:val="en-CA"/>
        </w:rPr>
        <w:t>earning</w:t>
      </w:r>
      <w:r w:rsidR="00C10BFA">
        <w:rPr>
          <w:sz w:val="22"/>
          <w:szCs w:val="22"/>
          <w:lang w:val="en-CA"/>
        </w:rPr>
        <w:t>.</w:t>
      </w:r>
      <w:r w:rsidR="000B1D11">
        <w:rPr>
          <w:sz w:val="22"/>
          <w:szCs w:val="22"/>
          <w:lang w:val="en-CA"/>
        </w:rPr>
        <w:t xml:space="preserve"> The model also present four sub-classes of Online Delivery</w:t>
      </w:r>
      <w:r w:rsidR="006512F6">
        <w:rPr>
          <w:sz w:val="22"/>
          <w:szCs w:val="22"/>
          <w:lang w:val="en-CA"/>
        </w:rPr>
        <w:t>.</w:t>
      </w:r>
      <w:r w:rsidR="000B1D11">
        <w:rPr>
          <w:sz w:val="22"/>
          <w:szCs w:val="22"/>
          <w:lang w:val="en-CA"/>
        </w:rPr>
        <w:t xml:space="preserve"> </w:t>
      </w:r>
      <w:r w:rsidR="006512F6">
        <w:rPr>
          <w:sz w:val="22"/>
          <w:szCs w:val="22"/>
          <w:lang w:val="en-CA"/>
        </w:rPr>
        <w:t>Those are</w:t>
      </w:r>
      <w:r w:rsidR="000B1D11">
        <w:rPr>
          <w:sz w:val="22"/>
          <w:szCs w:val="22"/>
          <w:lang w:val="en-CA"/>
        </w:rPr>
        <w:t xml:space="preserve"> not disjoint</w:t>
      </w:r>
      <w:r w:rsidR="006512F6">
        <w:rPr>
          <w:sz w:val="22"/>
          <w:szCs w:val="22"/>
          <w:lang w:val="en-CA"/>
        </w:rPr>
        <w:t xml:space="preserve"> classes</w:t>
      </w:r>
      <w:r w:rsidR="000B1D11">
        <w:rPr>
          <w:sz w:val="22"/>
          <w:szCs w:val="22"/>
          <w:lang w:val="en-CA"/>
        </w:rPr>
        <w:t>. This means that a LD object can integrate one, two, three or all four modalities. These categories have been built in the MISA 17 taxonomies of Instructional Engineering products (</w:t>
      </w:r>
      <w:r w:rsidR="006512F6">
        <w:rPr>
          <w:sz w:val="22"/>
          <w:szCs w:val="22"/>
          <w:lang w:val="en-CA"/>
        </w:rPr>
        <w:t xml:space="preserve">Paquette, </w:t>
      </w:r>
      <w:proofErr w:type="spellStart"/>
      <w:r w:rsidR="006512F6">
        <w:rPr>
          <w:sz w:val="22"/>
          <w:szCs w:val="22"/>
          <w:lang w:val="en-CA"/>
        </w:rPr>
        <w:t>Léonard</w:t>
      </w:r>
      <w:proofErr w:type="spellEnd"/>
      <w:r w:rsidR="006512F6">
        <w:rPr>
          <w:sz w:val="22"/>
          <w:szCs w:val="22"/>
          <w:lang w:val="en-CA"/>
        </w:rPr>
        <w:t xml:space="preserve">, De la </w:t>
      </w:r>
      <w:proofErr w:type="spellStart"/>
      <w:r w:rsidR="006512F6">
        <w:rPr>
          <w:sz w:val="22"/>
          <w:szCs w:val="22"/>
          <w:lang w:val="en-CA"/>
        </w:rPr>
        <w:t>Teja</w:t>
      </w:r>
      <w:proofErr w:type="spellEnd"/>
      <w:r w:rsidR="006512F6">
        <w:rPr>
          <w:sz w:val="22"/>
          <w:szCs w:val="22"/>
          <w:lang w:val="en-CA"/>
        </w:rPr>
        <w:t xml:space="preserve">, </w:t>
      </w:r>
      <w:proofErr w:type="spellStart"/>
      <w:r w:rsidR="006512F6">
        <w:rPr>
          <w:sz w:val="22"/>
          <w:szCs w:val="22"/>
          <w:lang w:val="en-CA"/>
        </w:rPr>
        <w:t>Dessaint</w:t>
      </w:r>
      <w:proofErr w:type="spellEnd"/>
      <w:r w:rsidR="006512F6">
        <w:rPr>
          <w:sz w:val="22"/>
          <w:szCs w:val="22"/>
          <w:lang w:val="en-CA"/>
        </w:rPr>
        <w:t>, Lundgren-</w:t>
      </w:r>
      <w:proofErr w:type="spellStart"/>
      <w:r w:rsidR="006512F6">
        <w:rPr>
          <w:sz w:val="22"/>
          <w:szCs w:val="22"/>
          <w:lang w:val="en-CA"/>
        </w:rPr>
        <w:t>Cayrol</w:t>
      </w:r>
      <w:proofErr w:type="spellEnd"/>
      <w:r w:rsidR="006512F6">
        <w:rPr>
          <w:sz w:val="22"/>
          <w:szCs w:val="22"/>
          <w:lang w:val="en-CA"/>
        </w:rPr>
        <w:t xml:space="preserve">, </w:t>
      </w:r>
      <w:r w:rsidR="00F33E08">
        <w:rPr>
          <w:sz w:val="22"/>
          <w:szCs w:val="22"/>
          <w:lang w:val="en-CA"/>
        </w:rPr>
        <w:t>2000)</w:t>
      </w:r>
    </w:p>
    <w:tbl>
      <w:tblPr>
        <w:tblStyle w:val="Grille"/>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45"/>
        <w:gridCol w:w="5103"/>
      </w:tblGrid>
      <w:tr w:rsidR="00095EEB">
        <w:tc>
          <w:tcPr>
            <w:tcW w:w="5245" w:type="dxa"/>
          </w:tcPr>
          <w:p w:rsidR="00095EEB" w:rsidRDefault="001650BC" w:rsidP="00D02DD2">
            <w:pPr>
              <w:rPr>
                <w:bCs/>
                <w:sz w:val="20"/>
                <w:szCs w:val="22"/>
                <w:lang w:val="en-CA"/>
              </w:rPr>
            </w:pPr>
            <w:r>
              <w:rPr>
                <w:b/>
                <w:noProof/>
                <w:sz w:val="20"/>
                <w:szCs w:val="22"/>
                <w:lang w:val="fr-FR" w:eastAsia="fr-FR"/>
              </w:rPr>
              <w:drawing>
                <wp:inline distT="0" distB="0" distL="0" distR="0">
                  <wp:extent cx="3111077" cy="2896280"/>
                  <wp:effectExtent l="2540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3112534" cy="2897636"/>
                          </a:xfrm>
                          <a:prstGeom prst="rect">
                            <a:avLst/>
                          </a:prstGeom>
                          <a:noFill/>
                          <a:ln w="9525">
                            <a:noFill/>
                            <a:miter lim="800000"/>
                            <a:headEnd/>
                            <a:tailEnd/>
                          </a:ln>
                        </pic:spPr>
                      </pic:pic>
                    </a:graphicData>
                  </a:graphic>
                </wp:inline>
              </w:drawing>
            </w:r>
          </w:p>
        </w:tc>
        <w:tc>
          <w:tcPr>
            <w:tcW w:w="5103" w:type="dxa"/>
          </w:tcPr>
          <w:p w:rsidR="00095EEB" w:rsidRDefault="00212FB0" w:rsidP="00D02DD2">
            <w:pPr>
              <w:rPr>
                <w:bCs/>
                <w:sz w:val="20"/>
                <w:szCs w:val="22"/>
                <w:lang w:val="en-CA"/>
              </w:rPr>
            </w:pPr>
            <w:r>
              <w:rPr>
                <w:b/>
                <w:noProof/>
                <w:sz w:val="20"/>
                <w:szCs w:val="22"/>
                <w:lang w:val="fr-FR" w:eastAsia="fr-FR"/>
              </w:rPr>
              <w:drawing>
                <wp:inline distT="0" distB="0" distL="0" distR="0">
                  <wp:extent cx="3048960" cy="2937933"/>
                  <wp:effectExtent l="2540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049178" cy="2938143"/>
                          </a:xfrm>
                          <a:prstGeom prst="rect">
                            <a:avLst/>
                          </a:prstGeom>
                          <a:noFill/>
                          <a:ln w="9525">
                            <a:noFill/>
                            <a:miter lim="800000"/>
                            <a:headEnd/>
                            <a:tailEnd/>
                          </a:ln>
                        </pic:spPr>
                      </pic:pic>
                    </a:graphicData>
                  </a:graphic>
                </wp:inline>
              </w:drawing>
            </w:r>
          </w:p>
        </w:tc>
      </w:tr>
    </w:tbl>
    <w:p w:rsidR="0082370A" w:rsidRPr="0012719F" w:rsidRDefault="0082370A" w:rsidP="0012719F">
      <w:pPr>
        <w:jc w:val="both"/>
        <w:rPr>
          <w:b/>
          <w:bCs/>
          <w:sz w:val="18"/>
          <w:szCs w:val="22"/>
          <w:lang w:val="en-CA"/>
        </w:rPr>
      </w:pPr>
      <w:r w:rsidRPr="0012719F">
        <w:rPr>
          <w:sz w:val="18"/>
          <w:szCs w:val="22"/>
          <w:lang w:val="en-CA"/>
        </w:rPr>
        <w:t>Figure 18.1</w:t>
      </w:r>
      <w:r w:rsidR="007977D8" w:rsidRPr="0012719F">
        <w:rPr>
          <w:sz w:val="18"/>
          <w:szCs w:val="22"/>
          <w:lang w:val="en-CA"/>
        </w:rPr>
        <w:t>2</w:t>
      </w:r>
      <w:r w:rsidRPr="0012719F">
        <w:rPr>
          <w:sz w:val="18"/>
          <w:szCs w:val="22"/>
          <w:lang w:val="en-CA"/>
        </w:rPr>
        <w:t xml:space="preserve"> – The Aggregation Level and Delivery Model Taxonomies</w:t>
      </w:r>
    </w:p>
    <w:p w:rsidR="00192DE1" w:rsidRDefault="00192DE1" w:rsidP="00D02DD2">
      <w:pPr>
        <w:pStyle w:val="Titre3"/>
        <w:rPr>
          <w:b/>
          <w:sz w:val="22"/>
          <w:lang w:val="en-CA"/>
        </w:rPr>
      </w:pPr>
      <w:bookmarkStart w:id="12" w:name="_Toc231195470"/>
    </w:p>
    <w:p w:rsidR="00183D30" w:rsidRPr="008B4F22" w:rsidRDefault="00183D30" w:rsidP="00D02DD2">
      <w:pPr>
        <w:pStyle w:val="Titre3"/>
        <w:rPr>
          <w:b/>
          <w:sz w:val="22"/>
          <w:lang w:val="en-CA"/>
        </w:rPr>
      </w:pPr>
      <w:r>
        <w:rPr>
          <w:b/>
          <w:sz w:val="22"/>
          <w:lang w:val="en-CA"/>
        </w:rPr>
        <w:t>Pedagogical Strategy</w:t>
      </w:r>
      <w:bookmarkEnd w:id="12"/>
    </w:p>
    <w:p w:rsidR="0012719F" w:rsidRDefault="000B1D11" w:rsidP="0012719F">
      <w:pPr>
        <w:jc w:val="both"/>
        <w:rPr>
          <w:sz w:val="22"/>
          <w:szCs w:val="22"/>
          <w:lang w:val="en-CA"/>
        </w:rPr>
      </w:pPr>
      <w:r>
        <w:rPr>
          <w:sz w:val="22"/>
          <w:szCs w:val="22"/>
          <w:lang w:val="en-CA"/>
        </w:rPr>
        <w:t xml:space="preserve">       </w:t>
      </w:r>
    </w:p>
    <w:p w:rsidR="00835B07" w:rsidRPr="00835B07" w:rsidRDefault="000B1D11" w:rsidP="0012719F">
      <w:pPr>
        <w:jc w:val="both"/>
        <w:rPr>
          <w:b/>
          <w:bCs/>
          <w:sz w:val="22"/>
          <w:szCs w:val="22"/>
          <w:lang w:val="en-CA"/>
        </w:rPr>
      </w:pPr>
      <w:r>
        <w:rPr>
          <w:sz w:val="22"/>
          <w:szCs w:val="22"/>
          <w:lang w:val="en-CA"/>
        </w:rPr>
        <w:t xml:space="preserve">The pedagogical strategy taxonomy shown on figure 18.13 also stems out from MISA research. It is a visualisation of the Learning Design classification presented on figure </w:t>
      </w:r>
      <w:r w:rsidR="00183D30">
        <w:rPr>
          <w:sz w:val="22"/>
          <w:szCs w:val="22"/>
          <w:lang w:val="en-CA"/>
        </w:rPr>
        <w:t xml:space="preserve">18.4 as </w:t>
      </w:r>
      <w:r w:rsidR="0012719F">
        <w:rPr>
          <w:sz w:val="22"/>
          <w:szCs w:val="22"/>
          <w:lang w:val="en-CA"/>
        </w:rPr>
        <w:t xml:space="preserve">a </w:t>
      </w:r>
      <w:r w:rsidR="00183D30">
        <w:rPr>
          <w:sz w:val="22"/>
          <w:szCs w:val="22"/>
          <w:lang w:val="en-CA"/>
        </w:rPr>
        <w:t>tree of possible metadata entries</w:t>
      </w:r>
      <w:r w:rsidR="0012719F">
        <w:rPr>
          <w:sz w:val="22"/>
          <w:szCs w:val="22"/>
          <w:lang w:val="en-CA"/>
        </w:rPr>
        <w:t xml:space="preserve"> in PALOMA</w:t>
      </w:r>
      <w:r w:rsidR="00183D30">
        <w:rPr>
          <w:sz w:val="22"/>
          <w:szCs w:val="22"/>
          <w:lang w:val="en-CA"/>
        </w:rPr>
        <w:t>.</w:t>
      </w:r>
      <w:r w:rsidR="00921BB3">
        <w:rPr>
          <w:sz w:val="22"/>
          <w:szCs w:val="22"/>
          <w:lang w:val="en-CA"/>
        </w:rPr>
        <w:t xml:space="preserve"> Any combination of these classes are possible for a</w:t>
      </w:r>
      <w:r w:rsidR="0012719F">
        <w:rPr>
          <w:sz w:val="22"/>
          <w:szCs w:val="22"/>
          <w:lang w:val="en-CA"/>
        </w:rPr>
        <w:t xml:space="preserve"> particular</w:t>
      </w:r>
      <w:r w:rsidR="00921BB3">
        <w:rPr>
          <w:sz w:val="22"/>
          <w:szCs w:val="22"/>
          <w:lang w:val="en-CA"/>
        </w:rPr>
        <w:t xml:space="preserve"> LD object.</w:t>
      </w:r>
    </w:p>
    <w:p w:rsidR="00095EEB" w:rsidRDefault="00095EEB" w:rsidP="00192DE1">
      <w:pPr>
        <w:jc w:val="center"/>
        <w:rPr>
          <w:lang w:val="en-CA"/>
        </w:rPr>
      </w:pPr>
      <w:r w:rsidRPr="00095EEB">
        <w:rPr>
          <w:noProof/>
          <w:lang w:val="fr-FR" w:eastAsia="fr-FR"/>
        </w:rPr>
        <w:drawing>
          <wp:inline distT="0" distB="0" distL="0" distR="0">
            <wp:extent cx="5589230" cy="2743200"/>
            <wp:effectExtent l="25400" t="0" r="0" b="0"/>
            <wp:docPr id="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srcRect/>
                    <a:stretch>
                      <a:fillRect/>
                    </a:stretch>
                  </pic:blipFill>
                  <pic:spPr bwMode="auto">
                    <a:xfrm>
                      <a:off x="0" y="0"/>
                      <a:ext cx="5596357" cy="2746698"/>
                    </a:xfrm>
                    <a:prstGeom prst="rect">
                      <a:avLst/>
                    </a:prstGeom>
                    <a:noFill/>
                    <a:ln w="9525">
                      <a:noFill/>
                      <a:miter lim="800000"/>
                      <a:headEnd/>
                      <a:tailEnd/>
                    </a:ln>
                  </pic:spPr>
                </pic:pic>
              </a:graphicData>
            </a:graphic>
          </wp:inline>
        </w:drawing>
      </w:r>
    </w:p>
    <w:p w:rsidR="0012719F" w:rsidRDefault="0012719F" w:rsidP="0012719F">
      <w:pPr>
        <w:jc w:val="both"/>
        <w:rPr>
          <w:sz w:val="20"/>
          <w:szCs w:val="22"/>
          <w:lang w:val="en-CA"/>
        </w:rPr>
      </w:pPr>
    </w:p>
    <w:p w:rsidR="0082370A" w:rsidRPr="0012719F" w:rsidRDefault="0082370A" w:rsidP="0012719F">
      <w:pPr>
        <w:jc w:val="both"/>
        <w:rPr>
          <w:b/>
          <w:bCs/>
          <w:sz w:val="20"/>
          <w:szCs w:val="22"/>
          <w:lang w:val="en-CA"/>
        </w:rPr>
      </w:pPr>
      <w:r w:rsidRPr="0012719F">
        <w:rPr>
          <w:sz w:val="20"/>
          <w:szCs w:val="22"/>
          <w:lang w:val="en-CA"/>
        </w:rPr>
        <w:t>Figure 18.1</w:t>
      </w:r>
      <w:r w:rsidR="007977D8" w:rsidRPr="0012719F">
        <w:rPr>
          <w:sz w:val="20"/>
          <w:szCs w:val="22"/>
          <w:lang w:val="en-CA"/>
        </w:rPr>
        <w:t>3</w:t>
      </w:r>
      <w:r w:rsidRPr="0012719F">
        <w:rPr>
          <w:sz w:val="20"/>
          <w:szCs w:val="22"/>
          <w:lang w:val="en-CA"/>
        </w:rPr>
        <w:t xml:space="preserve"> – The Pedagogical Strategy Taxonomy</w:t>
      </w:r>
    </w:p>
    <w:p w:rsidR="0012719F" w:rsidRDefault="0012719F" w:rsidP="00D02DD2">
      <w:pPr>
        <w:pStyle w:val="Titre3"/>
        <w:rPr>
          <w:b/>
          <w:sz w:val="22"/>
          <w:lang w:val="en-CA"/>
        </w:rPr>
      </w:pPr>
      <w:bookmarkStart w:id="13" w:name="_Toc231195471"/>
    </w:p>
    <w:p w:rsidR="00183D30" w:rsidRPr="008B4F22" w:rsidRDefault="00183D30" w:rsidP="00D02DD2">
      <w:pPr>
        <w:pStyle w:val="Titre3"/>
        <w:rPr>
          <w:b/>
          <w:sz w:val="22"/>
          <w:lang w:val="en-CA"/>
        </w:rPr>
      </w:pPr>
      <w:r>
        <w:rPr>
          <w:b/>
          <w:sz w:val="22"/>
          <w:lang w:val="en-CA"/>
        </w:rPr>
        <w:t>Learner Evaluation Model</w:t>
      </w:r>
      <w:bookmarkEnd w:id="13"/>
    </w:p>
    <w:p w:rsidR="0012719F" w:rsidRDefault="00183D30" w:rsidP="00095EEB">
      <w:pPr>
        <w:rPr>
          <w:noProof/>
          <w:sz w:val="22"/>
          <w:lang w:eastAsia="fr-CA"/>
        </w:rPr>
      </w:pPr>
      <w:r w:rsidRPr="00D02DD2">
        <w:rPr>
          <w:noProof/>
          <w:sz w:val="22"/>
          <w:lang w:eastAsia="fr-CA"/>
        </w:rPr>
        <w:t xml:space="preserve">     </w:t>
      </w:r>
    </w:p>
    <w:p w:rsidR="00921BB3" w:rsidRPr="00D02DD2" w:rsidRDefault="0012719F" w:rsidP="00D13760">
      <w:pPr>
        <w:jc w:val="both"/>
        <w:rPr>
          <w:noProof/>
          <w:sz w:val="22"/>
          <w:lang w:eastAsia="fr-CA"/>
        </w:rPr>
      </w:pPr>
      <w:r>
        <w:rPr>
          <w:noProof/>
          <w:sz w:val="22"/>
          <w:lang w:eastAsia="fr-CA"/>
        </w:rPr>
        <w:t>W</w:t>
      </w:r>
      <w:r w:rsidR="00183D30" w:rsidRPr="00D02DD2">
        <w:rPr>
          <w:noProof/>
          <w:sz w:val="22"/>
          <w:lang w:eastAsia="fr-CA"/>
        </w:rPr>
        <w:t>e present on figure 18.14 the last part of the LD objects ontolog</w:t>
      </w:r>
      <w:r w:rsidR="00921BB3" w:rsidRPr="00D02DD2">
        <w:rPr>
          <w:noProof/>
          <w:sz w:val="22"/>
          <w:lang w:eastAsia="fr-CA"/>
        </w:rPr>
        <w:t>y, the learner evaluation model that is also a new version based on one of the MISA taxonomy of LD object</w:t>
      </w:r>
      <w:r w:rsidR="00F33E08" w:rsidRPr="00D02DD2">
        <w:rPr>
          <w:noProof/>
          <w:sz w:val="22"/>
          <w:lang w:eastAsia="fr-CA"/>
        </w:rPr>
        <w:t>s</w:t>
      </w:r>
      <w:r>
        <w:rPr>
          <w:noProof/>
          <w:sz w:val="22"/>
          <w:lang w:val="fr-CA" w:eastAsia="fr-CA"/>
        </w:rPr>
        <w:t xml:space="preserve"> first produced by Ileana </w:t>
      </w:r>
      <w:r w:rsidR="00D13760">
        <w:rPr>
          <w:noProof/>
          <w:sz w:val="22"/>
          <w:lang w:val="fr-CA" w:eastAsia="fr-CA"/>
        </w:rPr>
        <w:t>de la Teja</w:t>
      </w:r>
      <w:r w:rsidR="00F33E08" w:rsidRPr="00D02DD2">
        <w:rPr>
          <w:noProof/>
          <w:sz w:val="22"/>
          <w:lang w:eastAsia="fr-CA"/>
        </w:rPr>
        <w:t xml:space="preserve">. </w:t>
      </w:r>
      <w:r w:rsidR="00921BB3" w:rsidRPr="00D02DD2">
        <w:rPr>
          <w:noProof/>
          <w:sz w:val="22"/>
          <w:lang w:eastAsia="fr-CA"/>
        </w:rPr>
        <w:t xml:space="preserve">The Evaluation Model has </w:t>
      </w:r>
      <w:r w:rsidR="00F91284" w:rsidRPr="00D02DD2">
        <w:rPr>
          <w:noProof/>
          <w:sz w:val="22"/>
          <w:lang w:eastAsia="fr-CA"/>
        </w:rPr>
        <w:t>possibly</w:t>
      </w:r>
      <w:r w:rsidR="00921BB3" w:rsidRPr="00D02DD2">
        <w:rPr>
          <w:noProof/>
          <w:sz w:val="22"/>
          <w:lang w:eastAsia="fr-CA"/>
        </w:rPr>
        <w:t xml:space="preserve"> one Goal, one Mode, </w:t>
      </w:r>
      <w:r w:rsidR="00B51D40" w:rsidRPr="00D02DD2">
        <w:rPr>
          <w:noProof/>
          <w:sz w:val="22"/>
          <w:lang w:eastAsia="fr-CA"/>
        </w:rPr>
        <w:t xml:space="preserve">at </w:t>
      </w:r>
      <w:r w:rsidR="00F33E08" w:rsidRPr="00D02DD2">
        <w:rPr>
          <w:noProof/>
          <w:sz w:val="22"/>
          <w:lang w:eastAsia="fr-CA"/>
        </w:rPr>
        <w:t xml:space="preserve">least </w:t>
      </w:r>
      <w:r w:rsidR="00921BB3" w:rsidRPr="00D02DD2">
        <w:rPr>
          <w:noProof/>
          <w:sz w:val="22"/>
          <w:lang w:eastAsia="fr-CA"/>
        </w:rPr>
        <w:t xml:space="preserve">one </w:t>
      </w:r>
      <w:r w:rsidR="00F065D9" w:rsidRPr="00D02DD2">
        <w:rPr>
          <w:noProof/>
          <w:sz w:val="22"/>
          <w:lang w:eastAsia="fr-CA"/>
        </w:rPr>
        <w:t xml:space="preserve">or more </w:t>
      </w:r>
      <w:r w:rsidR="00B51D40" w:rsidRPr="00D02DD2">
        <w:rPr>
          <w:noProof/>
          <w:sz w:val="22"/>
          <w:lang w:eastAsia="fr-CA"/>
        </w:rPr>
        <w:t xml:space="preserve">Evaluation </w:t>
      </w:r>
      <w:r w:rsidR="00921BB3" w:rsidRPr="00D02DD2">
        <w:rPr>
          <w:noProof/>
          <w:sz w:val="22"/>
          <w:lang w:eastAsia="fr-CA"/>
        </w:rPr>
        <w:t>Object</w:t>
      </w:r>
      <w:r w:rsidR="00D13760">
        <w:rPr>
          <w:noProof/>
          <w:sz w:val="22"/>
          <w:lang w:eastAsia="fr-CA"/>
        </w:rPr>
        <w:t>s</w:t>
      </w:r>
      <w:r w:rsidR="00921BB3" w:rsidRPr="00D02DD2">
        <w:rPr>
          <w:noProof/>
          <w:sz w:val="22"/>
          <w:lang w:eastAsia="fr-CA"/>
        </w:rPr>
        <w:t xml:space="preserve">, </w:t>
      </w:r>
      <w:r w:rsidR="00F065D9" w:rsidRPr="00D02DD2">
        <w:rPr>
          <w:noProof/>
          <w:sz w:val="22"/>
          <w:lang w:eastAsia="fr-CA"/>
        </w:rPr>
        <w:t>one kind</w:t>
      </w:r>
      <w:r w:rsidR="00921BB3" w:rsidRPr="00D02DD2">
        <w:rPr>
          <w:noProof/>
          <w:sz w:val="22"/>
          <w:lang w:eastAsia="fr-CA"/>
        </w:rPr>
        <w:t xml:space="preserve"> </w:t>
      </w:r>
      <w:r w:rsidR="00F33E08" w:rsidRPr="00D02DD2">
        <w:rPr>
          <w:noProof/>
          <w:sz w:val="22"/>
          <w:lang w:eastAsia="fr-CA"/>
        </w:rPr>
        <w:t xml:space="preserve">of </w:t>
      </w:r>
      <w:r w:rsidR="00F065D9" w:rsidRPr="00D02DD2">
        <w:rPr>
          <w:noProof/>
          <w:sz w:val="22"/>
          <w:lang w:eastAsia="fr-CA"/>
        </w:rPr>
        <w:t xml:space="preserve">Evaluation </w:t>
      </w:r>
      <w:r w:rsidR="00921BB3" w:rsidRPr="00D02DD2">
        <w:rPr>
          <w:noProof/>
          <w:sz w:val="22"/>
          <w:lang w:eastAsia="fr-CA"/>
        </w:rPr>
        <w:t xml:space="preserve">Agent and </w:t>
      </w:r>
      <w:r w:rsidR="00F065D9" w:rsidRPr="00D02DD2">
        <w:rPr>
          <w:noProof/>
          <w:sz w:val="22"/>
          <w:lang w:eastAsia="fr-CA"/>
        </w:rPr>
        <w:t>exactly one</w:t>
      </w:r>
      <w:r w:rsidR="00921BB3" w:rsidRPr="00D02DD2">
        <w:rPr>
          <w:noProof/>
          <w:sz w:val="22"/>
          <w:lang w:eastAsia="fr-CA"/>
        </w:rPr>
        <w:t xml:space="preserve"> Collaboration Modality. </w:t>
      </w:r>
    </w:p>
    <w:p w:rsidR="00C96B6F" w:rsidRPr="00D02DD2" w:rsidRDefault="00921BB3" w:rsidP="00921BB3">
      <w:pPr>
        <w:pStyle w:val="Paragraphedeliste"/>
        <w:numPr>
          <w:ilvl w:val="0"/>
          <w:numId w:val="21"/>
        </w:numPr>
        <w:rPr>
          <w:noProof/>
          <w:sz w:val="22"/>
          <w:lang w:eastAsia="fr-CA"/>
        </w:rPr>
      </w:pPr>
      <w:r w:rsidRPr="00D02DD2">
        <w:rPr>
          <w:noProof/>
          <w:sz w:val="22"/>
          <w:lang w:eastAsia="fr-CA"/>
        </w:rPr>
        <w:t xml:space="preserve">The </w:t>
      </w:r>
      <w:r w:rsidR="00B51D40" w:rsidRPr="00D02DD2">
        <w:rPr>
          <w:i/>
          <w:noProof/>
          <w:sz w:val="22"/>
          <w:lang w:eastAsia="fr-CA"/>
        </w:rPr>
        <w:t>Evaluation Goal</w:t>
      </w:r>
      <w:r w:rsidR="00B51D40" w:rsidRPr="00D02DD2">
        <w:rPr>
          <w:noProof/>
          <w:sz w:val="22"/>
          <w:lang w:eastAsia="fr-CA"/>
        </w:rPr>
        <w:t xml:space="preserve"> </w:t>
      </w:r>
      <w:r w:rsidRPr="00D02DD2">
        <w:rPr>
          <w:noProof/>
          <w:sz w:val="22"/>
          <w:lang w:eastAsia="fr-CA"/>
        </w:rPr>
        <w:t>belong</w:t>
      </w:r>
      <w:r w:rsidR="00B51D40" w:rsidRPr="00D02DD2">
        <w:rPr>
          <w:noProof/>
          <w:sz w:val="22"/>
          <w:lang w:eastAsia="fr-CA"/>
        </w:rPr>
        <w:t>s</w:t>
      </w:r>
      <w:r w:rsidRPr="00D02DD2">
        <w:rPr>
          <w:noProof/>
          <w:sz w:val="22"/>
          <w:lang w:eastAsia="fr-CA"/>
        </w:rPr>
        <w:t xml:space="preserve"> to </w:t>
      </w:r>
      <w:r w:rsidR="00F91284" w:rsidRPr="00D02DD2">
        <w:rPr>
          <w:noProof/>
          <w:sz w:val="22"/>
          <w:lang w:eastAsia="fr-CA"/>
        </w:rPr>
        <w:t>at most</w:t>
      </w:r>
      <w:r w:rsidRPr="00D02DD2">
        <w:rPr>
          <w:noProof/>
          <w:sz w:val="22"/>
          <w:lang w:eastAsia="fr-CA"/>
        </w:rPr>
        <w:t xml:space="preserve"> one of the six categories shown on the </w:t>
      </w:r>
      <w:r w:rsidR="00B51D40" w:rsidRPr="00D02DD2">
        <w:rPr>
          <w:noProof/>
          <w:sz w:val="22"/>
          <w:lang w:eastAsia="fr-CA"/>
        </w:rPr>
        <w:t>figure, which are disjoint classes</w:t>
      </w:r>
      <w:r w:rsidRPr="00D02DD2">
        <w:rPr>
          <w:noProof/>
          <w:sz w:val="22"/>
          <w:lang w:eastAsia="fr-CA"/>
        </w:rPr>
        <w:t xml:space="preserve"> (Disj links have been omitted).</w:t>
      </w:r>
    </w:p>
    <w:p w:rsidR="00921BB3" w:rsidRDefault="00921BB3" w:rsidP="00921BB3">
      <w:pPr>
        <w:pStyle w:val="Paragraphedeliste"/>
        <w:numPr>
          <w:ilvl w:val="0"/>
          <w:numId w:val="21"/>
        </w:numPr>
        <w:rPr>
          <w:noProof/>
          <w:sz w:val="22"/>
          <w:lang w:val="fr-CA" w:eastAsia="fr-CA"/>
        </w:rPr>
      </w:pPr>
      <w:r w:rsidRPr="00D02DD2">
        <w:rPr>
          <w:noProof/>
          <w:sz w:val="22"/>
          <w:lang w:eastAsia="fr-CA"/>
        </w:rPr>
        <w:t xml:space="preserve">The </w:t>
      </w:r>
      <w:r w:rsidR="00B51D40" w:rsidRPr="00D02DD2">
        <w:rPr>
          <w:i/>
          <w:noProof/>
          <w:sz w:val="22"/>
          <w:lang w:eastAsia="fr-CA"/>
        </w:rPr>
        <w:t xml:space="preserve">Evaluation </w:t>
      </w:r>
      <w:r w:rsidRPr="00D02DD2">
        <w:rPr>
          <w:i/>
          <w:noProof/>
          <w:sz w:val="22"/>
          <w:lang w:eastAsia="fr-CA"/>
        </w:rPr>
        <w:t>mode</w:t>
      </w:r>
      <w:r w:rsidRPr="00D02DD2">
        <w:rPr>
          <w:noProof/>
          <w:sz w:val="22"/>
          <w:lang w:eastAsia="fr-CA"/>
        </w:rPr>
        <w:t xml:space="preserve"> </w:t>
      </w:r>
      <w:r w:rsidR="00B51D40" w:rsidRPr="00D02DD2">
        <w:rPr>
          <w:noProof/>
          <w:sz w:val="22"/>
          <w:lang w:eastAsia="fr-CA"/>
        </w:rPr>
        <w:t>is</w:t>
      </w:r>
      <w:r w:rsidRPr="00D02DD2">
        <w:rPr>
          <w:noProof/>
          <w:sz w:val="22"/>
          <w:lang w:eastAsia="fr-CA"/>
        </w:rPr>
        <w:t xml:space="preserve"> exacly one of seven distinct categories, depending if a specific evaluation model </w:t>
      </w:r>
      <w:r w:rsidR="00F33E08" w:rsidRPr="00D02DD2">
        <w:rPr>
          <w:noProof/>
          <w:sz w:val="22"/>
          <w:lang w:eastAsia="fr-CA"/>
        </w:rPr>
        <w:t>implements</w:t>
      </w:r>
      <w:r w:rsidRPr="00D02DD2">
        <w:rPr>
          <w:noProof/>
          <w:sz w:val="22"/>
          <w:lang w:eastAsia="fr-CA"/>
        </w:rPr>
        <w:t xml:space="preserve"> different kinds of diagnostic, formative, summative or confirmative evaluation contexts. </w:t>
      </w:r>
      <w:r>
        <w:rPr>
          <w:noProof/>
          <w:sz w:val="22"/>
          <w:lang w:val="fr-CA" w:eastAsia="fr-CA"/>
        </w:rPr>
        <w:t>These contexts are also disjoints.</w:t>
      </w:r>
    </w:p>
    <w:p w:rsidR="00921BB3" w:rsidRPr="00D02DD2" w:rsidRDefault="00921BB3" w:rsidP="00921BB3">
      <w:pPr>
        <w:pStyle w:val="Paragraphedeliste"/>
        <w:numPr>
          <w:ilvl w:val="0"/>
          <w:numId w:val="21"/>
        </w:numPr>
        <w:rPr>
          <w:noProof/>
          <w:sz w:val="22"/>
          <w:lang w:eastAsia="fr-CA"/>
        </w:rPr>
      </w:pPr>
      <w:r w:rsidRPr="00D02DD2">
        <w:rPr>
          <w:noProof/>
          <w:sz w:val="22"/>
          <w:lang w:eastAsia="fr-CA"/>
        </w:rPr>
        <w:t xml:space="preserve">The </w:t>
      </w:r>
      <w:r w:rsidR="00B51D40" w:rsidRPr="00D02DD2">
        <w:rPr>
          <w:i/>
          <w:noProof/>
          <w:sz w:val="22"/>
          <w:lang w:eastAsia="fr-CA"/>
        </w:rPr>
        <w:t xml:space="preserve">Evaluation </w:t>
      </w:r>
      <w:r w:rsidRPr="00D02DD2">
        <w:rPr>
          <w:i/>
          <w:noProof/>
          <w:sz w:val="22"/>
          <w:lang w:eastAsia="fr-CA"/>
        </w:rPr>
        <w:t>Object</w:t>
      </w:r>
      <w:r w:rsidRPr="00D02DD2">
        <w:rPr>
          <w:noProof/>
          <w:sz w:val="22"/>
          <w:lang w:eastAsia="fr-CA"/>
        </w:rPr>
        <w:t xml:space="preserve"> is the </w:t>
      </w:r>
      <w:r w:rsidR="00B51D40" w:rsidRPr="00D02DD2">
        <w:rPr>
          <w:noProof/>
          <w:sz w:val="22"/>
          <w:lang w:eastAsia="fr-CA"/>
        </w:rPr>
        <w:t xml:space="preserve">set of documents or performance </w:t>
      </w:r>
      <w:r w:rsidRPr="00D02DD2">
        <w:rPr>
          <w:noProof/>
          <w:sz w:val="22"/>
          <w:lang w:eastAsia="fr-CA"/>
        </w:rPr>
        <w:t xml:space="preserve">data produced by a learner </w:t>
      </w:r>
      <w:r w:rsidR="00B51D40" w:rsidRPr="00D02DD2">
        <w:rPr>
          <w:noProof/>
          <w:sz w:val="22"/>
          <w:lang w:eastAsia="fr-CA"/>
        </w:rPr>
        <w:t xml:space="preserve">(or a team) </w:t>
      </w:r>
      <w:r w:rsidRPr="00D02DD2">
        <w:rPr>
          <w:noProof/>
          <w:sz w:val="22"/>
          <w:lang w:eastAsia="fr-CA"/>
        </w:rPr>
        <w:t>that will be evaluated</w:t>
      </w:r>
      <w:r w:rsidR="00F065D9" w:rsidRPr="00D02DD2">
        <w:rPr>
          <w:noProof/>
          <w:sz w:val="22"/>
          <w:lang w:eastAsia="fr-CA"/>
        </w:rPr>
        <w:t>. Theses classes are not disjoint and can be combined. For example</w:t>
      </w:r>
      <w:r w:rsidR="00B51D40" w:rsidRPr="00D02DD2">
        <w:rPr>
          <w:noProof/>
          <w:sz w:val="22"/>
          <w:lang w:eastAsia="fr-CA"/>
        </w:rPr>
        <w:t>s</w:t>
      </w:r>
      <w:r w:rsidR="00F065D9" w:rsidRPr="00D02DD2">
        <w:rPr>
          <w:noProof/>
          <w:sz w:val="22"/>
          <w:lang w:eastAsia="fr-CA"/>
        </w:rPr>
        <w:t>, an evaluation in a computer course can be made through an exam plus some software</w:t>
      </w:r>
      <w:r w:rsidR="00B51D40" w:rsidRPr="00D02DD2">
        <w:rPr>
          <w:noProof/>
          <w:sz w:val="22"/>
          <w:lang w:eastAsia="fr-CA"/>
        </w:rPr>
        <w:t xml:space="preserve"> produce</w:t>
      </w:r>
      <w:r w:rsidR="00D13760">
        <w:rPr>
          <w:noProof/>
          <w:sz w:val="22"/>
          <w:lang w:eastAsia="fr-CA"/>
        </w:rPr>
        <w:t>r</w:t>
      </w:r>
      <w:r w:rsidR="00B51D40" w:rsidRPr="00D02DD2">
        <w:rPr>
          <w:noProof/>
          <w:sz w:val="22"/>
          <w:lang w:eastAsia="fr-CA"/>
        </w:rPr>
        <w:t xml:space="preserve"> by </w:t>
      </w:r>
      <w:r w:rsidR="00D13760">
        <w:rPr>
          <w:noProof/>
          <w:sz w:val="22"/>
          <w:lang w:eastAsia="fr-CA"/>
        </w:rPr>
        <w:t xml:space="preserve">the </w:t>
      </w:r>
      <w:r w:rsidR="00B51D40" w:rsidRPr="00D02DD2">
        <w:rPr>
          <w:noProof/>
          <w:sz w:val="22"/>
          <w:lang w:eastAsia="fr-CA"/>
        </w:rPr>
        <w:t xml:space="preserve">learners; </w:t>
      </w:r>
      <w:r w:rsidR="00F065D9" w:rsidRPr="00D02DD2">
        <w:rPr>
          <w:noProof/>
          <w:sz w:val="22"/>
          <w:lang w:eastAsia="fr-CA"/>
        </w:rPr>
        <w:t xml:space="preserve">an evaluation in a </w:t>
      </w:r>
      <w:r w:rsidR="00D13760">
        <w:rPr>
          <w:noProof/>
          <w:sz w:val="22"/>
          <w:lang w:eastAsia="fr-CA"/>
        </w:rPr>
        <w:t>skating</w:t>
      </w:r>
      <w:r w:rsidR="00F065D9" w:rsidRPr="00D02DD2">
        <w:rPr>
          <w:noProof/>
          <w:sz w:val="22"/>
          <w:lang w:eastAsia="fr-CA"/>
        </w:rPr>
        <w:t xml:space="preserve"> cours</w:t>
      </w:r>
      <w:r w:rsidR="00B51D40" w:rsidRPr="00D02DD2">
        <w:rPr>
          <w:noProof/>
          <w:sz w:val="22"/>
          <w:lang w:eastAsia="fr-CA"/>
        </w:rPr>
        <w:t>e</w:t>
      </w:r>
      <w:r w:rsidR="00F065D9" w:rsidRPr="00D02DD2">
        <w:rPr>
          <w:noProof/>
          <w:sz w:val="22"/>
          <w:lang w:eastAsia="fr-CA"/>
        </w:rPr>
        <w:t xml:space="preserve"> can be </w:t>
      </w:r>
      <w:r w:rsidR="00B51D40" w:rsidRPr="00D02DD2">
        <w:rPr>
          <w:noProof/>
          <w:sz w:val="22"/>
          <w:lang w:eastAsia="fr-CA"/>
        </w:rPr>
        <w:t>based</w:t>
      </w:r>
      <w:r w:rsidR="00F065D9" w:rsidRPr="00D02DD2">
        <w:rPr>
          <w:noProof/>
          <w:sz w:val="22"/>
          <w:lang w:eastAsia="fr-CA"/>
        </w:rPr>
        <w:t xml:space="preserve"> </w:t>
      </w:r>
      <w:r w:rsidR="00B51D40" w:rsidRPr="00D02DD2">
        <w:rPr>
          <w:noProof/>
          <w:sz w:val="22"/>
          <w:lang w:eastAsia="fr-CA"/>
        </w:rPr>
        <w:t>on a skating</w:t>
      </w:r>
      <w:r w:rsidR="00F065D9" w:rsidRPr="00D02DD2">
        <w:rPr>
          <w:noProof/>
          <w:sz w:val="22"/>
          <w:lang w:eastAsia="fr-CA"/>
        </w:rPr>
        <w:t xml:space="preserve"> performance </w:t>
      </w:r>
      <w:r w:rsidR="00B51D40" w:rsidRPr="00D02DD2">
        <w:rPr>
          <w:noProof/>
          <w:sz w:val="22"/>
          <w:lang w:eastAsia="fr-CA"/>
        </w:rPr>
        <w:t>by</w:t>
      </w:r>
      <w:r w:rsidR="00F065D9" w:rsidRPr="00D02DD2">
        <w:rPr>
          <w:noProof/>
          <w:sz w:val="22"/>
          <w:lang w:eastAsia="fr-CA"/>
        </w:rPr>
        <w:t xml:space="preserve"> the learners, plus an ePortfolio of previous achievements.</w:t>
      </w:r>
    </w:p>
    <w:p w:rsidR="00F065D9" w:rsidRPr="00D02DD2" w:rsidRDefault="00F065D9" w:rsidP="00F065D9">
      <w:pPr>
        <w:pStyle w:val="Paragraphedeliste"/>
        <w:numPr>
          <w:ilvl w:val="0"/>
          <w:numId w:val="21"/>
        </w:numPr>
        <w:rPr>
          <w:noProof/>
          <w:sz w:val="22"/>
          <w:lang w:eastAsia="fr-CA"/>
        </w:rPr>
      </w:pPr>
      <w:r w:rsidRPr="00D02DD2">
        <w:rPr>
          <w:noProof/>
          <w:sz w:val="22"/>
          <w:lang w:eastAsia="fr-CA"/>
        </w:rPr>
        <w:t xml:space="preserve">The </w:t>
      </w:r>
      <w:r w:rsidRPr="00D02DD2">
        <w:rPr>
          <w:i/>
          <w:noProof/>
          <w:sz w:val="22"/>
          <w:lang w:eastAsia="fr-CA"/>
        </w:rPr>
        <w:t>Collaboration Modality</w:t>
      </w:r>
      <w:r w:rsidRPr="00D02DD2">
        <w:rPr>
          <w:noProof/>
          <w:sz w:val="22"/>
          <w:lang w:eastAsia="fr-CA"/>
        </w:rPr>
        <w:t xml:space="preserve"> adds a precision on how the Evaluation Object has been built, individually, mostly individualy, mostly by team work, only by team work or </w:t>
      </w:r>
      <w:r w:rsidR="00B51D40" w:rsidRPr="00D02DD2">
        <w:rPr>
          <w:noProof/>
          <w:sz w:val="22"/>
          <w:lang w:eastAsia="fr-CA"/>
        </w:rPr>
        <w:t xml:space="preserve">in an </w:t>
      </w:r>
      <w:r w:rsidRPr="00D02DD2">
        <w:rPr>
          <w:noProof/>
          <w:sz w:val="22"/>
          <w:lang w:eastAsia="fr-CA"/>
        </w:rPr>
        <w:t xml:space="preserve">individual/team mixed mode. </w:t>
      </w:r>
    </w:p>
    <w:p w:rsidR="00F065D9" w:rsidRPr="00D02DD2" w:rsidRDefault="00F065D9" w:rsidP="00921BB3">
      <w:pPr>
        <w:pStyle w:val="Paragraphedeliste"/>
        <w:numPr>
          <w:ilvl w:val="0"/>
          <w:numId w:val="21"/>
        </w:numPr>
        <w:rPr>
          <w:noProof/>
          <w:sz w:val="22"/>
          <w:lang w:eastAsia="fr-CA"/>
        </w:rPr>
      </w:pPr>
      <w:r w:rsidRPr="00D02DD2">
        <w:rPr>
          <w:noProof/>
          <w:sz w:val="22"/>
          <w:lang w:eastAsia="fr-CA"/>
        </w:rPr>
        <w:t xml:space="preserve">The </w:t>
      </w:r>
      <w:r w:rsidRPr="00D02DD2">
        <w:rPr>
          <w:i/>
          <w:noProof/>
          <w:sz w:val="22"/>
          <w:lang w:eastAsia="fr-CA"/>
        </w:rPr>
        <w:t>Evaluation Agent</w:t>
      </w:r>
      <w:r w:rsidRPr="00D02DD2">
        <w:rPr>
          <w:noProof/>
          <w:sz w:val="22"/>
          <w:lang w:eastAsia="fr-CA"/>
        </w:rPr>
        <w:t xml:space="preserve"> that performs the evaluation can be a group or individual trainer, the learner, co-learners or a combination of learners, trainers or other evaluators.</w:t>
      </w:r>
    </w:p>
    <w:p w:rsidR="00B51D40" w:rsidRPr="00D02DD2" w:rsidRDefault="00B51D40" w:rsidP="00B51D40">
      <w:pPr>
        <w:pStyle w:val="Paragraphedeliste"/>
        <w:ind w:left="0"/>
        <w:rPr>
          <w:noProof/>
          <w:sz w:val="22"/>
          <w:lang w:eastAsia="fr-CA"/>
        </w:rPr>
      </w:pPr>
    </w:p>
    <w:p w:rsidR="00095EEB" w:rsidRDefault="003265A4" w:rsidP="0082370A">
      <w:pPr>
        <w:rPr>
          <w:lang w:val="en-CA"/>
        </w:rPr>
      </w:pPr>
      <w:r w:rsidRPr="003265A4">
        <w:rPr>
          <w:noProof/>
          <w:lang w:val="fr-FR" w:eastAsia="fr-FR"/>
        </w:rPr>
        <w:drawing>
          <wp:inline distT="0" distB="0" distL="0" distR="0">
            <wp:extent cx="5486400" cy="3963996"/>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5486400" cy="3963996"/>
                    </a:xfrm>
                    <a:prstGeom prst="rect">
                      <a:avLst/>
                    </a:prstGeom>
                    <a:noFill/>
                    <a:ln w="9525">
                      <a:noFill/>
                      <a:miter lim="800000"/>
                      <a:headEnd/>
                      <a:tailEnd/>
                    </a:ln>
                  </pic:spPr>
                </pic:pic>
              </a:graphicData>
            </a:graphic>
          </wp:inline>
        </w:drawing>
      </w:r>
    </w:p>
    <w:p w:rsidR="00D13760" w:rsidRDefault="00D13760" w:rsidP="00D13760">
      <w:pPr>
        <w:rPr>
          <w:sz w:val="20"/>
          <w:szCs w:val="22"/>
          <w:lang w:val="en-CA"/>
        </w:rPr>
      </w:pPr>
    </w:p>
    <w:p w:rsidR="0082370A" w:rsidRPr="00D13760" w:rsidRDefault="0082370A" w:rsidP="00D13760">
      <w:pPr>
        <w:rPr>
          <w:b/>
          <w:bCs/>
          <w:sz w:val="20"/>
          <w:szCs w:val="22"/>
          <w:lang w:val="en-CA"/>
        </w:rPr>
      </w:pPr>
      <w:r w:rsidRPr="00D13760">
        <w:rPr>
          <w:sz w:val="20"/>
          <w:szCs w:val="22"/>
          <w:lang w:val="en-CA"/>
        </w:rPr>
        <w:t>Figure 18.1</w:t>
      </w:r>
      <w:r w:rsidR="007977D8" w:rsidRPr="00D13760">
        <w:rPr>
          <w:sz w:val="20"/>
          <w:szCs w:val="22"/>
          <w:lang w:val="en-CA"/>
        </w:rPr>
        <w:t>4</w:t>
      </w:r>
      <w:r w:rsidRPr="00D13760">
        <w:rPr>
          <w:sz w:val="20"/>
          <w:szCs w:val="22"/>
          <w:lang w:val="en-CA"/>
        </w:rPr>
        <w:t xml:space="preserve"> – The Evaluation Model </w:t>
      </w:r>
      <w:r w:rsidR="00B51D40" w:rsidRPr="00D13760">
        <w:rPr>
          <w:sz w:val="20"/>
          <w:szCs w:val="22"/>
          <w:lang w:val="en-CA"/>
        </w:rPr>
        <w:t xml:space="preserve">part of the LD Objects’ </w:t>
      </w:r>
      <w:r w:rsidRPr="00D13760">
        <w:rPr>
          <w:sz w:val="20"/>
          <w:szCs w:val="22"/>
          <w:lang w:val="en-CA"/>
        </w:rPr>
        <w:t>Ontology</w:t>
      </w:r>
    </w:p>
    <w:p w:rsidR="003265A4" w:rsidRDefault="003265A4" w:rsidP="00D02DD2">
      <w:pPr>
        <w:rPr>
          <w:bCs/>
        </w:rPr>
      </w:pPr>
    </w:p>
    <w:p w:rsidR="003265A4" w:rsidRPr="00D02DD2" w:rsidRDefault="003265A4" w:rsidP="00D02DD2">
      <w:pPr>
        <w:pStyle w:val="Titre3"/>
        <w:rPr>
          <w:b/>
          <w:bCs/>
          <w:sz w:val="22"/>
        </w:rPr>
      </w:pPr>
      <w:bookmarkStart w:id="14" w:name="_Toc231195472"/>
      <w:r w:rsidRPr="00D02DD2">
        <w:rPr>
          <w:b/>
          <w:sz w:val="22"/>
        </w:rPr>
        <w:t xml:space="preserve">Using the </w:t>
      </w:r>
      <w:r w:rsidR="00B73226" w:rsidRPr="00D02DD2">
        <w:rPr>
          <w:b/>
          <w:sz w:val="22"/>
        </w:rPr>
        <w:t xml:space="preserve">LD Objects </w:t>
      </w:r>
      <w:r w:rsidRPr="00D02DD2">
        <w:rPr>
          <w:b/>
          <w:sz w:val="22"/>
        </w:rPr>
        <w:t>O</w:t>
      </w:r>
      <w:r w:rsidR="00D02DD2">
        <w:rPr>
          <w:b/>
          <w:sz w:val="22"/>
        </w:rPr>
        <w:t>ntology</w:t>
      </w:r>
      <w:bookmarkEnd w:id="14"/>
    </w:p>
    <w:p w:rsidR="00D13760" w:rsidRDefault="003265A4" w:rsidP="00D02DD2">
      <w:r>
        <w:t xml:space="preserve">     </w:t>
      </w:r>
    </w:p>
    <w:p w:rsidR="003265A4" w:rsidRDefault="00F33E08" w:rsidP="00D02DD2">
      <w:r>
        <w:t>This</w:t>
      </w:r>
      <w:r w:rsidR="003265A4">
        <w:t xml:space="preserve"> ontology can be used, first to reference semantically LD objects, and also to make</w:t>
      </w:r>
      <w:r w:rsidR="00B73226">
        <w:t xml:space="preserve"> precise</w:t>
      </w:r>
      <w:r w:rsidR="003265A4">
        <w:t xml:space="preserve"> queries to retrieve learning designs and learning objects </w:t>
      </w:r>
      <w:r w:rsidR="00B73226">
        <w:t>that can help</w:t>
      </w:r>
      <w:r w:rsidR="00F91284">
        <w:t xml:space="preserve"> produce</w:t>
      </w:r>
      <w:r w:rsidR="00B73226">
        <w:t xml:space="preserve"> higher quality</w:t>
      </w:r>
      <w:r w:rsidR="003265A4">
        <w:t xml:space="preserve"> Web-based learning environments.</w:t>
      </w:r>
    </w:p>
    <w:p w:rsidR="00CE3F8F" w:rsidRDefault="00CE3F8F" w:rsidP="00D02DD2">
      <w:r>
        <w:t xml:space="preserve">     The </w:t>
      </w:r>
      <w:r w:rsidR="000944BF">
        <w:t>upper</w:t>
      </w:r>
      <w:r>
        <w:t xml:space="preserve"> part of figure 18.15 presents the set of LD objects produced during the case study presented </w:t>
      </w:r>
      <w:r w:rsidR="00D13760">
        <w:t>in section 18.3</w:t>
      </w:r>
      <w:r>
        <w:t xml:space="preserve">, together with a summary of the </w:t>
      </w:r>
      <w:r w:rsidR="00B73226">
        <w:t xml:space="preserve">six-steps </w:t>
      </w:r>
      <w:r>
        <w:t>process that has been followed.</w:t>
      </w:r>
      <w:r w:rsidR="000944BF">
        <w:t xml:space="preserve"> </w:t>
      </w:r>
      <w:r w:rsidR="000944BF" w:rsidRPr="00CE3F8F">
        <w:t xml:space="preserve">The </w:t>
      </w:r>
      <w:r w:rsidR="000944BF">
        <w:t>lower</w:t>
      </w:r>
      <w:r w:rsidR="000944BF" w:rsidRPr="00CE3F8F">
        <w:t xml:space="preserve"> part of the figure shows how the Forum Synthesis pattern is referenced in the ontology</w:t>
      </w:r>
      <w:r w:rsidR="000944BF">
        <w:t xml:space="preserve"> </w:t>
      </w:r>
      <w:r w:rsidR="00B73226">
        <w:t>using</w:t>
      </w:r>
      <w:r w:rsidR="000944BF">
        <w:t xml:space="preserve"> some of its classes</w:t>
      </w:r>
      <w:r w:rsidR="00B73226">
        <w:t>, by</w:t>
      </w:r>
      <w:r w:rsidR="000944BF" w:rsidRPr="00CE3F8F">
        <w:t xml:space="preserve"> simply declar</w:t>
      </w:r>
      <w:r w:rsidR="00B73226">
        <w:t>ing it</w:t>
      </w:r>
      <w:r w:rsidR="000944BF" w:rsidRPr="00CE3F8F">
        <w:t xml:space="preserve"> as an instance </w:t>
      </w:r>
      <w:r w:rsidR="00B73226">
        <w:t>these</w:t>
      </w:r>
      <w:r w:rsidR="000944BF" w:rsidRPr="00CE3F8F">
        <w:t xml:space="preserve"> classes.</w:t>
      </w:r>
      <w:r w:rsidR="000944BF">
        <w:t xml:space="preserve"> The metadata assigned to the </w:t>
      </w:r>
      <w:r w:rsidR="00B73226">
        <w:t xml:space="preserve">LD </w:t>
      </w:r>
      <w:r w:rsidR="000944BF">
        <w:t>object is the list of classes of the ontology to which it belongs</w:t>
      </w:r>
      <w:r w:rsidR="00D13760">
        <w:t>, as explained in chapter 11.</w:t>
      </w:r>
    </w:p>
    <w:p w:rsidR="000944BF" w:rsidRDefault="000944BF" w:rsidP="00D02DD2"/>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CE3F8F">
        <w:tc>
          <w:tcPr>
            <w:tcW w:w="9747" w:type="dxa"/>
          </w:tcPr>
          <w:p w:rsidR="00CE3F8F" w:rsidRDefault="000944BF" w:rsidP="00D02DD2">
            <w:pPr>
              <w:jc w:val="center"/>
            </w:pPr>
            <w:r>
              <w:rPr>
                <w:noProof/>
                <w:lang w:val="fr-FR" w:eastAsia="fr-FR"/>
              </w:rPr>
              <w:drawing>
                <wp:inline distT="0" distB="0" distL="0" distR="0">
                  <wp:extent cx="5817961" cy="5029200"/>
                  <wp:effectExtent l="2540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5825680" cy="5035872"/>
                          </a:xfrm>
                          <a:prstGeom prst="rect">
                            <a:avLst/>
                          </a:prstGeom>
                          <a:noFill/>
                          <a:ln w="9525">
                            <a:noFill/>
                            <a:miter lim="800000"/>
                            <a:headEnd/>
                            <a:tailEnd/>
                          </a:ln>
                        </pic:spPr>
                      </pic:pic>
                    </a:graphicData>
                  </a:graphic>
                </wp:inline>
              </w:drawing>
            </w:r>
          </w:p>
        </w:tc>
      </w:tr>
    </w:tbl>
    <w:p w:rsidR="00D13760" w:rsidRDefault="00D13760" w:rsidP="00D13760">
      <w:pPr>
        <w:rPr>
          <w:sz w:val="20"/>
          <w:szCs w:val="22"/>
          <w:lang w:val="en-CA"/>
        </w:rPr>
      </w:pPr>
    </w:p>
    <w:p w:rsidR="0082370A" w:rsidRPr="00D13760" w:rsidRDefault="0082370A" w:rsidP="00D13760">
      <w:pPr>
        <w:rPr>
          <w:b/>
          <w:bCs/>
          <w:sz w:val="20"/>
          <w:szCs w:val="22"/>
          <w:lang w:val="en-CA"/>
        </w:rPr>
      </w:pPr>
      <w:r w:rsidRPr="00D13760">
        <w:rPr>
          <w:sz w:val="20"/>
          <w:szCs w:val="22"/>
          <w:lang w:val="en-CA"/>
        </w:rPr>
        <w:t>Figure 18.1</w:t>
      </w:r>
      <w:r w:rsidR="007977D8" w:rsidRPr="00D13760">
        <w:rPr>
          <w:sz w:val="20"/>
          <w:szCs w:val="22"/>
          <w:lang w:val="en-CA"/>
        </w:rPr>
        <w:t>5</w:t>
      </w:r>
      <w:r w:rsidRPr="00D13760">
        <w:rPr>
          <w:sz w:val="20"/>
          <w:szCs w:val="22"/>
          <w:lang w:val="en-CA"/>
        </w:rPr>
        <w:t xml:space="preserve"> – Integration of the Case Study LD Products in the LD Objects Ontology</w:t>
      </w:r>
    </w:p>
    <w:p w:rsidR="00D13760" w:rsidRDefault="000944BF" w:rsidP="00CE3F8F">
      <w:r>
        <w:t xml:space="preserve">     </w:t>
      </w:r>
    </w:p>
    <w:p w:rsidR="00DD576C" w:rsidRPr="00D13760" w:rsidRDefault="000944BF" w:rsidP="00D13760">
      <w:pPr>
        <w:jc w:val="both"/>
        <w:rPr>
          <w:sz w:val="22"/>
        </w:rPr>
      </w:pPr>
      <w:r w:rsidRPr="00D13760">
        <w:rPr>
          <w:sz w:val="22"/>
        </w:rPr>
        <w:t xml:space="preserve">Using </w:t>
      </w:r>
      <w:proofErr w:type="gramStart"/>
      <w:r w:rsidRPr="00D13760">
        <w:rPr>
          <w:sz w:val="22"/>
        </w:rPr>
        <w:t>an ontology</w:t>
      </w:r>
      <w:proofErr w:type="gramEnd"/>
      <w:r w:rsidRPr="00D13760">
        <w:rPr>
          <w:sz w:val="22"/>
        </w:rPr>
        <w:t xml:space="preserve"> such as this one has a number of advantages. First, it provides an automatic validation mechanism. If a user tries </w:t>
      </w:r>
      <w:r w:rsidR="00B73226" w:rsidRPr="00D13760">
        <w:rPr>
          <w:sz w:val="22"/>
        </w:rPr>
        <w:t>to reference a</w:t>
      </w:r>
      <w:r w:rsidRPr="00D13760">
        <w:rPr>
          <w:sz w:val="22"/>
        </w:rPr>
        <w:t xml:space="preserve"> LD objects with two disjoint classes, it will prompted with this inconsistency. Similarly, if he tries to assign two evaluation goals to the same LD object, he can be prompted to select only one.</w:t>
      </w:r>
    </w:p>
    <w:p w:rsidR="000944BF" w:rsidRPr="00D13760" w:rsidRDefault="000944BF" w:rsidP="00D13760">
      <w:pPr>
        <w:jc w:val="both"/>
        <w:rPr>
          <w:sz w:val="22"/>
        </w:rPr>
      </w:pPr>
      <w:r w:rsidRPr="00D13760">
        <w:rPr>
          <w:sz w:val="22"/>
        </w:rPr>
        <w:t xml:space="preserve">     Another advantage is the </w:t>
      </w:r>
      <w:proofErr w:type="spellStart"/>
      <w:r w:rsidRPr="00D13760">
        <w:rPr>
          <w:sz w:val="22"/>
        </w:rPr>
        <w:t>inferenc</w:t>
      </w:r>
      <w:r w:rsidR="00B73226" w:rsidRPr="00D13760">
        <w:rPr>
          <w:sz w:val="22"/>
        </w:rPr>
        <w:t>ing</w:t>
      </w:r>
      <w:proofErr w:type="spellEnd"/>
      <w:r w:rsidRPr="00D13760">
        <w:rPr>
          <w:sz w:val="22"/>
        </w:rPr>
        <w:t xml:space="preserve"> capability that the ontology provides. No</w:t>
      </w:r>
      <w:r w:rsidR="00677924" w:rsidRPr="00D13760">
        <w:rPr>
          <w:sz w:val="22"/>
        </w:rPr>
        <w:t>t</w:t>
      </w:r>
      <w:r w:rsidRPr="00D13760">
        <w:rPr>
          <w:sz w:val="22"/>
        </w:rPr>
        <w:t xml:space="preserve"> everything has to </w:t>
      </w:r>
      <w:r w:rsidR="005F651C" w:rsidRPr="00D13760">
        <w:rPr>
          <w:sz w:val="22"/>
        </w:rPr>
        <w:t xml:space="preserve">be </w:t>
      </w:r>
      <w:r w:rsidRPr="00D13760">
        <w:rPr>
          <w:sz w:val="22"/>
        </w:rPr>
        <w:t xml:space="preserve">told </w:t>
      </w:r>
      <w:r w:rsidR="00B73226" w:rsidRPr="00D13760">
        <w:rPr>
          <w:sz w:val="22"/>
        </w:rPr>
        <w:t>to the system. For example if a</w:t>
      </w:r>
      <w:r w:rsidRPr="00D13760">
        <w:rPr>
          <w:sz w:val="22"/>
        </w:rPr>
        <w:t xml:space="preserve"> LD object </w:t>
      </w:r>
      <w:r w:rsidR="00677924" w:rsidRPr="00D13760">
        <w:rPr>
          <w:sz w:val="22"/>
        </w:rPr>
        <w:t xml:space="preserve">has a class reference, it will </w:t>
      </w:r>
      <w:r w:rsidR="00D13760">
        <w:rPr>
          <w:sz w:val="22"/>
        </w:rPr>
        <w:t xml:space="preserve">be </w:t>
      </w:r>
      <w:r w:rsidR="00677924" w:rsidRPr="00D13760">
        <w:rPr>
          <w:sz w:val="22"/>
        </w:rPr>
        <w:t>considered has having th</w:t>
      </w:r>
      <w:r w:rsidR="00B73226" w:rsidRPr="00D13760">
        <w:rPr>
          <w:sz w:val="22"/>
        </w:rPr>
        <w:t>e</w:t>
      </w:r>
      <w:r w:rsidR="00677924" w:rsidRPr="00D13760">
        <w:rPr>
          <w:sz w:val="22"/>
        </w:rPr>
        <w:t xml:space="preserve"> class reference</w:t>
      </w:r>
      <w:r w:rsidR="00B73226" w:rsidRPr="00D13760">
        <w:rPr>
          <w:sz w:val="22"/>
        </w:rPr>
        <w:t>s</w:t>
      </w:r>
      <w:r w:rsidR="00677924" w:rsidRPr="00D13760">
        <w:rPr>
          <w:sz w:val="22"/>
        </w:rPr>
        <w:t xml:space="preserve"> of all the classes upward in the specialization chain. </w:t>
      </w:r>
      <w:r w:rsidR="00B73226" w:rsidRPr="00D13760">
        <w:rPr>
          <w:sz w:val="22"/>
        </w:rPr>
        <w:t>Using the properties of this class, more related class</w:t>
      </w:r>
      <w:r w:rsidR="00D13760">
        <w:rPr>
          <w:sz w:val="22"/>
        </w:rPr>
        <w:t>es</w:t>
      </w:r>
      <w:r w:rsidR="00B73226" w:rsidRPr="00D13760">
        <w:rPr>
          <w:sz w:val="22"/>
        </w:rPr>
        <w:t xml:space="preserve"> can be found and more properties of the objects can be deduced. </w:t>
      </w:r>
      <w:r w:rsidR="00677924" w:rsidRPr="00D13760">
        <w:rPr>
          <w:sz w:val="22"/>
        </w:rPr>
        <w:t xml:space="preserve">Similarly, a transitivity </w:t>
      </w:r>
      <w:r w:rsidR="005F651C" w:rsidRPr="00D13760">
        <w:rPr>
          <w:sz w:val="22"/>
        </w:rPr>
        <w:t xml:space="preserve">axiom on a property </w:t>
      </w:r>
      <w:r w:rsidR="00677924" w:rsidRPr="00D13760">
        <w:rPr>
          <w:sz w:val="22"/>
        </w:rPr>
        <w:t>can be appl</w:t>
      </w:r>
      <w:r w:rsidR="005F651C" w:rsidRPr="00D13760">
        <w:rPr>
          <w:sz w:val="22"/>
        </w:rPr>
        <w:t>ied</w:t>
      </w:r>
      <w:r w:rsidR="00EA08C8" w:rsidRPr="00D13760">
        <w:rPr>
          <w:sz w:val="22"/>
        </w:rPr>
        <w:t xml:space="preserve"> </w:t>
      </w:r>
      <w:r w:rsidR="00677924" w:rsidRPr="00D13760">
        <w:rPr>
          <w:sz w:val="22"/>
        </w:rPr>
        <w:t xml:space="preserve">to find out all the </w:t>
      </w:r>
      <w:r w:rsidR="00EA08C8" w:rsidRPr="00D13760">
        <w:rPr>
          <w:sz w:val="22"/>
        </w:rPr>
        <w:t>related LD objects that are based on a specified LD object.</w:t>
      </w:r>
    </w:p>
    <w:p w:rsidR="00677924" w:rsidRPr="00D13760" w:rsidRDefault="00677924" w:rsidP="00D13760">
      <w:pPr>
        <w:jc w:val="both"/>
        <w:rPr>
          <w:sz w:val="22"/>
        </w:rPr>
      </w:pPr>
      <w:r w:rsidRPr="00D13760">
        <w:rPr>
          <w:sz w:val="22"/>
        </w:rPr>
        <w:t xml:space="preserve">    </w:t>
      </w:r>
      <w:r w:rsidR="00D13760" w:rsidRPr="00D13760">
        <w:rPr>
          <w:sz w:val="22"/>
        </w:rPr>
        <w:t>An inference engine can combine these local built-in inference capabilities</w:t>
      </w:r>
      <w:r w:rsidR="00D13760">
        <w:rPr>
          <w:sz w:val="22"/>
        </w:rPr>
        <w:t>.</w:t>
      </w:r>
      <w:r w:rsidR="00EA08C8" w:rsidRPr="00D13760">
        <w:rPr>
          <w:sz w:val="22"/>
        </w:rPr>
        <w:t xml:space="preserve"> Take for example the following query: </w:t>
      </w:r>
      <w:r w:rsidR="00EA08C8" w:rsidRPr="00D13760">
        <w:rPr>
          <w:i/>
          <w:sz w:val="22"/>
        </w:rPr>
        <w:t>F</w:t>
      </w:r>
      <w:r w:rsidR="00B73226" w:rsidRPr="00D13760">
        <w:rPr>
          <w:i/>
          <w:sz w:val="22"/>
        </w:rPr>
        <w:t>ind</w:t>
      </w:r>
      <w:r w:rsidRPr="00D13760">
        <w:rPr>
          <w:sz w:val="22"/>
        </w:rPr>
        <w:t xml:space="preserve"> </w:t>
      </w:r>
      <w:r w:rsidRPr="00D13760">
        <w:rPr>
          <w:i/>
          <w:sz w:val="22"/>
        </w:rPr>
        <w:t xml:space="preserve">all LD objects </w:t>
      </w:r>
      <w:r w:rsidR="005F651C" w:rsidRPr="00D13760">
        <w:rPr>
          <w:i/>
          <w:sz w:val="22"/>
        </w:rPr>
        <w:t>containing</w:t>
      </w:r>
      <w:r w:rsidRPr="00D13760">
        <w:rPr>
          <w:i/>
          <w:sz w:val="22"/>
        </w:rPr>
        <w:t xml:space="preserve"> a pattern having a target competency at the analysis skill level or higher. </w:t>
      </w:r>
      <w:r w:rsidRPr="00D13760">
        <w:rPr>
          <w:sz w:val="22"/>
        </w:rPr>
        <w:t xml:space="preserve">Such a query </w:t>
      </w:r>
      <w:r w:rsidR="005F651C" w:rsidRPr="00D13760">
        <w:rPr>
          <w:sz w:val="22"/>
        </w:rPr>
        <w:t xml:space="preserve">will follow all the links in the ontology constrained by </w:t>
      </w:r>
      <w:r w:rsidR="00EA08C8" w:rsidRPr="00D13760">
        <w:rPr>
          <w:sz w:val="22"/>
        </w:rPr>
        <w:t xml:space="preserve">restrictions </w:t>
      </w:r>
      <w:r w:rsidR="00B73226" w:rsidRPr="00D13760">
        <w:rPr>
          <w:sz w:val="22"/>
        </w:rPr>
        <w:t>and</w:t>
      </w:r>
      <w:r w:rsidR="00EA08C8" w:rsidRPr="00D13760">
        <w:rPr>
          <w:sz w:val="22"/>
        </w:rPr>
        <w:t xml:space="preserve"> </w:t>
      </w:r>
      <w:r w:rsidR="005F651C" w:rsidRPr="00D13760">
        <w:rPr>
          <w:sz w:val="22"/>
        </w:rPr>
        <w:t xml:space="preserve">axioms, listing </w:t>
      </w:r>
      <w:proofErr w:type="gramStart"/>
      <w:r w:rsidR="005F651C" w:rsidRPr="00D13760">
        <w:rPr>
          <w:sz w:val="22"/>
        </w:rPr>
        <w:t>all the</w:t>
      </w:r>
      <w:proofErr w:type="gramEnd"/>
      <w:r w:rsidR="005F651C" w:rsidRPr="00D13760">
        <w:rPr>
          <w:sz w:val="22"/>
        </w:rPr>
        <w:t xml:space="preserve"> individual </w:t>
      </w:r>
      <w:r w:rsidR="00EA08C8" w:rsidRPr="00D13760">
        <w:rPr>
          <w:sz w:val="22"/>
        </w:rPr>
        <w:t>corresponding to</w:t>
      </w:r>
      <w:r w:rsidR="005F651C" w:rsidRPr="00D13760">
        <w:rPr>
          <w:sz w:val="22"/>
        </w:rPr>
        <w:t xml:space="preserve"> the query. For example th</w:t>
      </w:r>
      <w:r w:rsidR="00EA08C8" w:rsidRPr="00D13760">
        <w:rPr>
          <w:sz w:val="22"/>
        </w:rPr>
        <w:t>e above</w:t>
      </w:r>
      <w:r w:rsidR="005F651C" w:rsidRPr="00D13760">
        <w:rPr>
          <w:sz w:val="22"/>
        </w:rPr>
        <w:t xml:space="preserve"> query would retrieve a Web-based course or a lesson plan based on</w:t>
      </w:r>
      <w:r w:rsidR="00EA08C8" w:rsidRPr="00D13760">
        <w:rPr>
          <w:sz w:val="22"/>
        </w:rPr>
        <w:t xml:space="preserve"> another LD object</w:t>
      </w:r>
      <w:r w:rsidR="00696F89">
        <w:rPr>
          <w:sz w:val="22"/>
        </w:rPr>
        <w:t>,</w:t>
      </w:r>
      <w:r w:rsidR="00EA08C8" w:rsidRPr="00D13760">
        <w:rPr>
          <w:sz w:val="22"/>
        </w:rPr>
        <w:t xml:space="preserve"> contain</w:t>
      </w:r>
      <w:r w:rsidR="00696F89">
        <w:rPr>
          <w:sz w:val="22"/>
        </w:rPr>
        <w:t>ing</w:t>
      </w:r>
      <w:r w:rsidR="00EA08C8" w:rsidRPr="00D13760">
        <w:rPr>
          <w:sz w:val="22"/>
        </w:rPr>
        <w:t xml:space="preserve"> in one of its activity structure</w:t>
      </w:r>
      <w:r w:rsidR="00696F89">
        <w:rPr>
          <w:sz w:val="22"/>
        </w:rPr>
        <w:t xml:space="preserve"> </w:t>
      </w:r>
      <w:r w:rsidR="005F651C" w:rsidRPr="00D13760">
        <w:rPr>
          <w:sz w:val="22"/>
        </w:rPr>
        <w:t>an IMS-L</w:t>
      </w:r>
      <w:r w:rsidR="0035574A">
        <w:rPr>
          <w:sz w:val="22"/>
        </w:rPr>
        <w:t>D pattern that has a competency</w:t>
      </w:r>
      <w:r w:rsidR="005F651C" w:rsidRPr="00D13760">
        <w:rPr>
          <w:sz w:val="22"/>
        </w:rPr>
        <w:t xml:space="preserve"> attachment with a skill’s part that is analysis, repair, synthesis, evaluate or self-control. Such powerful queries are not possible if we only use the LOM. </w:t>
      </w:r>
    </w:p>
    <w:p w:rsidR="00C649AD" w:rsidRPr="00CB4B68" w:rsidRDefault="00C649AD" w:rsidP="00D02DD2">
      <w:pPr>
        <w:pStyle w:val="StyleTitre114ptBasSimpleAutomatique05ptpaisseur"/>
        <w:spacing w:before="120" w:after="120"/>
        <w:jc w:val="left"/>
        <w:outlineLvl w:val="1"/>
        <w:rPr>
          <w:lang w:val="en-CA"/>
        </w:rPr>
      </w:pPr>
      <w:bookmarkStart w:id="15" w:name="_Toc231195473"/>
      <w:r w:rsidRPr="00C649AD">
        <w:rPr>
          <w:lang w:val="en-US"/>
        </w:rPr>
        <w:t>Conclusion</w:t>
      </w:r>
      <w:bookmarkEnd w:id="15"/>
      <w:r w:rsidR="000F7757">
        <w:rPr>
          <w:lang w:val="en-US"/>
        </w:rPr>
        <w:t xml:space="preserve"> to Chapter 18</w:t>
      </w:r>
    </w:p>
    <w:p w:rsidR="00604B36" w:rsidRPr="00D13760" w:rsidRDefault="00604B36" w:rsidP="00D02DD2">
      <w:pPr>
        <w:pStyle w:val="StyleJustifi"/>
        <w:spacing w:after="0"/>
        <w:rPr>
          <w:sz w:val="22"/>
          <w:lang w:val="en-CA"/>
        </w:rPr>
      </w:pPr>
      <w:r w:rsidRPr="00D13760">
        <w:rPr>
          <w:sz w:val="22"/>
          <w:lang w:val="en-CA"/>
        </w:rPr>
        <w:t>The work presented in this chapter shows that research in the field of Technology Enhanced Learning ha</w:t>
      </w:r>
      <w:r w:rsidR="00EA08C8" w:rsidRPr="00D13760">
        <w:rPr>
          <w:sz w:val="22"/>
          <w:lang w:val="en-CA"/>
        </w:rPr>
        <w:t>s</w:t>
      </w:r>
      <w:r w:rsidRPr="00D13760">
        <w:rPr>
          <w:sz w:val="22"/>
          <w:lang w:val="en-CA"/>
        </w:rPr>
        <w:t xml:space="preserve"> progressed rapidly</w:t>
      </w:r>
      <w:r w:rsidR="00C13906" w:rsidRPr="00D13760">
        <w:rPr>
          <w:sz w:val="22"/>
          <w:lang w:val="en-CA"/>
        </w:rPr>
        <w:t xml:space="preserve">. </w:t>
      </w:r>
      <w:r w:rsidRPr="00D13760">
        <w:rPr>
          <w:sz w:val="22"/>
          <w:lang w:val="en-CA"/>
        </w:rPr>
        <w:t xml:space="preserve">On one hand, software engineering concerns such as formal specification, reusability and interoperability have made their way in this community and are here to stay.  </w:t>
      </w:r>
      <w:r w:rsidR="00696F89">
        <w:rPr>
          <w:sz w:val="22"/>
          <w:lang w:val="en-CA"/>
        </w:rPr>
        <w:t>As a consequence, we</w:t>
      </w:r>
      <w:r w:rsidR="00C13906" w:rsidRPr="00D13760">
        <w:rPr>
          <w:sz w:val="22"/>
          <w:lang w:val="en-CA"/>
        </w:rPr>
        <w:t xml:space="preserve"> are beginning to see new application</w:t>
      </w:r>
      <w:r w:rsidR="00696F89">
        <w:rPr>
          <w:sz w:val="22"/>
          <w:lang w:val="en-CA"/>
        </w:rPr>
        <w:t>s</w:t>
      </w:r>
      <w:r w:rsidR="00C13906" w:rsidRPr="00D13760">
        <w:rPr>
          <w:sz w:val="22"/>
          <w:lang w:val="en-CA"/>
        </w:rPr>
        <w:t xml:space="preserve"> that will improve the quality of online learning.</w:t>
      </w:r>
    </w:p>
    <w:p w:rsidR="00C13906" w:rsidRPr="00D13760" w:rsidRDefault="00C13906" w:rsidP="00D02DD2">
      <w:pPr>
        <w:pStyle w:val="StyleJustifi"/>
        <w:spacing w:after="0"/>
        <w:rPr>
          <w:sz w:val="22"/>
          <w:lang w:val="en-CA"/>
        </w:rPr>
      </w:pPr>
      <w:r w:rsidRPr="00D13760">
        <w:rPr>
          <w:sz w:val="22"/>
          <w:lang w:val="en-CA"/>
        </w:rPr>
        <w:t xml:space="preserve">    </w:t>
      </w:r>
      <w:r w:rsidR="00604B36" w:rsidRPr="00D13760">
        <w:rPr>
          <w:sz w:val="22"/>
          <w:lang w:val="en-CA"/>
        </w:rPr>
        <w:t>On the other hand, the problem of designing and delivering technology enhanced learning is now widely recognized as being a complex task in which different dimensions or concepts have to be modelled separate</w:t>
      </w:r>
      <w:r w:rsidRPr="00D13760">
        <w:rPr>
          <w:sz w:val="22"/>
          <w:lang w:val="en-CA"/>
        </w:rPr>
        <w:t>ly and harmoniously integrated</w:t>
      </w:r>
      <w:r w:rsidR="00696F89">
        <w:rPr>
          <w:sz w:val="22"/>
          <w:lang w:val="en-CA"/>
        </w:rPr>
        <w:t>. Such a</w:t>
      </w:r>
      <w:r w:rsidRPr="00D13760">
        <w:rPr>
          <w:sz w:val="22"/>
          <w:lang w:val="en-CA"/>
        </w:rPr>
        <w:t xml:space="preserve"> task implies </w:t>
      </w:r>
      <w:r w:rsidR="00696F89">
        <w:rPr>
          <w:sz w:val="22"/>
          <w:lang w:val="en-CA"/>
        </w:rPr>
        <w:t>the use of</w:t>
      </w:r>
      <w:r w:rsidRPr="00D13760">
        <w:rPr>
          <w:sz w:val="22"/>
          <w:lang w:val="en-CA"/>
        </w:rPr>
        <w:t xml:space="preserve"> instructional engineering methods.</w:t>
      </w:r>
    </w:p>
    <w:p w:rsidR="00604B36" w:rsidRPr="00D13760" w:rsidRDefault="00C13906" w:rsidP="00D02DD2">
      <w:pPr>
        <w:pStyle w:val="StyleJustifi"/>
        <w:spacing w:after="0"/>
        <w:rPr>
          <w:sz w:val="22"/>
          <w:lang w:val="en-CA"/>
        </w:rPr>
      </w:pPr>
      <w:r w:rsidRPr="00D13760">
        <w:rPr>
          <w:sz w:val="22"/>
          <w:lang w:val="en-CA"/>
        </w:rPr>
        <w:t xml:space="preserve">     </w:t>
      </w:r>
      <w:r w:rsidR="00604B36" w:rsidRPr="00D13760">
        <w:rPr>
          <w:sz w:val="22"/>
          <w:lang w:val="en-CA"/>
        </w:rPr>
        <w:t xml:space="preserve">Either explicitly like in </w:t>
      </w:r>
      <w:r w:rsidR="00EA08C8" w:rsidRPr="00D13760">
        <w:rPr>
          <w:sz w:val="22"/>
          <w:lang w:val="en-CA"/>
        </w:rPr>
        <w:t xml:space="preserve">the </w:t>
      </w:r>
      <w:r w:rsidR="00604B36" w:rsidRPr="00D13760">
        <w:rPr>
          <w:sz w:val="22"/>
          <w:lang w:val="en-CA"/>
        </w:rPr>
        <w:t>MISA method or implicitly, as in the IMS specifications, researchers and practitioners are considering distinct but interrelated concepts such as learning scenarios</w:t>
      </w:r>
      <w:r w:rsidRPr="00D13760">
        <w:rPr>
          <w:sz w:val="22"/>
          <w:lang w:val="en-CA"/>
        </w:rPr>
        <w:t>,</w:t>
      </w:r>
      <w:r w:rsidR="00604B36" w:rsidRPr="00D13760">
        <w:rPr>
          <w:sz w:val="22"/>
          <w:lang w:val="en-CA"/>
        </w:rPr>
        <w:t xml:space="preserve"> knowledge and competency models</w:t>
      </w:r>
      <w:r w:rsidRPr="00D13760">
        <w:rPr>
          <w:sz w:val="22"/>
          <w:lang w:val="en-CA"/>
        </w:rPr>
        <w:t>,</w:t>
      </w:r>
      <w:r w:rsidR="00604B36" w:rsidRPr="00D13760">
        <w:rPr>
          <w:sz w:val="22"/>
          <w:lang w:val="en-CA"/>
        </w:rPr>
        <w:t xml:space="preserve"> learner model</w:t>
      </w:r>
      <w:r w:rsidRPr="00D13760">
        <w:rPr>
          <w:sz w:val="22"/>
          <w:lang w:val="en-CA"/>
        </w:rPr>
        <w:t>,</w:t>
      </w:r>
      <w:r w:rsidR="00604B36" w:rsidRPr="00D13760">
        <w:rPr>
          <w:sz w:val="22"/>
          <w:lang w:val="en-CA"/>
        </w:rPr>
        <w:t xml:space="preserve"> media, resources or learning objects model</w:t>
      </w:r>
      <w:r w:rsidRPr="00D13760">
        <w:rPr>
          <w:sz w:val="22"/>
          <w:lang w:val="en-CA"/>
        </w:rPr>
        <w:t>s,</w:t>
      </w:r>
      <w:r w:rsidR="00604B36" w:rsidRPr="00D13760">
        <w:rPr>
          <w:sz w:val="22"/>
          <w:lang w:val="en-CA"/>
        </w:rPr>
        <w:t xml:space="preserve"> evaluation model</w:t>
      </w:r>
      <w:r w:rsidRPr="00D13760">
        <w:rPr>
          <w:sz w:val="22"/>
          <w:lang w:val="en-CA"/>
        </w:rPr>
        <w:t xml:space="preserve">, </w:t>
      </w:r>
      <w:r w:rsidR="00542965" w:rsidRPr="00D13760">
        <w:rPr>
          <w:sz w:val="22"/>
          <w:lang w:val="en-CA"/>
        </w:rPr>
        <w:t>assistance model and so on</w:t>
      </w:r>
      <w:r w:rsidR="005D225E">
        <w:rPr>
          <w:sz w:val="22"/>
          <w:lang w:val="en-CA"/>
        </w:rPr>
        <w:t xml:space="preserve">. </w:t>
      </w:r>
      <w:r w:rsidR="00604B36" w:rsidRPr="00D13760">
        <w:rPr>
          <w:sz w:val="22"/>
          <w:lang w:val="en-CA"/>
        </w:rPr>
        <w:t>This separation of concerns has allowed for a better understanding of these dimensions and a more precise specification of technological requirements both at design and at delivery time, allowing new technologies to be effectively tested and integrated in</w:t>
      </w:r>
      <w:r w:rsidRPr="00D13760">
        <w:rPr>
          <w:sz w:val="22"/>
          <w:lang w:val="en-CA"/>
        </w:rPr>
        <w:t>to rich learning environments.</w:t>
      </w:r>
    </w:p>
    <w:p w:rsidR="00C13906" w:rsidRPr="00D13760" w:rsidRDefault="00C13906" w:rsidP="00D02DD2">
      <w:pPr>
        <w:pStyle w:val="StyleJustifi"/>
        <w:spacing w:after="0"/>
        <w:rPr>
          <w:sz w:val="22"/>
          <w:lang w:val="en-CA"/>
        </w:rPr>
      </w:pPr>
      <w:r w:rsidRPr="00D13760">
        <w:rPr>
          <w:sz w:val="22"/>
          <w:lang w:val="en-CA"/>
        </w:rPr>
        <w:t xml:space="preserve">     The reusability-driven process presented in this chapter, and the ontology for Learning Design Objects is </w:t>
      </w:r>
      <w:r w:rsidR="00D02DD2" w:rsidRPr="00D13760">
        <w:rPr>
          <w:sz w:val="22"/>
          <w:lang w:val="en-CA"/>
        </w:rPr>
        <w:t xml:space="preserve">a </w:t>
      </w:r>
      <w:r w:rsidRPr="00D13760">
        <w:rPr>
          <w:sz w:val="22"/>
          <w:lang w:val="en-CA"/>
        </w:rPr>
        <w:t xml:space="preserve">contribution to address these concerns and facilitate the implementation and dissemination of Instructional Engineering methodology and technology. </w:t>
      </w:r>
    </w:p>
    <w:p w:rsidR="00604B36" w:rsidRPr="00D13760" w:rsidRDefault="00C13906" w:rsidP="00D02DD2">
      <w:pPr>
        <w:pStyle w:val="StyleJustifi"/>
        <w:spacing w:after="0"/>
        <w:rPr>
          <w:sz w:val="22"/>
          <w:lang w:val="en-CA"/>
        </w:rPr>
      </w:pPr>
      <w:r w:rsidRPr="00D13760">
        <w:rPr>
          <w:sz w:val="22"/>
          <w:lang w:val="en-CA"/>
        </w:rPr>
        <w:t xml:space="preserve">     The</w:t>
      </w:r>
      <w:r w:rsidR="00604B36" w:rsidRPr="00D13760">
        <w:rPr>
          <w:sz w:val="22"/>
          <w:lang w:val="en-CA"/>
        </w:rPr>
        <w:t xml:space="preserve"> work presented here on </w:t>
      </w:r>
      <w:r w:rsidR="001278A7" w:rsidRPr="00D13760">
        <w:rPr>
          <w:sz w:val="22"/>
          <w:lang w:val="en-CA"/>
        </w:rPr>
        <w:t xml:space="preserve">learning </w:t>
      </w:r>
      <w:r w:rsidR="00604B36" w:rsidRPr="00D13760">
        <w:rPr>
          <w:sz w:val="22"/>
          <w:lang w:val="en-CA"/>
        </w:rPr>
        <w:t xml:space="preserve">scenario modeling, decomposition, re-composition and </w:t>
      </w:r>
      <w:r w:rsidRPr="00D13760">
        <w:rPr>
          <w:sz w:val="22"/>
          <w:lang w:val="en-CA"/>
        </w:rPr>
        <w:t>semantic referencing</w:t>
      </w:r>
      <w:r w:rsidR="001278A7" w:rsidRPr="00D13760">
        <w:rPr>
          <w:sz w:val="22"/>
          <w:lang w:val="en-CA"/>
        </w:rPr>
        <w:t xml:space="preserve"> needs to be extended in many directions</w:t>
      </w:r>
      <w:r w:rsidR="00604B36" w:rsidRPr="00D13760">
        <w:rPr>
          <w:sz w:val="22"/>
          <w:lang w:val="en-CA"/>
        </w:rPr>
        <w:t xml:space="preserve"> around the issues of learning scenario patterns</w:t>
      </w:r>
      <w:r w:rsidR="001278A7" w:rsidRPr="00D13760">
        <w:rPr>
          <w:sz w:val="22"/>
          <w:lang w:val="en-CA"/>
        </w:rPr>
        <w:t xml:space="preserve"> and the construction of a larger well-structured LD repository. </w:t>
      </w:r>
      <w:r w:rsidR="007C73E8" w:rsidRPr="00D13760">
        <w:rPr>
          <w:sz w:val="22"/>
          <w:lang w:val="en-CA"/>
        </w:rPr>
        <w:t xml:space="preserve">This might lead us to improve the ontology presented in this chapter. This is another illustration of the need to maintain the semantic referencing of learning objects when the ontology evolves, a question discussed in chapter 11. </w:t>
      </w:r>
    </w:p>
    <w:p w:rsidR="00604B36" w:rsidRPr="00D13760" w:rsidRDefault="001278A7" w:rsidP="00D02DD2">
      <w:pPr>
        <w:pStyle w:val="StyleJustifi"/>
        <w:spacing w:after="0"/>
        <w:rPr>
          <w:sz w:val="22"/>
          <w:lang w:val="en-US"/>
        </w:rPr>
      </w:pPr>
      <w:r w:rsidRPr="00D13760">
        <w:rPr>
          <w:sz w:val="22"/>
          <w:lang w:val="en-CA"/>
        </w:rPr>
        <w:t xml:space="preserve">     Another important</w:t>
      </w:r>
      <w:r w:rsidR="00604B36" w:rsidRPr="00D13760">
        <w:rPr>
          <w:sz w:val="22"/>
          <w:lang w:val="en-CA"/>
        </w:rPr>
        <w:t xml:space="preserve"> </w:t>
      </w:r>
      <w:r w:rsidR="00696F89">
        <w:rPr>
          <w:sz w:val="22"/>
          <w:lang w:val="en-CA"/>
        </w:rPr>
        <w:t xml:space="preserve">research and innovation </w:t>
      </w:r>
      <w:r w:rsidR="00604B36" w:rsidRPr="00D13760">
        <w:rPr>
          <w:sz w:val="22"/>
          <w:lang w:val="en-CA"/>
        </w:rPr>
        <w:t>direction involves partners from the GLOBE community</w:t>
      </w:r>
      <w:r w:rsidRPr="00D13760">
        <w:rPr>
          <w:sz w:val="22"/>
          <w:lang w:val="en-CA"/>
        </w:rPr>
        <w:t xml:space="preserve"> (</w:t>
      </w:r>
      <w:hyperlink r:id="rId28" w:history="1">
        <w:r w:rsidRPr="00D13760">
          <w:rPr>
            <w:rStyle w:val="Lienhypertexte"/>
            <w:sz w:val="22"/>
            <w:lang w:val="en-CA"/>
          </w:rPr>
          <w:t>http://globe-info.org/en</w:t>
        </w:r>
      </w:hyperlink>
      <w:r w:rsidRPr="00D13760">
        <w:rPr>
          <w:sz w:val="22"/>
          <w:lang w:val="en-CA"/>
        </w:rPr>
        <w:t>), an international effort to federate major learning object repositories around the world. We will develop this subject in Chapter 2</w:t>
      </w:r>
      <w:r w:rsidR="00D02DD2" w:rsidRPr="00D13760">
        <w:rPr>
          <w:sz w:val="22"/>
          <w:lang w:val="en-CA"/>
        </w:rPr>
        <w:t>0</w:t>
      </w:r>
      <w:r w:rsidRPr="00D13760">
        <w:rPr>
          <w:sz w:val="22"/>
          <w:lang w:val="en-CA"/>
        </w:rPr>
        <w:t>, focusing</w:t>
      </w:r>
      <w:r w:rsidR="00604B36" w:rsidRPr="00D13760">
        <w:rPr>
          <w:sz w:val="22"/>
          <w:lang w:val="en-CA"/>
        </w:rPr>
        <w:t xml:space="preserve"> on quality assurance strategies in Learn</w:t>
      </w:r>
      <w:r w:rsidR="007C73E8" w:rsidRPr="00D13760">
        <w:rPr>
          <w:sz w:val="22"/>
          <w:lang w:val="en-CA"/>
        </w:rPr>
        <w:t>ing Object Repository practice.</w:t>
      </w:r>
    </w:p>
    <w:p w:rsidR="00604B36" w:rsidRPr="00D13760" w:rsidRDefault="007C73E8" w:rsidP="00D02DD2">
      <w:pPr>
        <w:pStyle w:val="StyleJustifi"/>
        <w:spacing w:after="0"/>
        <w:rPr>
          <w:sz w:val="22"/>
          <w:lang w:val="en-CA"/>
        </w:rPr>
      </w:pPr>
      <w:r w:rsidRPr="00D13760">
        <w:rPr>
          <w:sz w:val="22"/>
          <w:lang w:val="en-CA"/>
        </w:rPr>
        <w:t xml:space="preserve">    </w:t>
      </w:r>
      <w:r w:rsidR="00604B36" w:rsidRPr="00D13760">
        <w:rPr>
          <w:sz w:val="22"/>
          <w:lang w:val="en-CA"/>
        </w:rPr>
        <w:t xml:space="preserve">These </w:t>
      </w:r>
      <w:r w:rsidRPr="00D13760">
        <w:rPr>
          <w:sz w:val="22"/>
          <w:lang w:val="en-CA"/>
        </w:rPr>
        <w:t>preoccupation</w:t>
      </w:r>
      <w:r w:rsidR="00D02DD2" w:rsidRPr="00D13760">
        <w:rPr>
          <w:sz w:val="22"/>
          <w:lang w:val="en-CA"/>
        </w:rPr>
        <w:t>s</w:t>
      </w:r>
      <w:r w:rsidR="00604B36" w:rsidRPr="00D13760">
        <w:rPr>
          <w:sz w:val="22"/>
          <w:lang w:val="en-CA"/>
        </w:rPr>
        <w:t xml:space="preserve"> all converge</w:t>
      </w:r>
      <w:r w:rsidRPr="00D13760">
        <w:rPr>
          <w:sz w:val="22"/>
          <w:lang w:val="en-CA"/>
        </w:rPr>
        <w:t>, from a software engineering point of view, with our</w:t>
      </w:r>
      <w:r w:rsidR="00192DE1" w:rsidRPr="00D13760">
        <w:rPr>
          <w:sz w:val="22"/>
          <w:lang w:val="en-CA"/>
        </w:rPr>
        <w:t xml:space="preserve"> development of adaptable</w:t>
      </w:r>
      <w:r w:rsidRPr="00D13760">
        <w:rPr>
          <w:sz w:val="22"/>
          <w:lang w:val="en-CA"/>
        </w:rPr>
        <w:t xml:space="preserve"> ontology</w:t>
      </w:r>
      <w:r w:rsidR="00192DE1" w:rsidRPr="00D13760">
        <w:rPr>
          <w:sz w:val="22"/>
          <w:lang w:val="en-CA"/>
        </w:rPr>
        <w:t>-driven</w:t>
      </w:r>
      <w:r w:rsidRPr="00D13760">
        <w:rPr>
          <w:sz w:val="22"/>
          <w:lang w:val="en-CA"/>
        </w:rPr>
        <w:t xml:space="preserve"> learning platforms, such as TELOS, presented in Chapter 15. </w:t>
      </w:r>
    </w:p>
    <w:p w:rsidR="00192DE1" w:rsidRDefault="00192DE1" w:rsidP="00D02DD2">
      <w:pPr>
        <w:pStyle w:val="Titre2"/>
      </w:pPr>
      <w:bookmarkStart w:id="16" w:name="_Toc156279530"/>
      <w:bookmarkStart w:id="17" w:name="_Toc231195474"/>
    </w:p>
    <w:p w:rsidR="00604B36" w:rsidRDefault="00604B36" w:rsidP="00D02DD2">
      <w:pPr>
        <w:pStyle w:val="Titre2"/>
      </w:pPr>
      <w:r w:rsidRPr="00360F31">
        <w:t>References</w:t>
      </w:r>
      <w:bookmarkEnd w:id="16"/>
      <w:bookmarkEnd w:id="17"/>
    </w:p>
    <w:p w:rsidR="00EC3DAD" w:rsidRPr="00D02DD2" w:rsidRDefault="00EC3DAD" w:rsidP="00D02DD2">
      <w:pPr>
        <w:spacing w:after="120"/>
        <w:rPr>
          <w:sz w:val="22"/>
          <w:szCs w:val="20"/>
        </w:rPr>
      </w:pPr>
      <w:r w:rsidRPr="00D02DD2">
        <w:rPr>
          <w:sz w:val="22"/>
          <w:szCs w:val="20"/>
        </w:rPr>
        <w:t xml:space="preserve">Bailey, C., </w:t>
      </w:r>
      <w:proofErr w:type="spellStart"/>
      <w:r w:rsidRPr="00D02DD2">
        <w:rPr>
          <w:sz w:val="22"/>
          <w:szCs w:val="20"/>
        </w:rPr>
        <w:t>Mohd</w:t>
      </w:r>
      <w:proofErr w:type="spellEnd"/>
      <w:r w:rsidRPr="00D02DD2">
        <w:rPr>
          <w:sz w:val="22"/>
          <w:szCs w:val="20"/>
        </w:rPr>
        <w:t xml:space="preserve">, T.Z., Davis, H.C., Fill, K. and </w:t>
      </w:r>
      <w:proofErr w:type="spellStart"/>
      <w:r w:rsidRPr="00D02DD2">
        <w:rPr>
          <w:sz w:val="22"/>
          <w:szCs w:val="20"/>
        </w:rPr>
        <w:t>Conole</w:t>
      </w:r>
      <w:proofErr w:type="spellEnd"/>
      <w:r w:rsidRPr="00D02DD2">
        <w:rPr>
          <w:sz w:val="22"/>
          <w:szCs w:val="20"/>
        </w:rPr>
        <w:t xml:space="preserve">, G. (2006) </w:t>
      </w:r>
      <w:proofErr w:type="gramStart"/>
      <w:r w:rsidRPr="00D02DD2">
        <w:rPr>
          <w:sz w:val="22"/>
          <w:szCs w:val="20"/>
        </w:rPr>
        <w:t>Panning</w:t>
      </w:r>
      <w:proofErr w:type="gramEnd"/>
      <w:r w:rsidRPr="00D02DD2">
        <w:rPr>
          <w:sz w:val="22"/>
          <w:szCs w:val="20"/>
        </w:rPr>
        <w:t xml:space="preserve"> for gold: designing pedagogically inspired learning nuggets. </w:t>
      </w:r>
      <w:r w:rsidRPr="00696F89">
        <w:rPr>
          <w:i/>
          <w:sz w:val="22"/>
          <w:szCs w:val="20"/>
        </w:rPr>
        <w:t>Educational Technology and Society</w:t>
      </w:r>
      <w:r w:rsidRPr="00D02DD2">
        <w:rPr>
          <w:sz w:val="22"/>
          <w:szCs w:val="20"/>
        </w:rPr>
        <w:t>, 9, (1), 113-122. http://eprints.soton.ac.uk/19642/</w:t>
      </w:r>
    </w:p>
    <w:p w:rsidR="00EC3DAD" w:rsidRPr="00D02DD2" w:rsidRDefault="00EC3DAD" w:rsidP="00D02DD2">
      <w:pPr>
        <w:spacing w:after="120"/>
        <w:rPr>
          <w:sz w:val="22"/>
          <w:szCs w:val="20"/>
        </w:rPr>
      </w:pPr>
      <w:r w:rsidRPr="00D02DD2">
        <w:rPr>
          <w:sz w:val="22"/>
          <w:szCs w:val="20"/>
        </w:rPr>
        <w:t xml:space="preserve">Currier S., &amp; Campbell, L.M. (2006) </w:t>
      </w:r>
      <w:r w:rsidRPr="00696F89">
        <w:rPr>
          <w:i/>
          <w:sz w:val="22"/>
          <w:szCs w:val="20"/>
        </w:rPr>
        <w:t>Evaluating Learning Resources for Reusability: The “</w:t>
      </w:r>
      <w:proofErr w:type="spellStart"/>
      <w:r w:rsidRPr="00696F89">
        <w:rPr>
          <w:i/>
          <w:sz w:val="22"/>
          <w:szCs w:val="20"/>
        </w:rPr>
        <w:t>Dner</w:t>
      </w:r>
      <w:proofErr w:type="spellEnd"/>
      <w:r w:rsidRPr="00696F89">
        <w:rPr>
          <w:i/>
          <w:sz w:val="22"/>
          <w:szCs w:val="20"/>
        </w:rPr>
        <w:t xml:space="preserve"> &amp; Learning Objects” Study</w:t>
      </w:r>
      <w:r w:rsidRPr="00D02DD2">
        <w:rPr>
          <w:sz w:val="22"/>
          <w:szCs w:val="20"/>
        </w:rPr>
        <w:t xml:space="preserve">. Last retrieved February 6, 2006, from </w:t>
      </w:r>
      <w:hyperlink r:id="rId29" w:history="1">
        <w:r w:rsidRPr="00D02DD2">
          <w:rPr>
            <w:sz w:val="22"/>
            <w:szCs w:val="20"/>
          </w:rPr>
          <w:t>http://www.ascilite.org.au/conferences/auckland02/proceedings/papers/059.pdf</w:t>
        </w:r>
      </w:hyperlink>
      <w:r w:rsidRPr="00D02DD2">
        <w:rPr>
          <w:sz w:val="22"/>
          <w:szCs w:val="20"/>
        </w:rPr>
        <w:t xml:space="preserve"> </w:t>
      </w:r>
    </w:p>
    <w:p w:rsidR="00EC3DAD" w:rsidRPr="00D02DD2" w:rsidRDefault="00EC3DAD" w:rsidP="00D02DD2">
      <w:pPr>
        <w:spacing w:after="120"/>
        <w:rPr>
          <w:sz w:val="22"/>
          <w:szCs w:val="20"/>
        </w:rPr>
      </w:pPr>
      <w:r w:rsidRPr="00053DEB">
        <w:rPr>
          <w:sz w:val="22"/>
          <w:szCs w:val="20"/>
          <w:lang w:val="fr-CA"/>
        </w:rPr>
        <w:t xml:space="preserve">De la </w:t>
      </w:r>
      <w:proofErr w:type="spellStart"/>
      <w:r w:rsidRPr="00053DEB">
        <w:rPr>
          <w:sz w:val="22"/>
          <w:szCs w:val="20"/>
          <w:lang w:val="fr-CA"/>
        </w:rPr>
        <w:t>Teja</w:t>
      </w:r>
      <w:proofErr w:type="spellEnd"/>
      <w:r w:rsidRPr="00053DEB">
        <w:rPr>
          <w:sz w:val="22"/>
          <w:szCs w:val="20"/>
          <w:lang w:val="fr-CA"/>
        </w:rPr>
        <w:t>, I.,  </w:t>
      </w:r>
      <w:proofErr w:type="spellStart"/>
      <w:r w:rsidRPr="00053DEB">
        <w:rPr>
          <w:sz w:val="22"/>
          <w:szCs w:val="20"/>
          <w:lang w:val="fr-CA"/>
        </w:rPr>
        <w:t>Lundgren-Cayrol</w:t>
      </w:r>
      <w:proofErr w:type="spellEnd"/>
      <w:r w:rsidRPr="00053DEB">
        <w:rPr>
          <w:sz w:val="22"/>
          <w:szCs w:val="20"/>
          <w:lang w:val="fr-CA"/>
        </w:rPr>
        <w:t xml:space="preserve">, K. &amp; Paquette, G. (2005). </w:t>
      </w:r>
      <w:r w:rsidR="00891958">
        <w:fldChar w:fldCharType="begin"/>
      </w:r>
      <w:r w:rsidR="00795163">
        <w:instrText>HYPERLINK "http://www-jime.open.ac.uk/2005/13" \t "_top" \o "http://www-jime.open.ac.uk/2005/13"</w:instrText>
      </w:r>
      <w:r w:rsidR="00891958">
        <w:fldChar w:fldCharType="separate"/>
      </w:r>
      <w:r w:rsidRPr="00D02DD2">
        <w:rPr>
          <w:sz w:val="22"/>
          <w:szCs w:val="20"/>
        </w:rPr>
        <w:t>Transposing MISA Learning Scenarios into IMS Units of Learning</w:t>
      </w:r>
      <w:r w:rsidR="00891958">
        <w:fldChar w:fldCharType="end"/>
      </w:r>
      <w:r w:rsidRPr="00D02DD2">
        <w:rPr>
          <w:sz w:val="22"/>
          <w:szCs w:val="20"/>
        </w:rPr>
        <w:t xml:space="preserve">. In Colin </w:t>
      </w:r>
      <w:proofErr w:type="spellStart"/>
      <w:r w:rsidRPr="00D02DD2">
        <w:rPr>
          <w:sz w:val="22"/>
          <w:szCs w:val="20"/>
        </w:rPr>
        <w:t>Tattersall</w:t>
      </w:r>
      <w:proofErr w:type="spellEnd"/>
      <w:r w:rsidRPr="00D02DD2">
        <w:rPr>
          <w:sz w:val="22"/>
          <w:szCs w:val="20"/>
        </w:rPr>
        <w:t xml:space="preserve"> and Rob </w:t>
      </w:r>
      <w:proofErr w:type="spellStart"/>
      <w:r w:rsidRPr="00D02DD2">
        <w:rPr>
          <w:sz w:val="22"/>
          <w:szCs w:val="20"/>
        </w:rPr>
        <w:t>Koper</w:t>
      </w:r>
      <w:proofErr w:type="spellEnd"/>
      <w:r w:rsidRPr="00D02DD2">
        <w:rPr>
          <w:sz w:val="22"/>
          <w:szCs w:val="20"/>
        </w:rPr>
        <w:t xml:space="preserve"> (2005). </w:t>
      </w:r>
      <w:proofErr w:type="gramStart"/>
      <w:r w:rsidRPr="00D02DD2">
        <w:rPr>
          <w:sz w:val="22"/>
          <w:szCs w:val="20"/>
        </w:rPr>
        <w:t>Advances in Learning Design (Special Issue).</w:t>
      </w:r>
      <w:proofErr w:type="gramEnd"/>
      <w:r w:rsidRPr="00D02DD2">
        <w:rPr>
          <w:sz w:val="22"/>
          <w:szCs w:val="20"/>
        </w:rPr>
        <w:t xml:space="preserve"> </w:t>
      </w:r>
      <w:proofErr w:type="gramStart"/>
      <w:r w:rsidRPr="00696F89">
        <w:rPr>
          <w:i/>
          <w:sz w:val="22"/>
          <w:szCs w:val="20"/>
        </w:rPr>
        <w:t>Journal of Edu</w:t>
      </w:r>
      <w:r w:rsidR="00696F89" w:rsidRPr="00696F89">
        <w:rPr>
          <w:i/>
          <w:sz w:val="22"/>
          <w:szCs w:val="20"/>
        </w:rPr>
        <w:t>cational Technology and Society</w:t>
      </w:r>
      <w:r w:rsidR="00696F89">
        <w:rPr>
          <w:sz w:val="22"/>
          <w:szCs w:val="20"/>
        </w:rPr>
        <w:t>.</w:t>
      </w:r>
      <w:proofErr w:type="gramEnd"/>
    </w:p>
    <w:p w:rsidR="00EC3DAD" w:rsidRPr="00D02DD2" w:rsidRDefault="00EC3DAD" w:rsidP="00D02DD2">
      <w:pPr>
        <w:spacing w:after="120"/>
        <w:rPr>
          <w:sz w:val="22"/>
          <w:szCs w:val="20"/>
        </w:rPr>
      </w:pPr>
      <w:proofErr w:type="gramStart"/>
      <w:r w:rsidRPr="00D02DD2">
        <w:rPr>
          <w:sz w:val="22"/>
          <w:szCs w:val="20"/>
        </w:rPr>
        <w:t xml:space="preserve">IMS-LD (2006) </w:t>
      </w:r>
      <w:r w:rsidRPr="00696F89">
        <w:rPr>
          <w:i/>
          <w:sz w:val="22"/>
          <w:szCs w:val="20"/>
        </w:rPr>
        <w:t>Learning Design.</w:t>
      </w:r>
      <w:proofErr w:type="gramEnd"/>
      <w:r w:rsidRPr="00696F89">
        <w:rPr>
          <w:i/>
          <w:sz w:val="22"/>
          <w:szCs w:val="20"/>
        </w:rPr>
        <w:t xml:space="preserve"> Information Model, Best Practice and Implementation Guide, Binding document, Schemas</w:t>
      </w:r>
      <w:r w:rsidRPr="00D02DD2">
        <w:rPr>
          <w:sz w:val="22"/>
          <w:szCs w:val="20"/>
        </w:rPr>
        <w:t xml:space="preserve">. Retrieved February 4, 2006, from </w:t>
      </w:r>
      <w:hyperlink r:id="rId30" w:history="1">
        <w:r w:rsidRPr="00D02DD2">
          <w:rPr>
            <w:sz w:val="22"/>
          </w:rPr>
          <w:t>http://www.imsglobal.org/learningdesign/index.html</w:t>
        </w:r>
      </w:hyperlink>
    </w:p>
    <w:p w:rsidR="00EC3DAD" w:rsidRPr="00D02DD2" w:rsidRDefault="00EC3DAD" w:rsidP="00D02DD2">
      <w:pPr>
        <w:spacing w:after="120"/>
        <w:rPr>
          <w:sz w:val="22"/>
          <w:szCs w:val="20"/>
        </w:rPr>
      </w:pPr>
      <w:proofErr w:type="spellStart"/>
      <w:r w:rsidRPr="00D02DD2">
        <w:rPr>
          <w:sz w:val="22"/>
          <w:szCs w:val="20"/>
        </w:rPr>
        <w:t>Koper</w:t>
      </w:r>
      <w:proofErr w:type="spellEnd"/>
      <w:r w:rsidRPr="00D02DD2">
        <w:rPr>
          <w:sz w:val="22"/>
          <w:szCs w:val="20"/>
        </w:rPr>
        <w:t xml:space="preserve">, R. (2005). </w:t>
      </w:r>
      <w:proofErr w:type="gramStart"/>
      <w:r w:rsidRPr="00D02DD2">
        <w:rPr>
          <w:sz w:val="22"/>
          <w:szCs w:val="20"/>
        </w:rPr>
        <w:t xml:space="preserve">An Introduction to Learning Design, in R. </w:t>
      </w:r>
      <w:proofErr w:type="spellStart"/>
      <w:r w:rsidRPr="00D02DD2">
        <w:rPr>
          <w:sz w:val="22"/>
          <w:szCs w:val="20"/>
        </w:rPr>
        <w:t>Koper</w:t>
      </w:r>
      <w:proofErr w:type="spellEnd"/>
      <w:r w:rsidRPr="00D02DD2">
        <w:rPr>
          <w:sz w:val="22"/>
          <w:szCs w:val="20"/>
        </w:rPr>
        <w:t xml:space="preserve"> &amp; C. </w:t>
      </w:r>
      <w:proofErr w:type="spellStart"/>
      <w:r w:rsidRPr="00D02DD2">
        <w:rPr>
          <w:sz w:val="22"/>
          <w:szCs w:val="20"/>
        </w:rPr>
        <w:t>Tattersall</w:t>
      </w:r>
      <w:proofErr w:type="spellEnd"/>
      <w:r w:rsidRPr="00D02DD2">
        <w:rPr>
          <w:sz w:val="22"/>
          <w:szCs w:val="20"/>
        </w:rPr>
        <w:t xml:space="preserve"> (Eds.).</w:t>
      </w:r>
      <w:proofErr w:type="gramEnd"/>
      <w:r w:rsidRPr="00D02DD2">
        <w:rPr>
          <w:sz w:val="22"/>
          <w:szCs w:val="20"/>
        </w:rPr>
        <w:t xml:space="preserve"> </w:t>
      </w:r>
      <w:r w:rsidRPr="00696F89">
        <w:rPr>
          <w:i/>
          <w:sz w:val="22"/>
          <w:szCs w:val="20"/>
        </w:rPr>
        <w:t xml:space="preserve">Learning Design - A Handbook on </w:t>
      </w:r>
      <w:proofErr w:type="spellStart"/>
      <w:r w:rsidRPr="00696F89">
        <w:rPr>
          <w:i/>
          <w:sz w:val="22"/>
          <w:szCs w:val="20"/>
        </w:rPr>
        <w:t>Modelling</w:t>
      </w:r>
      <w:proofErr w:type="spellEnd"/>
      <w:r w:rsidRPr="00696F89">
        <w:rPr>
          <w:i/>
          <w:sz w:val="22"/>
          <w:szCs w:val="20"/>
        </w:rPr>
        <w:t xml:space="preserve"> and Delivering Networked Education and Training</w:t>
      </w:r>
      <w:r w:rsidRPr="00D02DD2">
        <w:rPr>
          <w:sz w:val="22"/>
          <w:szCs w:val="20"/>
        </w:rPr>
        <w:t xml:space="preserve">, Springer </w:t>
      </w:r>
      <w:proofErr w:type="spellStart"/>
      <w:r w:rsidRPr="00D02DD2">
        <w:rPr>
          <w:sz w:val="22"/>
          <w:szCs w:val="20"/>
        </w:rPr>
        <w:t>Verlag</w:t>
      </w:r>
      <w:proofErr w:type="spellEnd"/>
      <w:r w:rsidRPr="00D02DD2">
        <w:rPr>
          <w:sz w:val="22"/>
          <w:szCs w:val="20"/>
        </w:rPr>
        <w:t>, pp. 3-20</w:t>
      </w:r>
    </w:p>
    <w:p w:rsidR="00EC3DAD" w:rsidRPr="00D02DD2" w:rsidRDefault="00EC3DAD" w:rsidP="00D02DD2">
      <w:pPr>
        <w:spacing w:after="120"/>
        <w:rPr>
          <w:sz w:val="22"/>
          <w:szCs w:val="20"/>
        </w:rPr>
      </w:pPr>
      <w:r w:rsidRPr="00D02DD2">
        <w:rPr>
          <w:sz w:val="22"/>
          <w:szCs w:val="20"/>
        </w:rPr>
        <w:t>Lundgren-</w:t>
      </w:r>
      <w:proofErr w:type="spellStart"/>
      <w:r w:rsidRPr="00D02DD2">
        <w:rPr>
          <w:sz w:val="22"/>
          <w:szCs w:val="20"/>
        </w:rPr>
        <w:t>Cayrol</w:t>
      </w:r>
      <w:proofErr w:type="spellEnd"/>
      <w:r w:rsidRPr="00D02DD2">
        <w:rPr>
          <w:sz w:val="22"/>
          <w:szCs w:val="20"/>
        </w:rPr>
        <w:t xml:space="preserve">, K. </w:t>
      </w:r>
      <w:proofErr w:type="gramStart"/>
      <w:r w:rsidRPr="00D02DD2">
        <w:rPr>
          <w:sz w:val="22"/>
          <w:szCs w:val="20"/>
        </w:rPr>
        <w:t xml:space="preserve">and  </w:t>
      </w:r>
      <w:proofErr w:type="spellStart"/>
      <w:r w:rsidRPr="00D02DD2">
        <w:rPr>
          <w:sz w:val="22"/>
          <w:szCs w:val="20"/>
        </w:rPr>
        <w:t>Léonard</w:t>
      </w:r>
      <w:proofErr w:type="spellEnd"/>
      <w:proofErr w:type="gramEnd"/>
      <w:r w:rsidRPr="00D02DD2">
        <w:rPr>
          <w:sz w:val="22"/>
          <w:szCs w:val="20"/>
        </w:rPr>
        <w:t xml:space="preserve">, M. (2006)  </w:t>
      </w:r>
      <w:r w:rsidRPr="00696F89">
        <w:rPr>
          <w:i/>
          <w:sz w:val="22"/>
          <w:szCs w:val="20"/>
        </w:rPr>
        <w:t xml:space="preserve">IDLD </w:t>
      </w:r>
      <w:proofErr w:type="spellStart"/>
      <w:r w:rsidRPr="00696F89">
        <w:rPr>
          <w:i/>
          <w:sz w:val="22"/>
          <w:szCs w:val="20"/>
        </w:rPr>
        <w:t>Modelling</w:t>
      </w:r>
      <w:proofErr w:type="spellEnd"/>
      <w:r w:rsidRPr="00696F89">
        <w:rPr>
          <w:i/>
          <w:sz w:val="22"/>
          <w:szCs w:val="20"/>
        </w:rPr>
        <w:t xml:space="preserve"> Technique </w:t>
      </w:r>
      <w:hyperlink r:id="rId31" w:history="1">
        <w:r w:rsidRPr="00D02DD2">
          <w:rPr>
            <w:sz w:val="22"/>
          </w:rPr>
          <w:t>http://www.idld.org/Methodology/tabid/174/Default.aspx</w:t>
        </w:r>
      </w:hyperlink>
    </w:p>
    <w:p w:rsidR="00EC3DAD" w:rsidRPr="00D02DD2" w:rsidRDefault="00EC3DAD" w:rsidP="00D02DD2">
      <w:pPr>
        <w:spacing w:after="120"/>
        <w:rPr>
          <w:sz w:val="22"/>
          <w:szCs w:val="20"/>
        </w:rPr>
      </w:pPr>
      <w:proofErr w:type="gramStart"/>
      <w:r w:rsidRPr="00D02DD2">
        <w:rPr>
          <w:sz w:val="22"/>
          <w:szCs w:val="20"/>
        </w:rPr>
        <w:t xml:space="preserve">Martens, H., </w:t>
      </w:r>
      <w:proofErr w:type="spellStart"/>
      <w:r w:rsidRPr="00D02DD2">
        <w:rPr>
          <w:sz w:val="22"/>
          <w:szCs w:val="20"/>
        </w:rPr>
        <w:t>Votgen</w:t>
      </w:r>
      <w:proofErr w:type="spellEnd"/>
      <w:r w:rsidRPr="00D02DD2">
        <w:rPr>
          <w:sz w:val="22"/>
          <w:szCs w:val="20"/>
        </w:rPr>
        <w:t xml:space="preserve">, H. (2006) A Reference Implementation of a Learning Design Engine, in R. </w:t>
      </w:r>
      <w:proofErr w:type="spellStart"/>
      <w:r w:rsidRPr="00D02DD2">
        <w:rPr>
          <w:sz w:val="22"/>
          <w:szCs w:val="20"/>
        </w:rPr>
        <w:t>Koper</w:t>
      </w:r>
      <w:proofErr w:type="spellEnd"/>
      <w:r w:rsidRPr="00D02DD2">
        <w:rPr>
          <w:sz w:val="22"/>
          <w:szCs w:val="20"/>
        </w:rPr>
        <w:t xml:space="preserve"> &amp; C. </w:t>
      </w:r>
      <w:proofErr w:type="spellStart"/>
      <w:r w:rsidRPr="00D02DD2">
        <w:rPr>
          <w:sz w:val="22"/>
          <w:szCs w:val="20"/>
        </w:rPr>
        <w:t>Tattersall</w:t>
      </w:r>
      <w:proofErr w:type="spellEnd"/>
      <w:r w:rsidRPr="00D02DD2">
        <w:rPr>
          <w:sz w:val="22"/>
          <w:szCs w:val="20"/>
        </w:rPr>
        <w:t xml:space="preserve"> (Eds.).</w:t>
      </w:r>
      <w:proofErr w:type="gramEnd"/>
      <w:r w:rsidRPr="00D02DD2">
        <w:rPr>
          <w:sz w:val="22"/>
          <w:szCs w:val="20"/>
        </w:rPr>
        <w:t xml:space="preserve"> </w:t>
      </w:r>
      <w:r w:rsidRPr="00696F89">
        <w:rPr>
          <w:i/>
          <w:sz w:val="22"/>
          <w:szCs w:val="20"/>
        </w:rPr>
        <w:t xml:space="preserve">Learning Design - A Handbook on </w:t>
      </w:r>
      <w:proofErr w:type="spellStart"/>
      <w:r w:rsidRPr="00696F89">
        <w:rPr>
          <w:i/>
          <w:sz w:val="22"/>
          <w:szCs w:val="20"/>
        </w:rPr>
        <w:t>Modelling</w:t>
      </w:r>
      <w:proofErr w:type="spellEnd"/>
      <w:r w:rsidRPr="00696F89">
        <w:rPr>
          <w:i/>
          <w:sz w:val="22"/>
          <w:szCs w:val="20"/>
        </w:rPr>
        <w:t xml:space="preserve"> and Delivering Networked Education and Training</w:t>
      </w:r>
      <w:r w:rsidRPr="00D02DD2">
        <w:rPr>
          <w:sz w:val="22"/>
          <w:szCs w:val="20"/>
        </w:rPr>
        <w:t xml:space="preserve">, Springer </w:t>
      </w:r>
      <w:proofErr w:type="spellStart"/>
      <w:r w:rsidRPr="00D02DD2">
        <w:rPr>
          <w:sz w:val="22"/>
          <w:szCs w:val="20"/>
        </w:rPr>
        <w:t>Verlag</w:t>
      </w:r>
      <w:proofErr w:type="spellEnd"/>
      <w:r w:rsidRPr="00D02DD2">
        <w:rPr>
          <w:sz w:val="22"/>
          <w:szCs w:val="20"/>
        </w:rPr>
        <w:t>, pp. 91-108</w:t>
      </w:r>
    </w:p>
    <w:p w:rsidR="00EC3DAD" w:rsidRPr="00053DEB" w:rsidRDefault="00EC3DAD" w:rsidP="00D02DD2">
      <w:pPr>
        <w:spacing w:after="120"/>
        <w:rPr>
          <w:sz w:val="22"/>
        </w:rPr>
      </w:pPr>
      <w:proofErr w:type="spellStart"/>
      <w:r w:rsidRPr="00053DEB">
        <w:rPr>
          <w:sz w:val="22"/>
        </w:rPr>
        <w:t>McGreal</w:t>
      </w:r>
      <w:proofErr w:type="spellEnd"/>
      <w:r w:rsidRPr="00053DEB">
        <w:rPr>
          <w:sz w:val="22"/>
        </w:rPr>
        <w:t xml:space="preserve">, R., Anderson, T., </w:t>
      </w:r>
      <w:proofErr w:type="spellStart"/>
      <w:r w:rsidRPr="00053DEB">
        <w:rPr>
          <w:sz w:val="22"/>
        </w:rPr>
        <w:t>Babin</w:t>
      </w:r>
      <w:proofErr w:type="spellEnd"/>
      <w:r w:rsidRPr="00053DEB">
        <w:rPr>
          <w:sz w:val="22"/>
        </w:rPr>
        <w:t xml:space="preserve">, G., </w:t>
      </w:r>
      <w:proofErr w:type="spellStart"/>
      <w:r w:rsidRPr="00053DEB">
        <w:rPr>
          <w:sz w:val="22"/>
        </w:rPr>
        <w:t>Downes</w:t>
      </w:r>
      <w:proofErr w:type="spellEnd"/>
      <w:r w:rsidRPr="00053DEB">
        <w:rPr>
          <w:sz w:val="22"/>
        </w:rPr>
        <w:t xml:space="preserve">, S., Friesen, N, </w:t>
      </w:r>
      <w:proofErr w:type="spellStart"/>
      <w:r w:rsidRPr="00053DEB">
        <w:rPr>
          <w:sz w:val="22"/>
        </w:rPr>
        <w:t>Harrigan</w:t>
      </w:r>
      <w:proofErr w:type="spellEnd"/>
      <w:r w:rsidRPr="00053DEB">
        <w:rPr>
          <w:sz w:val="22"/>
        </w:rPr>
        <w:t xml:space="preserve">, K., </w:t>
      </w:r>
      <w:proofErr w:type="spellStart"/>
      <w:r w:rsidRPr="00053DEB">
        <w:rPr>
          <w:sz w:val="22"/>
        </w:rPr>
        <w:t>Hatala</w:t>
      </w:r>
      <w:proofErr w:type="spellEnd"/>
      <w:r w:rsidRPr="00053DEB">
        <w:rPr>
          <w:sz w:val="22"/>
        </w:rPr>
        <w:t xml:space="preserve">, M., MacLeod, D., Mattson, M., Paquette, G., Richards, G., Roberts, R. &amp; Schafer, S. (2004). </w:t>
      </w:r>
      <w:proofErr w:type="spellStart"/>
      <w:r w:rsidRPr="00053DEB">
        <w:rPr>
          <w:sz w:val="22"/>
        </w:rPr>
        <w:t>EduSource</w:t>
      </w:r>
      <w:proofErr w:type="spellEnd"/>
      <w:r w:rsidRPr="00053DEB">
        <w:rPr>
          <w:sz w:val="22"/>
        </w:rPr>
        <w:t xml:space="preserve">: Canada's Learning Object Repository Network, </w:t>
      </w:r>
      <w:r w:rsidRPr="00696F89">
        <w:rPr>
          <w:i/>
          <w:sz w:val="22"/>
        </w:rPr>
        <w:t>International Journal of Instructional Technology &amp; Distance Learning.</w:t>
      </w:r>
      <w:r w:rsidRPr="00053DEB">
        <w:rPr>
          <w:sz w:val="22"/>
        </w:rPr>
        <w:t xml:space="preserve"> March 2004. </w:t>
      </w:r>
    </w:p>
    <w:p w:rsidR="00EC3DAD" w:rsidRPr="00D02DD2" w:rsidRDefault="00EC3DAD" w:rsidP="00D02DD2">
      <w:pPr>
        <w:spacing w:after="120"/>
        <w:rPr>
          <w:sz w:val="22"/>
          <w:szCs w:val="20"/>
        </w:rPr>
      </w:pPr>
      <w:r w:rsidRPr="00D02DD2">
        <w:rPr>
          <w:sz w:val="22"/>
          <w:szCs w:val="20"/>
        </w:rPr>
        <w:t xml:space="preserve">Paquette, G.  (1999) </w:t>
      </w:r>
      <w:r w:rsidRPr="00696F89">
        <w:rPr>
          <w:i/>
          <w:sz w:val="22"/>
          <w:szCs w:val="20"/>
        </w:rPr>
        <w:t xml:space="preserve">Meta-knowledge </w:t>
      </w:r>
      <w:proofErr w:type="gramStart"/>
      <w:r w:rsidRPr="00696F89">
        <w:rPr>
          <w:i/>
          <w:sz w:val="22"/>
          <w:szCs w:val="20"/>
        </w:rPr>
        <w:t>Representation  for</w:t>
      </w:r>
      <w:proofErr w:type="gramEnd"/>
      <w:r w:rsidRPr="00696F89">
        <w:rPr>
          <w:i/>
          <w:sz w:val="22"/>
          <w:szCs w:val="20"/>
        </w:rPr>
        <w:t xml:space="preserve"> Learning Scenarios Engineering</w:t>
      </w:r>
      <w:r w:rsidRPr="00D02DD2">
        <w:rPr>
          <w:sz w:val="22"/>
          <w:szCs w:val="20"/>
        </w:rPr>
        <w:t xml:space="preserve">, in S. </w:t>
      </w:r>
      <w:proofErr w:type="spellStart"/>
      <w:r w:rsidRPr="00D02DD2">
        <w:rPr>
          <w:sz w:val="22"/>
          <w:szCs w:val="20"/>
        </w:rPr>
        <w:t>Lajoie</w:t>
      </w:r>
      <w:proofErr w:type="spellEnd"/>
      <w:r w:rsidRPr="00D02DD2">
        <w:rPr>
          <w:sz w:val="22"/>
          <w:szCs w:val="20"/>
        </w:rPr>
        <w:t xml:space="preserve"> et M. </w:t>
      </w:r>
      <w:proofErr w:type="spellStart"/>
      <w:r w:rsidRPr="00D02DD2">
        <w:rPr>
          <w:sz w:val="22"/>
          <w:szCs w:val="20"/>
        </w:rPr>
        <w:t>Vivet</w:t>
      </w:r>
      <w:proofErr w:type="spellEnd"/>
      <w:r w:rsidRPr="00D02DD2">
        <w:rPr>
          <w:sz w:val="22"/>
          <w:szCs w:val="20"/>
        </w:rPr>
        <w:t xml:space="preserve"> (</w:t>
      </w:r>
      <w:proofErr w:type="spellStart"/>
      <w:r w:rsidRPr="00D02DD2">
        <w:rPr>
          <w:sz w:val="22"/>
          <w:szCs w:val="20"/>
        </w:rPr>
        <w:t>Eds</w:t>
      </w:r>
      <w:proofErr w:type="spellEnd"/>
      <w:r w:rsidRPr="00D02DD2">
        <w:rPr>
          <w:sz w:val="22"/>
          <w:szCs w:val="20"/>
        </w:rPr>
        <w:t>), Proceedings of AI-Ed’99 in AI and Education - Open learning environments, IOS Press.</w:t>
      </w:r>
    </w:p>
    <w:p w:rsidR="00EC3DAD" w:rsidRPr="00D02DD2" w:rsidRDefault="00EC3DAD" w:rsidP="00D02DD2">
      <w:pPr>
        <w:spacing w:after="120"/>
        <w:rPr>
          <w:sz w:val="22"/>
          <w:szCs w:val="20"/>
        </w:rPr>
      </w:pPr>
      <w:proofErr w:type="gramStart"/>
      <w:r w:rsidRPr="00D02DD2">
        <w:rPr>
          <w:sz w:val="22"/>
          <w:szCs w:val="20"/>
        </w:rPr>
        <w:t xml:space="preserve">Paquette, G. (2004) </w:t>
      </w:r>
      <w:r w:rsidRPr="00696F89">
        <w:rPr>
          <w:i/>
          <w:sz w:val="22"/>
          <w:szCs w:val="20"/>
        </w:rPr>
        <w:t>Instructional Engineering for Network-Based Learning.</w:t>
      </w:r>
      <w:proofErr w:type="gramEnd"/>
      <w:r w:rsidRPr="00D02DD2">
        <w:rPr>
          <w:sz w:val="22"/>
          <w:szCs w:val="20"/>
        </w:rPr>
        <w:t xml:space="preserve"> Pfeiffer/Wiley Publishing Co, 262 pages.</w:t>
      </w:r>
    </w:p>
    <w:p w:rsidR="00EC3DAD" w:rsidRPr="00D02DD2" w:rsidRDefault="00EC3DAD" w:rsidP="00D02DD2">
      <w:pPr>
        <w:spacing w:after="120"/>
        <w:rPr>
          <w:sz w:val="22"/>
          <w:szCs w:val="20"/>
        </w:rPr>
      </w:pPr>
      <w:r w:rsidRPr="00D02DD2">
        <w:rPr>
          <w:sz w:val="22"/>
          <w:szCs w:val="20"/>
        </w:rPr>
        <w:t xml:space="preserve">Paquette, G. et al. (2004) IMS-LD – The Road Ahead, </w:t>
      </w:r>
      <w:r w:rsidRPr="00D02DD2">
        <w:rPr>
          <w:i/>
          <w:sz w:val="22"/>
          <w:szCs w:val="20"/>
        </w:rPr>
        <w:t>Canadian Journal of Learning Technologies</w:t>
      </w:r>
      <w:r w:rsidRPr="00D02DD2">
        <w:rPr>
          <w:sz w:val="22"/>
          <w:szCs w:val="20"/>
        </w:rPr>
        <w:t>, Vol. 30, No. 3, Fall 2004</w:t>
      </w:r>
    </w:p>
    <w:p w:rsidR="00EC3DAD" w:rsidRPr="00D02DD2" w:rsidRDefault="00EC3DAD" w:rsidP="00D02DD2">
      <w:pPr>
        <w:spacing w:after="120"/>
        <w:rPr>
          <w:sz w:val="22"/>
          <w:szCs w:val="20"/>
        </w:rPr>
      </w:pPr>
      <w:r w:rsidRPr="00D02DD2">
        <w:rPr>
          <w:sz w:val="22"/>
          <w:szCs w:val="20"/>
        </w:rPr>
        <w:t>Paquette, G.</w:t>
      </w:r>
      <w:proofErr w:type="gramStart"/>
      <w:r w:rsidRPr="00D02DD2">
        <w:rPr>
          <w:sz w:val="22"/>
          <w:szCs w:val="20"/>
        </w:rPr>
        <w:t xml:space="preserve">,  </w:t>
      </w:r>
      <w:proofErr w:type="spellStart"/>
      <w:r w:rsidRPr="00D02DD2">
        <w:rPr>
          <w:sz w:val="22"/>
          <w:szCs w:val="20"/>
        </w:rPr>
        <w:t>Miara</w:t>
      </w:r>
      <w:proofErr w:type="spellEnd"/>
      <w:proofErr w:type="gramEnd"/>
      <w:r w:rsidRPr="00D02DD2">
        <w:rPr>
          <w:sz w:val="22"/>
          <w:szCs w:val="20"/>
        </w:rPr>
        <w:t>, A., Lundgren-</w:t>
      </w:r>
      <w:proofErr w:type="spellStart"/>
      <w:r w:rsidRPr="00D02DD2">
        <w:rPr>
          <w:sz w:val="22"/>
          <w:szCs w:val="20"/>
        </w:rPr>
        <w:t>Cayrol</w:t>
      </w:r>
      <w:proofErr w:type="spellEnd"/>
      <w:r w:rsidRPr="00D02DD2">
        <w:rPr>
          <w:sz w:val="22"/>
          <w:szCs w:val="20"/>
        </w:rPr>
        <w:t xml:space="preserve">, K., </w:t>
      </w:r>
      <w:proofErr w:type="spellStart"/>
      <w:r w:rsidRPr="00D02DD2">
        <w:rPr>
          <w:sz w:val="22"/>
          <w:szCs w:val="20"/>
        </w:rPr>
        <w:t>Guérette</w:t>
      </w:r>
      <w:proofErr w:type="spellEnd"/>
      <w:r w:rsidRPr="00D02DD2">
        <w:rPr>
          <w:sz w:val="22"/>
          <w:szCs w:val="20"/>
        </w:rPr>
        <w:t xml:space="preserve">, L. (2004) The Explor@2 Learning Object Manager, in R. </w:t>
      </w:r>
      <w:proofErr w:type="spellStart"/>
      <w:r w:rsidRPr="00D02DD2">
        <w:rPr>
          <w:sz w:val="22"/>
          <w:szCs w:val="20"/>
        </w:rPr>
        <w:t>McGreal</w:t>
      </w:r>
      <w:proofErr w:type="spellEnd"/>
      <w:r w:rsidRPr="00D02DD2">
        <w:rPr>
          <w:sz w:val="22"/>
          <w:szCs w:val="20"/>
        </w:rPr>
        <w:t xml:space="preserve"> (</w:t>
      </w:r>
      <w:proofErr w:type="spellStart"/>
      <w:r w:rsidRPr="00D02DD2">
        <w:rPr>
          <w:sz w:val="22"/>
          <w:szCs w:val="20"/>
        </w:rPr>
        <w:t>ed</w:t>
      </w:r>
      <w:proofErr w:type="spellEnd"/>
      <w:r w:rsidRPr="00D02DD2">
        <w:rPr>
          <w:sz w:val="22"/>
          <w:szCs w:val="20"/>
        </w:rPr>
        <w:t xml:space="preserve">), </w:t>
      </w:r>
      <w:r w:rsidRPr="00D02DD2">
        <w:rPr>
          <w:i/>
          <w:sz w:val="22"/>
          <w:szCs w:val="20"/>
        </w:rPr>
        <w:t>Online education using learning objects</w:t>
      </w:r>
      <w:r w:rsidRPr="00D02DD2">
        <w:rPr>
          <w:sz w:val="22"/>
          <w:szCs w:val="20"/>
        </w:rPr>
        <w:t xml:space="preserve">, pp 254-268. London: </w:t>
      </w:r>
      <w:proofErr w:type="spellStart"/>
      <w:r w:rsidRPr="00D02DD2">
        <w:rPr>
          <w:sz w:val="22"/>
          <w:szCs w:val="20"/>
        </w:rPr>
        <w:t>Routledge/Falmer</w:t>
      </w:r>
      <w:proofErr w:type="spellEnd"/>
      <w:r w:rsidRPr="00D02DD2">
        <w:rPr>
          <w:sz w:val="22"/>
          <w:szCs w:val="20"/>
        </w:rPr>
        <w:t>.</w:t>
      </w:r>
    </w:p>
    <w:p w:rsidR="00EC3DAD" w:rsidRPr="00D02DD2" w:rsidRDefault="00EC3DAD" w:rsidP="00D02DD2">
      <w:pPr>
        <w:spacing w:after="120"/>
        <w:rPr>
          <w:sz w:val="22"/>
          <w:szCs w:val="20"/>
        </w:rPr>
      </w:pPr>
      <w:r w:rsidRPr="00D02DD2">
        <w:rPr>
          <w:sz w:val="22"/>
          <w:szCs w:val="20"/>
        </w:rPr>
        <w:t xml:space="preserve">Paquette, G., De la </w:t>
      </w:r>
      <w:proofErr w:type="spellStart"/>
      <w:r w:rsidRPr="00D02DD2">
        <w:rPr>
          <w:sz w:val="22"/>
          <w:szCs w:val="20"/>
        </w:rPr>
        <w:t>Teja</w:t>
      </w:r>
      <w:proofErr w:type="spellEnd"/>
      <w:r w:rsidRPr="00D02DD2">
        <w:rPr>
          <w:sz w:val="22"/>
          <w:szCs w:val="20"/>
        </w:rPr>
        <w:t xml:space="preserve">, I., </w:t>
      </w:r>
      <w:proofErr w:type="spellStart"/>
      <w:r w:rsidRPr="00D02DD2">
        <w:rPr>
          <w:sz w:val="22"/>
          <w:szCs w:val="20"/>
        </w:rPr>
        <w:t>Léonard</w:t>
      </w:r>
      <w:proofErr w:type="spellEnd"/>
      <w:r w:rsidRPr="00D02DD2">
        <w:rPr>
          <w:sz w:val="22"/>
          <w:szCs w:val="20"/>
        </w:rPr>
        <w:t>, M., Lundgren-</w:t>
      </w:r>
      <w:proofErr w:type="spellStart"/>
      <w:r w:rsidRPr="00D02DD2">
        <w:rPr>
          <w:sz w:val="22"/>
          <w:szCs w:val="20"/>
        </w:rPr>
        <w:t>Cayrol</w:t>
      </w:r>
      <w:proofErr w:type="spellEnd"/>
      <w:r w:rsidRPr="00D02DD2">
        <w:rPr>
          <w:sz w:val="22"/>
          <w:szCs w:val="20"/>
        </w:rPr>
        <w:t xml:space="preserve">, K., &amp; Marino, O. (2005) An Instructional Engineering Method and Tool for the Design of Units of learning, chap 6, in </w:t>
      </w:r>
      <w:r w:rsidRPr="00696F89">
        <w:rPr>
          <w:i/>
          <w:sz w:val="22"/>
          <w:szCs w:val="20"/>
        </w:rPr>
        <w:t xml:space="preserve">Learning Design: A Handbook on </w:t>
      </w:r>
      <w:proofErr w:type="spellStart"/>
      <w:r w:rsidRPr="00696F89">
        <w:rPr>
          <w:i/>
          <w:sz w:val="22"/>
          <w:szCs w:val="20"/>
        </w:rPr>
        <w:t>Modelling</w:t>
      </w:r>
      <w:proofErr w:type="spellEnd"/>
      <w:r w:rsidRPr="00696F89">
        <w:rPr>
          <w:i/>
          <w:sz w:val="22"/>
          <w:szCs w:val="20"/>
        </w:rPr>
        <w:t xml:space="preserve"> and Delivering Networked Education and Training</w:t>
      </w:r>
      <w:r w:rsidRPr="00D02DD2">
        <w:rPr>
          <w:sz w:val="22"/>
          <w:szCs w:val="20"/>
        </w:rPr>
        <w:t xml:space="preserve">, eds. </w:t>
      </w:r>
      <w:proofErr w:type="spellStart"/>
      <w:r w:rsidRPr="00D02DD2">
        <w:rPr>
          <w:sz w:val="22"/>
          <w:szCs w:val="20"/>
        </w:rPr>
        <w:t>Kopper</w:t>
      </w:r>
      <w:proofErr w:type="spellEnd"/>
      <w:r w:rsidRPr="00D02DD2">
        <w:rPr>
          <w:sz w:val="22"/>
          <w:szCs w:val="20"/>
        </w:rPr>
        <w:t xml:space="preserve"> R., </w:t>
      </w:r>
      <w:proofErr w:type="spellStart"/>
      <w:r w:rsidRPr="00D02DD2">
        <w:rPr>
          <w:sz w:val="22"/>
          <w:szCs w:val="20"/>
        </w:rPr>
        <w:t>Tattersall</w:t>
      </w:r>
      <w:proofErr w:type="spellEnd"/>
      <w:r w:rsidRPr="00D02DD2">
        <w:rPr>
          <w:sz w:val="22"/>
          <w:szCs w:val="20"/>
        </w:rPr>
        <w:t xml:space="preserve"> C., Springer-</w:t>
      </w:r>
      <w:proofErr w:type="spellStart"/>
      <w:r w:rsidRPr="00D02DD2">
        <w:rPr>
          <w:sz w:val="22"/>
          <w:szCs w:val="20"/>
        </w:rPr>
        <w:t>Verlag</w:t>
      </w:r>
      <w:proofErr w:type="spellEnd"/>
      <w:r w:rsidRPr="00D02DD2">
        <w:rPr>
          <w:sz w:val="22"/>
          <w:szCs w:val="20"/>
        </w:rPr>
        <w:t xml:space="preserve">. </w:t>
      </w:r>
      <w:proofErr w:type="gramStart"/>
      <w:r w:rsidRPr="00D02DD2">
        <w:rPr>
          <w:sz w:val="22"/>
          <w:szCs w:val="20"/>
        </w:rPr>
        <w:t>pp.161</w:t>
      </w:r>
      <w:proofErr w:type="gramEnd"/>
      <w:r w:rsidRPr="00D02DD2">
        <w:rPr>
          <w:sz w:val="22"/>
          <w:szCs w:val="20"/>
        </w:rPr>
        <w:t>-184</w:t>
      </w:r>
    </w:p>
    <w:p w:rsidR="00EC3DAD" w:rsidRPr="00D02DD2" w:rsidRDefault="00EC3DAD" w:rsidP="00D02DD2">
      <w:pPr>
        <w:spacing w:after="120"/>
        <w:rPr>
          <w:sz w:val="22"/>
          <w:szCs w:val="20"/>
        </w:rPr>
      </w:pPr>
      <w:r w:rsidRPr="00D02DD2">
        <w:rPr>
          <w:sz w:val="22"/>
          <w:szCs w:val="20"/>
        </w:rPr>
        <w:t xml:space="preserve">Paquette, G., </w:t>
      </w:r>
      <w:proofErr w:type="spellStart"/>
      <w:r w:rsidRPr="00D02DD2">
        <w:rPr>
          <w:sz w:val="22"/>
          <w:szCs w:val="20"/>
        </w:rPr>
        <w:t>Léonard</w:t>
      </w:r>
      <w:proofErr w:type="spellEnd"/>
      <w:r w:rsidRPr="00D02DD2">
        <w:rPr>
          <w:sz w:val="22"/>
          <w:szCs w:val="20"/>
        </w:rPr>
        <w:t xml:space="preserve">, M., de la </w:t>
      </w:r>
      <w:proofErr w:type="spellStart"/>
      <w:r w:rsidRPr="00D02DD2">
        <w:rPr>
          <w:sz w:val="22"/>
          <w:szCs w:val="20"/>
        </w:rPr>
        <w:t>Teja</w:t>
      </w:r>
      <w:proofErr w:type="spellEnd"/>
      <w:r w:rsidRPr="00D02DD2">
        <w:rPr>
          <w:sz w:val="22"/>
          <w:szCs w:val="20"/>
        </w:rPr>
        <w:t xml:space="preserve">, I., </w:t>
      </w:r>
      <w:proofErr w:type="spellStart"/>
      <w:r w:rsidRPr="00D02DD2">
        <w:rPr>
          <w:sz w:val="22"/>
          <w:szCs w:val="20"/>
        </w:rPr>
        <w:t>Dessaint</w:t>
      </w:r>
      <w:proofErr w:type="spellEnd"/>
      <w:r w:rsidRPr="00D02DD2">
        <w:rPr>
          <w:sz w:val="22"/>
          <w:szCs w:val="20"/>
        </w:rPr>
        <w:t xml:space="preserve">, </w:t>
      </w:r>
      <w:proofErr w:type="spellStart"/>
      <w:r w:rsidRPr="00D02DD2">
        <w:rPr>
          <w:sz w:val="22"/>
          <w:szCs w:val="20"/>
        </w:rPr>
        <w:t>M.P.</w:t>
      </w:r>
      <w:proofErr w:type="gramStart"/>
      <w:r w:rsidRPr="00D02DD2">
        <w:rPr>
          <w:sz w:val="22"/>
          <w:szCs w:val="20"/>
        </w:rPr>
        <w:t>,Lundgren</w:t>
      </w:r>
      <w:proofErr w:type="gramEnd"/>
      <w:r w:rsidRPr="00D02DD2">
        <w:rPr>
          <w:sz w:val="22"/>
          <w:szCs w:val="20"/>
        </w:rPr>
        <w:t>-Cayrol</w:t>
      </w:r>
      <w:proofErr w:type="spellEnd"/>
      <w:r w:rsidRPr="00D02DD2">
        <w:rPr>
          <w:sz w:val="22"/>
          <w:szCs w:val="20"/>
        </w:rPr>
        <w:t xml:space="preserve">, K. (2000) </w:t>
      </w:r>
      <w:r w:rsidRPr="00696F89">
        <w:rPr>
          <w:i/>
          <w:sz w:val="22"/>
          <w:szCs w:val="20"/>
        </w:rPr>
        <w:t>Method for Engineering Learning Systems - MISA 4.0 Description of Documentation Elements</w:t>
      </w:r>
      <w:r w:rsidRPr="00D02DD2">
        <w:rPr>
          <w:sz w:val="22"/>
          <w:szCs w:val="20"/>
        </w:rPr>
        <w:t xml:space="preserve">, Version 1.0. LICEF Research Center, </w:t>
      </w:r>
      <w:proofErr w:type="spellStart"/>
      <w:r w:rsidRPr="00D02DD2">
        <w:rPr>
          <w:sz w:val="22"/>
          <w:szCs w:val="20"/>
        </w:rPr>
        <w:t>Télé-université</w:t>
      </w:r>
      <w:proofErr w:type="spellEnd"/>
      <w:r w:rsidRPr="00D02DD2">
        <w:rPr>
          <w:sz w:val="22"/>
          <w:szCs w:val="20"/>
        </w:rPr>
        <w:t xml:space="preserve">. </w:t>
      </w:r>
      <w:proofErr w:type="gramStart"/>
      <w:r w:rsidRPr="00D02DD2">
        <w:rPr>
          <w:sz w:val="22"/>
          <w:szCs w:val="20"/>
        </w:rPr>
        <w:t>October,</w:t>
      </w:r>
      <w:proofErr w:type="gramEnd"/>
      <w:r w:rsidRPr="00D02DD2">
        <w:rPr>
          <w:sz w:val="22"/>
          <w:szCs w:val="20"/>
        </w:rPr>
        <w:t xml:space="preserve"> 2000</w:t>
      </w:r>
    </w:p>
    <w:p w:rsidR="00EC3DAD" w:rsidRPr="00D02DD2" w:rsidRDefault="00EC3DAD" w:rsidP="00D02DD2">
      <w:pPr>
        <w:spacing w:after="120"/>
        <w:rPr>
          <w:sz w:val="22"/>
          <w:szCs w:val="20"/>
        </w:rPr>
      </w:pPr>
      <w:r w:rsidRPr="00D02DD2">
        <w:rPr>
          <w:sz w:val="22"/>
          <w:szCs w:val="20"/>
        </w:rPr>
        <w:t xml:space="preserve">Paquette, G., </w:t>
      </w:r>
      <w:proofErr w:type="spellStart"/>
      <w:r w:rsidRPr="00D02DD2">
        <w:rPr>
          <w:sz w:val="22"/>
          <w:szCs w:val="20"/>
        </w:rPr>
        <w:t>Léonard</w:t>
      </w:r>
      <w:proofErr w:type="spellEnd"/>
      <w:r w:rsidRPr="00D02DD2">
        <w:rPr>
          <w:sz w:val="22"/>
          <w:szCs w:val="20"/>
        </w:rPr>
        <w:t>, M., Lundgren-</w:t>
      </w:r>
      <w:proofErr w:type="spellStart"/>
      <w:r w:rsidRPr="00D02DD2">
        <w:rPr>
          <w:sz w:val="22"/>
          <w:szCs w:val="20"/>
        </w:rPr>
        <w:t>Cayrol</w:t>
      </w:r>
      <w:proofErr w:type="spellEnd"/>
      <w:r w:rsidRPr="00D02DD2">
        <w:rPr>
          <w:sz w:val="22"/>
          <w:szCs w:val="20"/>
        </w:rPr>
        <w:t xml:space="preserve">, K., </w:t>
      </w:r>
      <w:proofErr w:type="spellStart"/>
      <w:r w:rsidRPr="00D02DD2">
        <w:rPr>
          <w:sz w:val="22"/>
          <w:szCs w:val="20"/>
        </w:rPr>
        <w:t>Mihaila</w:t>
      </w:r>
      <w:proofErr w:type="spellEnd"/>
      <w:r w:rsidRPr="00D02DD2">
        <w:rPr>
          <w:sz w:val="22"/>
          <w:szCs w:val="20"/>
        </w:rPr>
        <w:t xml:space="preserve"> S. and </w:t>
      </w:r>
      <w:proofErr w:type="spellStart"/>
      <w:r w:rsidRPr="00D02DD2">
        <w:rPr>
          <w:sz w:val="22"/>
          <w:szCs w:val="20"/>
        </w:rPr>
        <w:t>Gareau</w:t>
      </w:r>
      <w:proofErr w:type="spellEnd"/>
      <w:r w:rsidRPr="00D02DD2">
        <w:rPr>
          <w:sz w:val="22"/>
          <w:szCs w:val="20"/>
        </w:rPr>
        <w:t>, D. (2006) Learning Design based on Graphical Knowledge-</w:t>
      </w:r>
      <w:proofErr w:type="gramStart"/>
      <w:r w:rsidRPr="00D02DD2">
        <w:rPr>
          <w:sz w:val="22"/>
          <w:szCs w:val="20"/>
        </w:rPr>
        <w:t>Modeling ,</w:t>
      </w:r>
      <w:proofErr w:type="gramEnd"/>
      <w:r w:rsidRPr="00D02DD2">
        <w:rPr>
          <w:sz w:val="22"/>
          <w:szCs w:val="20"/>
        </w:rPr>
        <w:t xml:space="preserve"> </w:t>
      </w:r>
      <w:r w:rsidRPr="00D02DD2">
        <w:rPr>
          <w:i/>
          <w:sz w:val="22"/>
          <w:szCs w:val="20"/>
        </w:rPr>
        <w:t xml:space="preserve">Journal of Educational technology and Society ET&amp;S </w:t>
      </w:r>
      <w:r w:rsidRPr="00D02DD2">
        <w:rPr>
          <w:sz w:val="22"/>
          <w:szCs w:val="20"/>
        </w:rPr>
        <w:t>, Special issue on Learning Design, (in press)</w:t>
      </w:r>
    </w:p>
    <w:p w:rsidR="00EC3DAD" w:rsidRPr="00053DEB" w:rsidRDefault="00EC3DAD" w:rsidP="00D02DD2">
      <w:pPr>
        <w:spacing w:after="120"/>
        <w:rPr>
          <w:sz w:val="22"/>
        </w:rPr>
      </w:pPr>
      <w:r w:rsidRPr="00053DEB">
        <w:rPr>
          <w:sz w:val="22"/>
        </w:rPr>
        <w:t>Paquette, G., Marino, O., Lundgren-</w:t>
      </w:r>
      <w:proofErr w:type="spellStart"/>
      <w:r w:rsidRPr="00053DEB">
        <w:rPr>
          <w:sz w:val="22"/>
        </w:rPr>
        <w:t>Cayrol</w:t>
      </w:r>
      <w:proofErr w:type="spellEnd"/>
      <w:r w:rsidRPr="00053DEB">
        <w:rPr>
          <w:sz w:val="22"/>
        </w:rPr>
        <w:t xml:space="preserve">, K., </w:t>
      </w:r>
      <w:proofErr w:type="spellStart"/>
      <w:r w:rsidRPr="00053DEB">
        <w:rPr>
          <w:sz w:val="22"/>
        </w:rPr>
        <w:t>Léonard</w:t>
      </w:r>
      <w:proofErr w:type="spellEnd"/>
      <w:r w:rsidRPr="00053DEB">
        <w:rPr>
          <w:sz w:val="22"/>
        </w:rPr>
        <w:t xml:space="preserve">, M., de la </w:t>
      </w:r>
      <w:proofErr w:type="spellStart"/>
      <w:r w:rsidRPr="00053DEB">
        <w:rPr>
          <w:sz w:val="22"/>
        </w:rPr>
        <w:t>Teja</w:t>
      </w:r>
      <w:proofErr w:type="spellEnd"/>
      <w:r w:rsidRPr="00053DEB">
        <w:rPr>
          <w:sz w:val="22"/>
        </w:rPr>
        <w:t xml:space="preserve"> I. (2006) </w:t>
      </w:r>
      <w:r w:rsidRPr="00696F89">
        <w:rPr>
          <w:i/>
          <w:sz w:val="22"/>
        </w:rPr>
        <w:t>Learning Design Repositories – Structure Ontology and Processes</w:t>
      </w:r>
      <w:r w:rsidRPr="00053DEB">
        <w:rPr>
          <w:sz w:val="22"/>
        </w:rPr>
        <w:t xml:space="preserve">, </w:t>
      </w:r>
      <w:proofErr w:type="spellStart"/>
      <w:r w:rsidRPr="00053DEB">
        <w:rPr>
          <w:sz w:val="22"/>
        </w:rPr>
        <w:t>TenCompetence</w:t>
      </w:r>
      <w:proofErr w:type="spellEnd"/>
      <w:r w:rsidRPr="00053DEB">
        <w:rPr>
          <w:sz w:val="22"/>
        </w:rPr>
        <w:t xml:space="preserve"> workshop, Sofia, Bulgaria, April 2006.</w:t>
      </w:r>
    </w:p>
    <w:p w:rsidR="00EC3DAD" w:rsidRPr="00053DEB" w:rsidRDefault="00EC3DAD" w:rsidP="00D02DD2">
      <w:pPr>
        <w:spacing w:after="120"/>
        <w:rPr>
          <w:sz w:val="22"/>
          <w:szCs w:val="20"/>
          <w:lang w:val="fr-CA"/>
        </w:rPr>
      </w:pPr>
      <w:r w:rsidRPr="00053DEB">
        <w:rPr>
          <w:sz w:val="22"/>
          <w:szCs w:val="20"/>
          <w:lang w:val="fr-CA"/>
        </w:rPr>
        <w:t xml:space="preserve">Paquette, G., O. Marino, De la </w:t>
      </w:r>
      <w:proofErr w:type="spellStart"/>
      <w:r w:rsidRPr="00053DEB">
        <w:rPr>
          <w:sz w:val="22"/>
          <w:szCs w:val="20"/>
          <w:lang w:val="fr-CA"/>
        </w:rPr>
        <w:t>Teja</w:t>
      </w:r>
      <w:proofErr w:type="spellEnd"/>
      <w:r w:rsidRPr="00053DEB">
        <w:rPr>
          <w:sz w:val="22"/>
          <w:szCs w:val="20"/>
          <w:lang w:val="fr-CA"/>
        </w:rPr>
        <w:t xml:space="preserve">, I., </w:t>
      </w:r>
      <w:proofErr w:type="spellStart"/>
      <w:r w:rsidRPr="00053DEB">
        <w:rPr>
          <w:sz w:val="22"/>
          <w:szCs w:val="20"/>
          <w:lang w:val="fr-CA"/>
        </w:rPr>
        <w:t>Lundgren-Cayrol</w:t>
      </w:r>
      <w:proofErr w:type="spellEnd"/>
      <w:r w:rsidRPr="00053DEB">
        <w:rPr>
          <w:sz w:val="22"/>
          <w:szCs w:val="20"/>
          <w:lang w:val="fr-CA"/>
        </w:rPr>
        <w:t xml:space="preserve">, K., Léonard, M. &amp; Julien Contamines (2005). </w:t>
      </w:r>
      <w:r w:rsidRPr="00D02DD2">
        <w:rPr>
          <w:sz w:val="22"/>
          <w:szCs w:val="20"/>
        </w:rPr>
        <w:t xml:space="preserve">"Implementation and Deployment of the IMS Learning Design Specification." </w:t>
      </w:r>
      <w:proofErr w:type="gramStart"/>
      <w:r w:rsidRPr="00696F89">
        <w:rPr>
          <w:i/>
          <w:sz w:val="22"/>
          <w:szCs w:val="20"/>
        </w:rPr>
        <w:t>Canadian Journal of Learning and Technology.</w:t>
      </w:r>
      <w:proofErr w:type="gramEnd"/>
      <w:r w:rsidRPr="00D02DD2">
        <w:rPr>
          <w:sz w:val="22"/>
          <w:szCs w:val="20"/>
        </w:rPr>
        <w:t xml:space="preserve"> </w:t>
      </w:r>
      <w:r w:rsidRPr="00053DEB">
        <w:rPr>
          <w:sz w:val="22"/>
          <w:szCs w:val="20"/>
          <w:lang w:val="fr-CA"/>
        </w:rPr>
        <w:t>Vol 31, No 2, p: 85-104</w:t>
      </w:r>
    </w:p>
    <w:p w:rsidR="00EC3DAD" w:rsidRPr="00D02DD2" w:rsidRDefault="00EC3DAD" w:rsidP="00D02DD2">
      <w:pPr>
        <w:spacing w:after="120"/>
        <w:rPr>
          <w:sz w:val="22"/>
          <w:szCs w:val="20"/>
        </w:rPr>
      </w:pPr>
      <w:proofErr w:type="spellStart"/>
      <w:r w:rsidRPr="00053DEB">
        <w:rPr>
          <w:sz w:val="22"/>
          <w:szCs w:val="20"/>
          <w:lang w:val="fr-CA"/>
        </w:rPr>
        <w:t>Paquette</w:t>
      </w:r>
      <w:proofErr w:type="gramStart"/>
      <w:r w:rsidRPr="00053DEB">
        <w:rPr>
          <w:sz w:val="22"/>
          <w:szCs w:val="20"/>
          <w:lang w:val="fr-CA"/>
        </w:rPr>
        <w:t>,G</w:t>
      </w:r>
      <w:proofErr w:type="spellEnd"/>
      <w:proofErr w:type="gramEnd"/>
      <w:r w:rsidRPr="00053DEB">
        <w:rPr>
          <w:sz w:val="22"/>
          <w:szCs w:val="20"/>
          <w:lang w:val="fr-CA"/>
        </w:rPr>
        <w:t xml:space="preserve">., Marino, O., De la </w:t>
      </w:r>
      <w:proofErr w:type="spellStart"/>
      <w:r w:rsidRPr="00053DEB">
        <w:rPr>
          <w:sz w:val="22"/>
          <w:szCs w:val="20"/>
          <w:lang w:val="fr-CA"/>
        </w:rPr>
        <w:t>Teja</w:t>
      </w:r>
      <w:proofErr w:type="spellEnd"/>
      <w:r w:rsidRPr="00053DEB">
        <w:rPr>
          <w:sz w:val="22"/>
          <w:szCs w:val="20"/>
          <w:lang w:val="fr-CA"/>
        </w:rPr>
        <w:t xml:space="preserve">, I., Léonard, M., </w:t>
      </w:r>
      <w:proofErr w:type="spellStart"/>
      <w:r w:rsidRPr="00053DEB">
        <w:rPr>
          <w:sz w:val="22"/>
          <w:szCs w:val="20"/>
          <w:lang w:val="fr-CA"/>
        </w:rPr>
        <w:t>Lundgren-Cayrol</w:t>
      </w:r>
      <w:proofErr w:type="spellEnd"/>
      <w:r w:rsidRPr="00053DEB">
        <w:rPr>
          <w:sz w:val="22"/>
          <w:szCs w:val="20"/>
          <w:lang w:val="fr-CA"/>
        </w:rPr>
        <w:t xml:space="preserve">, K., (2005b). </w:t>
      </w:r>
      <w:r w:rsidRPr="00D02DD2">
        <w:rPr>
          <w:sz w:val="22"/>
          <w:szCs w:val="20"/>
        </w:rPr>
        <w:t xml:space="preserve">Delivery of Learning Design: the </w:t>
      </w:r>
      <w:proofErr w:type="spellStart"/>
      <w:r w:rsidRPr="00D02DD2">
        <w:rPr>
          <w:sz w:val="22"/>
          <w:szCs w:val="20"/>
        </w:rPr>
        <w:t>Explor</w:t>
      </w:r>
      <w:proofErr w:type="spellEnd"/>
      <w:r w:rsidRPr="00D02DD2">
        <w:rPr>
          <w:sz w:val="22"/>
          <w:szCs w:val="20"/>
        </w:rPr>
        <w:t xml:space="preserve">@ System’s Case. In R. </w:t>
      </w:r>
      <w:proofErr w:type="spellStart"/>
      <w:r w:rsidRPr="00D02DD2">
        <w:rPr>
          <w:sz w:val="22"/>
          <w:szCs w:val="20"/>
        </w:rPr>
        <w:t>Koper</w:t>
      </w:r>
      <w:proofErr w:type="spellEnd"/>
      <w:r w:rsidRPr="00D02DD2">
        <w:rPr>
          <w:sz w:val="22"/>
          <w:szCs w:val="20"/>
        </w:rPr>
        <w:t xml:space="preserve"> &amp; C. </w:t>
      </w:r>
      <w:proofErr w:type="spellStart"/>
      <w:r w:rsidRPr="00D02DD2">
        <w:rPr>
          <w:sz w:val="22"/>
          <w:szCs w:val="20"/>
        </w:rPr>
        <w:t>Tattersall</w:t>
      </w:r>
      <w:proofErr w:type="spellEnd"/>
      <w:r w:rsidRPr="00D02DD2">
        <w:rPr>
          <w:sz w:val="22"/>
          <w:szCs w:val="20"/>
        </w:rPr>
        <w:t xml:space="preserve"> (Eds.). </w:t>
      </w:r>
      <w:r w:rsidRPr="00696F89">
        <w:rPr>
          <w:i/>
          <w:sz w:val="22"/>
          <w:szCs w:val="20"/>
        </w:rPr>
        <w:t xml:space="preserve">Learning Design – A Handbook on </w:t>
      </w:r>
      <w:proofErr w:type="spellStart"/>
      <w:r w:rsidRPr="00696F89">
        <w:rPr>
          <w:i/>
          <w:sz w:val="22"/>
          <w:szCs w:val="20"/>
        </w:rPr>
        <w:t>Modelling</w:t>
      </w:r>
      <w:proofErr w:type="spellEnd"/>
      <w:r w:rsidRPr="00696F89">
        <w:rPr>
          <w:i/>
          <w:sz w:val="22"/>
          <w:szCs w:val="20"/>
        </w:rPr>
        <w:t xml:space="preserve"> and Delivering Networked Education and Training</w:t>
      </w:r>
      <w:r w:rsidRPr="00D02DD2">
        <w:rPr>
          <w:sz w:val="22"/>
          <w:szCs w:val="20"/>
        </w:rPr>
        <w:t xml:space="preserve">, Springer </w:t>
      </w:r>
      <w:proofErr w:type="spellStart"/>
      <w:r w:rsidRPr="00D02DD2">
        <w:rPr>
          <w:sz w:val="22"/>
          <w:szCs w:val="20"/>
        </w:rPr>
        <w:t>Verlag</w:t>
      </w:r>
      <w:proofErr w:type="spellEnd"/>
      <w:r w:rsidRPr="00D02DD2">
        <w:rPr>
          <w:sz w:val="22"/>
          <w:szCs w:val="20"/>
        </w:rPr>
        <w:t>, pp. 311-326.</w:t>
      </w:r>
    </w:p>
    <w:p w:rsidR="00EC3DAD" w:rsidRPr="00D02DD2" w:rsidRDefault="00EC3DAD" w:rsidP="00D02DD2">
      <w:pPr>
        <w:spacing w:after="120"/>
        <w:rPr>
          <w:sz w:val="22"/>
          <w:szCs w:val="20"/>
        </w:rPr>
      </w:pPr>
      <w:r w:rsidRPr="00D02DD2">
        <w:rPr>
          <w:sz w:val="22"/>
          <w:szCs w:val="20"/>
        </w:rPr>
        <w:t>RELOAD (2006) Project. Retrieved February 4, 2006 from http://www.reload.ac.uk</w:t>
      </w:r>
    </w:p>
    <w:p w:rsidR="00C649AD" w:rsidRPr="00C649AD" w:rsidRDefault="00C649AD" w:rsidP="00D02DD2">
      <w:pPr>
        <w:ind w:left="709" w:right="567" w:hanging="709"/>
        <w:rPr>
          <w:lang w:val="en-CA"/>
        </w:rPr>
      </w:pPr>
    </w:p>
    <w:sectPr w:rsidR="00C649AD" w:rsidRPr="00C649AD" w:rsidSect="0033385C">
      <w:footerReference w:type="even" r:id="rId32"/>
      <w:footerReference w:type="default" r:id="rId33"/>
      <w:pgSz w:w="12240" w:h="15840"/>
      <w:pgMar w:top="1440" w:right="1183" w:bottom="1440" w:left="1276"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74A" w:rsidRDefault="0035574A" w:rsidP="003B13A7">
      <w:r>
        <w:separator/>
      </w:r>
    </w:p>
  </w:endnote>
  <w:endnote w:type="continuationSeparator" w:id="0">
    <w:p w:rsidR="0035574A" w:rsidRDefault="0035574A" w:rsidP="003B13A7">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Lucida Sans Unicode">
    <w:panose1 w:val="020B0602030504020204"/>
    <w:charset w:val="59"/>
    <w:family w:val="auto"/>
    <w:pitch w:val="variable"/>
    <w:sig w:usb0="00000201" w:usb1="00000000" w:usb2="00000000" w:usb3="00000000" w:csb0="00000004"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74A" w:rsidRDefault="0035574A" w:rsidP="000A7F5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5574A" w:rsidRDefault="0035574A" w:rsidP="005E0A59">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74A" w:rsidRDefault="0035574A" w:rsidP="000A7F5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97232">
      <w:rPr>
        <w:rStyle w:val="Numrodepage"/>
        <w:noProof/>
      </w:rPr>
      <w:t>19</w:t>
    </w:r>
    <w:r>
      <w:rPr>
        <w:rStyle w:val="Numrodepage"/>
      </w:rPr>
      <w:fldChar w:fldCharType="end"/>
    </w:r>
  </w:p>
  <w:p w:rsidR="0035574A" w:rsidRDefault="0035574A" w:rsidP="005E0A59">
    <w:pPr>
      <w:pStyle w:val="Pieddepage"/>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74A" w:rsidRDefault="0035574A" w:rsidP="003B13A7">
      <w:r>
        <w:separator/>
      </w:r>
    </w:p>
  </w:footnote>
  <w:footnote w:type="continuationSeparator" w:id="0">
    <w:p w:rsidR="0035574A" w:rsidRDefault="0035574A" w:rsidP="003B13A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A4E7D"/>
    <w:multiLevelType w:val="hybridMultilevel"/>
    <w:tmpl w:val="50D2096C"/>
    <w:lvl w:ilvl="0" w:tplc="C2B678C0">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581482"/>
    <w:multiLevelType w:val="hybridMultilevel"/>
    <w:tmpl w:val="02A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86357A"/>
    <w:multiLevelType w:val="hybridMultilevel"/>
    <w:tmpl w:val="BC00F0FA"/>
    <w:lvl w:ilvl="0" w:tplc="0C0C0005">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nsid w:val="1C0472DF"/>
    <w:multiLevelType w:val="hybridMultilevel"/>
    <w:tmpl w:val="4606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C318DE"/>
    <w:multiLevelType w:val="hybridMultilevel"/>
    <w:tmpl w:val="4668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FD7DE9"/>
    <w:multiLevelType w:val="hybridMultilevel"/>
    <w:tmpl w:val="4C20C9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DCD269D"/>
    <w:multiLevelType w:val="hybridMultilevel"/>
    <w:tmpl w:val="FA843A0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3DF6465C"/>
    <w:multiLevelType w:val="hybridMultilevel"/>
    <w:tmpl w:val="661A8F4E"/>
    <w:lvl w:ilvl="0" w:tplc="0C0C0005">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
    <w:nsid w:val="3F8A4182"/>
    <w:multiLevelType w:val="multilevel"/>
    <w:tmpl w:val="AFBE8F74"/>
    <w:lvl w:ilvl="0">
      <w:start w:val="3"/>
      <w:numFmt w:val="decimal"/>
      <w:lvlText w:val="%1"/>
      <w:lvlJc w:val="left"/>
      <w:pPr>
        <w:ind w:left="360" w:hanging="360"/>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9">
    <w:nsid w:val="3FD22659"/>
    <w:multiLevelType w:val="hybridMultilevel"/>
    <w:tmpl w:val="9E967984"/>
    <w:lvl w:ilvl="0" w:tplc="C2B678C0">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463A6DE6"/>
    <w:multiLevelType w:val="hybridMultilevel"/>
    <w:tmpl w:val="ADB0B0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A1E2A2E"/>
    <w:multiLevelType w:val="hybridMultilevel"/>
    <w:tmpl w:val="CE10C10A"/>
    <w:lvl w:ilvl="0" w:tplc="CE28761E">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CF220F0"/>
    <w:multiLevelType w:val="hybridMultilevel"/>
    <w:tmpl w:val="E312D3BE"/>
    <w:lvl w:ilvl="0" w:tplc="C2B678C0">
      <w:start w:val="1"/>
      <w:numFmt w:val="bullet"/>
      <w:lvlText w:val=""/>
      <w:lvlJc w:val="left"/>
      <w:pPr>
        <w:tabs>
          <w:tab w:val="num" w:pos="1440"/>
        </w:tabs>
        <w:ind w:left="1440" w:hanging="360"/>
      </w:pPr>
      <w:rPr>
        <w:rFonts w:ascii="Symbol" w:hAnsi="Symbol" w:hint="default"/>
        <w:sz w:val="16"/>
        <w:szCs w:val="16"/>
      </w:rPr>
    </w:lvl>
    <w:lvl w:ilvl="1" w:tplc="04090001">
      <w:start w:val="1"/>
      <w:numFmt w:val="bullet"/>
      <w:lvlText w:val=""/>
      <w:lvlJc w:val="left"/>
      <w:pPr>
        <w:tabs>
          <w:tab w:val="num" w:pos="2160"/>
        </w:tabs>
        <w:ind w:left="2160" w:hanging="360"/>
      </w:pPr>
      <w:rPr>
        <w:rFonts w:ascii="Symbol" w:hAnsi="Symbol" w:hint="default"/>
        <w:sz w:val="16"/>
        <w:szCs w:val="16"/>
      </w:rPr>
    </w:lvl>
    <w:lvl w:ilvl="2" w:tplc="0409000F">
      <w:start w:val="1"/>
      <w:numFmt w:val="decimal"/>
      <w:lvlText w:val="%3."/>
      <w:lvlJc w:val="left"/>
      <w:pPr>
        <w:tabs>
          <w:tab w:val="num" w:pos="2880"/>
        </w:tabs>
        <w:ind w:left="2880" w:hanging="360"/>
      </w:pPr>
      <w:rPr>
        <w:rFonts w:hint="default"/>
        <w:sz w:val="16"/>
        <w:szCs w:val="16"/>
      </w:rPr>
    </w:lvl>
    <w:lvl w:ilvl="3" w:tplc="D8B4ED3E">
      <w:start w:val="5"/>
      <w:numFmt w:val="decimal"/>
      <w:lvlText w:val="%4"/>
      <w:lvlJc w:val="left"/>
      <w:pPr>
        <w:tabs>
          <w:tab w:val="num" w:pos="3600"/>
        </w:tabs>
        <w:ind w:left="3600" w:hanging="360"/>
      </w:pPr>
      <w:rPr>
        <w:rFonts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4FFB23C9"/>
    <w:multiLevelType w:val="hybridMultilevel"/>
    <w:tmpl w:val="298E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307C0D"/>
    <w:multiLevelType w:val="hybridMultilevel"/>
    <w:tmpl w:val="941A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4E2923"/>
    <w:multiLevelType w:val="hybridMultilevel"/>
    <w:tmpl w:val="A5625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954375D"/>
    <w:multiLevelType w:val="hybridMultilevel"/>
    <w:tmpl w:val="EFF41056"/>
    <w:lvl w:ilvl="0" w:tplc="57641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F11EF0"/>
    <w:multiLevelType w:val="hybridMultilevel"/>
    <w:tmpl w:val="30242490"/>
    <w:lvl w:ilvl="0" w:tplc="0C0C0005">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8">
    <w:nsid w:val="778E63F5"/>
    <w:multiLevelType w:val="multilevel"/>
    <w:tmpl w:val="1952DE0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05"/>
        </w:tabs>
        <w:ind w:left="405" w:hanging="360"/>
      </w:pPr>
      <w:rPr>
        <w:rFonts w:hint="default"/>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855"/>
        </w:tabs>
        <w:ind w:left="855"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305"/>
        </w:tabs>
        <w:ind w:left="1305" w:hanging="1080"/>
      </w:pPr>
      <w:rPr>
        <w:rFonts w:hint="default"/>
      </w:rPr>
    </w:lvl>
    <w:lvl w:ilvl="6">
      <w:start w:val="1"/>
      <w:numFmt w:val="decimal"/>
      <w:lvlText w:val="%1.%2.%3.%4.%5.%6.%7"/>
      <w:lvlJc w:val="left"/>
      <w:pPr>
        <w:tabs>
          <w:tab w:val="num" w:pos="1710"/>
        </w:tabs>
        <w:ind w:left="1710" w:hanging="1440"/>
      </w:pPr>
      <w:rPr>
        <w:rFonts w:hint="default"/>
      </w:rPr>
    </w:lvl>
    <w:lvl w:ilvl="7">
      <w:start w:val="1"/>
      <w:numFmt w:val="decimal"/>
      <w:lvlText w:val="%1.%2.%3.%4.%5.%6.%7.%8"/>
      <w:lvlJc w:val="left"/>
      <w:pPr>
        <w:tabs>
          <w:tab w:val="num" w:pos="1755"/>
        </w:tabs>
        <w:ind w:left="1755"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19">
    <w:nsid w:val="7ACD63B6"/>
    <w:multiLevelType w:val="hybridMultilevel"/>
    <w:tmpl w:val="BEF45174"/>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0">
    <w:nsid w:val="7D1279AF"/>
    <w:multiLevelType w:val="hybridMultilevel"/>
    <w:tmpl w:val="79449262"/>
    <w:lvl w:ilvl="0" w:tplc="0C0C000F">
      <w:start w:val="1"/>
      <w:numFmt w:val="decimal"/>
      <w:lvlText w:val="%1."/>
      <w:lvlJc w:val="left"/>
      <w:pPr>
        <w:tabs>
          <w:tab w:val="num" w:pos="928"/>
        </w:tabs>
        <w:ind w:left="928" w:hanging="360"/>
      </w:pPr>
    </w:lvl>
    <w:lvl w:ilvl="1" w:tplc="2050E3BC">
      <w:start w:val="1"/>
      <w:numFmt w:val="decimal"/>
      <w:lvlText w:val="(%2)"/>
      <w:lvlJc w:val="left"/>
      <w:pPr>
        <w:ind w:left="1648" w:hanging="360"/>
      </w:pPr>
      <w:rPr>
        <w:rFonts w:hint="default"/>
      </w:rPr>
    </w:lvl>
    <w:lvl w:ilvl="2" w:tplc="0C0C001B" w:tentative="1">
      <w:start w:val="1"/>
      <w:numFmt w:val="lowerRoman"/>
      <w:lvlText w:val="%3."/>
      <w:lvlJc w:val="right"/>
      <w:pPr>
        <w:tabs>
          <w:tab w:val="num" w:pos="2368"/>
        </w:tabs>
        <w:ind w:left="2368" w:hanging="180"/>
      </w:pPr>
    </w:lvl>
    <w:lvl w:ilvl="3" w:tplc="0C0C000F" w:tentative="1">
      <w:start w:val="1"/>
      <w:numFmt w:val="decimal"/>
      <w:lvlText w:val="%4."/>
      <w:lvlJc w:val="left"/>
      <w:pPr>
        <w:tabs>
          <w:tab w:val="num" w:pos="3088"/>
        </w:tabs>
        <w:ind w:left="3088" w:hanging="360"/>
      </w:pPr>
    </w:lvl>
    <w:lvl w:ilvl="4" w:tplc="0C0C0019" w:tentative="1">
      <w:start w:val="1"/>
      <w:numFmt w:val="lowerLetter"/>
      <w:lvlText w:val="%5."/>
      <w:lvlJc w:val="left"/>
      <w:pPr>
        <w:tabs>
          <w:tab w:val="num" w:pos="3808"/>
        </w:tabs>
        <w:ind w:left="3808" w:hanging="360"/>
      </w:pPr>
    </w:lvl>
    <w:lvl w:ilvl="5" w:tplc="0C0C001B" w:tentative="1">
      <w:start w:val="1"/>
      <w:numFmt w:val="lowerRoman"/>
      <w:lvlText w:val="%6."/>
      <w:lvlJc w:val="right"/>
      <w:pPr>
        <w:tabs>
          <w:tab w:val="num" w:pos="4528"/>
        </w:tabs>
        <w:ind w:left="4528" w:hanging="180"/>
      </w:pPr>
    </w:lvl>
    <w:lvl w:ilvl="6" w:tplc="0C0C000F" w:tentative="1">
      <w:start w:val="1"/>
      <w:numFmt w:val="decimal"/>
      <w:lvlText w:val="%7."/>
      <w:lvlJc w:val="left"/>
      <w:pPr>
        <w:tabs>
          <w:tab w:val="num" w:pos="5248"/>
        </w:tabs>
        <w:ind w:left="5248" w:hanging="360"/>
      </w:pPr>
    </w:lvl>
    <w:lvl w:ilvl="7" w:tplc="0C0C0019" w:tentative="1">
      <w:start w:val="1"/>
      <w:numFmt w:val="lowerLetter"/>
      <w:lvlText w:val="%8."/>
      <w:lvlJc w:val="left"/>
      <w:pPr>
        <w:tabs>
          <w:tab w:val="num" w:pos="5968"/>
        </w:tabs>
        <w:ind w:left="5968" w:hanging="360"/>
      </w:pPr>
    </w:lvl>
    <w:lvl w:ilvl="8" w:tplc="0C0C001B" w:tentative="1">
      <w:start w:val="1"/>
      <w:numFmt w:val="lowerRoman"/>
      <w:lvlText w:val="%9."/>
      <w:lvlJc w:val="right"/>
      <w:pPr>
        <w:tabs>
          <w:tab w:val="num" w:pos="6688"/>
        </w:tabs>
        <w:ind w:left="6688" w:hanging="180"/>
      </w:pPr>
    </w:lvl>
  </w:abstractNum>
  <w:num w:numId="1">
    <w:abstractNumId w:val="14"/>
  </w:num>
  <w:num w:numId="2">
    <w:abstractNumId w:val="0"/>
  </w:num>
  <w:num w:numId="3">
    <w:abstractNumId w:val="9"/>
  </w:num>
  <w:num w:numId="4">
    <w:abstractNumId w:val="11"/>
  </w:num>
  <w:num w:numId="5">
    <w:abstractNumId w:val="18"/>
  </w:num>
  <w:num w:numId="6">
    <w:abstractNumId w:val="8"/>
  </w:num>
  <w:num w:numId="7">
    <w:abstractNumId w:val="2"/>
  </w:num>
  <w:num w:numId="8">
    <w:abstractNumId w:val="19"/>
  </w:num>
  <w:num w:numId="9">
    <w:abstractNumId w:val="6"/>
  </w:num>
  <w:num w:numId="10">
    <w:abstractNumId w:val="7"/>
  </w:num>
  <w:num w:numId="11">
    <w:abstractNumId w:val="17"/>
  </w:num>
  <w:num w:numId="12">
    <w:abstractNumId w:val="20"/>
  </w:num>
  <w:num w:numId="13">
    <w:abstractNumId w:val="13"/>
  </w:num>
  <w:num w:numId="14">
    <w:abstractNumId w:val="4"/>
  </w:num>
  <w:num w:numId="15">
    <w:abstractNumId w:val="1"/>
  </w:num>
  <w:num w:numId="16">
    <w:abstractNumId w:val="3"/>
  </w:num>
  <w:num w:numId="17">
    <w:abstractNumId w:val="16"/>
  </w:num>
  <w:num w:numId="18">
    <w:abstractNumId w:val="15"/>
  </w:num>
  <w:num w:numId="19">
    <w:abstractNumId w:val="12"/>
  </w:num>
  <w:num w:numId="20">
    <w:abstractNumId w:val="5"/>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attachedTemplate r:id="rId1"/>
  <w:stylePaneFormatFilter w:val="3701"/>
  <w:doNotTrackMoves/>
  <w:defaultTabStop w:val="720"/>
  <w:hyphenationZone w:val="425"/>
  <w:noPunctuationKerning/>
  <w:characterSpacingControl w:val="doNotCompress"/>
  <w:footnotePr>
    <w:footnote w:id="-1"/>
    <w:footnote w:id="0"/>
  </w:footnotePr>
  <w:endnotePr>
    <w:endnote w:id="-1"/>
    <w:endnote w:id="0"/>
  </w:endnotePr>
  <w:compat/>
  <w:rsids>
    <w:rsidRoot w:val="003B13A7"/>
    <w:rsid w:val="00002D08"/>
    <w:rsid w:val="00006454"/>
    <w:rsid w:val="00013183"/>
    <w:rsid w:val="0005099E"/>
    <w:rsid w:val="00052C31"/>
    <w:rsid w:val="00053182"/>
    <w:rsid w:val="000603A2"/>
    <w:rsid w:val="00082355"/>
    <w:rsid w:val="000834D2"/>
    <w:rsid w:val="00086755"/>
    <w:rsid w:val="000926EC"/>
    <w:rsid w:val="000944BF"/>
    <w:rsid w:val="00095EEB"/>
    <w:rsid w:val="000A7F56"/>
    <w:rsid w:val="000B1D11"/>
    <w:rsid w:val="000B25DC"/>
    <w:rsid w:val="000F7757"/>
    <w:rsid w:val="000F77B6"/>
    <w:rsid w:val="0012719F"/>
    <w:rsid w:val="001278A7"/>
    <w:rsid w:val="00145852"/>
    <w:rsid w:val="00155B44"/>
    <w:rsid w:val="001650BC"/>
    <w:rsid w:val="00183D30"/>
    <w:rsid w:val="00192DE1"/>
    <w:rsid w:val="001F7D33"/>
    <w:rsid w:val="002020A2"/>
    <w:rsid w:val="00212FB0"/>
    <w:rsid w:val="00227CAB"/>
    <w:rsid w:val="002442A8"/>
    <w:rsid w:val="0026200F"/>
    <w:rsid w:val="002E1ADA"/>
    <w:rsid w:val="003265A4"/>
    <w:rsid w:val="00331439"/>
    <w:rsid w:val="0033385C"/>
    <w:rsid w:val="00343258"/>
    <w:rsid w:val="0035574A"/>
    <w:rsid w:val="00366841"/>
    <w:rsid w:val="00390FD9"/>
    <w:rsid w:val="00393698"/>
    <w:rsid w:val="003B13A7"/>
    <w:rsid w:val="003F2164"/>
    <w:rsid w:val="003F338C"/>
    <w:rsid w:val="00453BDC"/>
    <w:rsid w:val="0048209A"/>
    <w:rsid w:val="0048266E"/>
    <w:rsid w:val="004919E0"/>
    <w:rsid w:val="004A0354"/>
    <w:rsid w:val="004C2BFE"/>
    <w:rsid w:val="004E09A7"/>
    <w:rsid w:val="0052341F"/>
    <w:rsid w:val="0054083F"/>
    <w:rsid w:val="00542965"/>
    <w:rsid w:val="0055233A"/>
    <w:rsid w:val="00582082"/>
    <w:rsid w:val="00597232"/>
    <w:rsid w:val="005A22B0"/>
    <w:rsid w:val="005D225E"/>
    <w:rsid w:val="005E0A59"/>
    <w:rsid w:val="005E2238"/>
    <w:rsid w:val="005F651C"/>
    <w:rsid w:val="00604B36"/>
    <w:rsid w:val="00621010"/>
    <w:rsid w:val="0064250F"/>
    <w:rsid w:val="00646133"/>
    <w:rsid w:val="006512F6"/>
    <w:rsid w:val="00676DDE"/>
    <w:rsid w:val="00677924"/>
    <w:rsid w:val="00682845"/>
    <w:rsid w:val="00696F89"/>
    <w:rsid w:val="006A47D2"/>
    <w:rsid w:val="00725454"/>
    <w:rsid w:val="00735B12"/>
    <w:rsid w:val="00757953"/>
    <w:rsid w:val="00760A56"/>
    <w:rsid w:val="00762518"/>
    <w:rsid w:val="007905B1"/>
    <w:rsid w:val="00795163"/>
    <w:rsid w:val="007977D8"/>
    <w:rsid w:val="007B2494"/>
    <w:rsid w:val="007C3EB3"/>
    <w:rsid w:val="007C73E8"/>
    <w:rsid w:val="007D416E"/>
    <w:rsid w:val="007D4584"/>
    <w:rsid w:val="00805414"/>
    <w:rsid w:val="0080781A"/>
    <w:rsid w:val="0082370A"/>
    <w:rsid w:val="0083218F"/>
    <w:rsid w:val="00835B07"/>
    <w:rsid w:val="00854974"/>
    <w:rsid w:val="008831AF"/>
    <w:rsid w:val="00891958"/>
    <w:rsid w:val="008B4F22"/>
    <w:rsid w:val="00921BB3"/>
    <w:rsid w:val="00933E14"/>
    <w:rsid w:val="00936DD2"/>
    <w:rsid w:val="00937321"/>
    <w:rsid w:val="00951879"/>
    <w:rsid w:val="00951D0F"/>
    <w:rsid w:val="00991D01"/>
    <w:rsid w:val="00994DEF"/>
    <w:rsid w:val="009F5A67"/>
    <w:rsid w:val="00A23797"/>
    <w:rsid w:val="00A6220C"/>
    <w:rsid w:val="00A821A5"/>
    <w:rsid w:val="00A83196"/>
    <w:rsid w:val="00A91BDE"/>
    <w:rsid w:val="00AA339D"/>
    <w:rsid w:val="00AB7524"/>
    <w:rsid w:val="00AC2539"/>
    <w:rsid w:val="00AE7933"/>
    <w:rsid w:val="00B37120"/>
    <w:rsid w:val="00B51D40"/>
    <w:rsid w:val="00B71E68"/>
    <w:rsid w:val="00B73226"/>
    <w:rsid w:val="00B87C8B"/>
    <w:rsid w:val="00B92AA8"/>
    <w:rsid w:val="00BA53BD"/>
    <w:rsid w:val="00BA5A69"/>
    <w:rsid w:val="00BD6242"/>
    <w:rsid w:val="00C10BFA"/>
    <w:rsid w:val="00C13906"/>
    <w:rsid w:val="00C308A5"/>
    <w:rsid w:val="00C649AD"/>
    <w:rsid w:val="00C800D1"/>
    <w:rsid w:val="00C96B6F"/>
    <w:rsid w:val="00CA58B1"/>
    <w:rsid w:val="00CA7939"/>
    <w:rsid w:val="00CA79AF"/>
    <w:rsid w:val="00CC1DD2"/>
    <w:rsid w:val="00CE2F93"/>
    <w:rsid w:val="00CE3F8F"/>
    <w:rsid w:val="00CE5CAE"/>
    <w:rsid w:val="00D02DD2"/>
    <w:rsid w:val="00D05526"/>
    <w:rsid w:val="00D13637"/>
    <w:rsid w:val="00D13760"/>
    <w:rsid w:val="00D14CA4"/>
    <w:rsid w:val="00D22A4A"/>
    <w:rsid w:val="00D419A1"/>
    <w:rsid w:val="00D62E70"/>
    <w:rsid w:val="00DA3CC2"/>
    <w:rsid w:val="00DB05D4"/>
    <w:rsid w:val="00DD576C"/>
    <w:rsid w:val="00E57E1F"/>
    <w:rsid w:val="00E83A34"/>
    <w:rsid w:val="00E95760"/>
    <w:rsid w:val="00EA08C8"/>
    <w:rsid w:val="00EA46E6"/>
    <w:rsid w:val="00EA6CC4"/>
    <w:rsid w:val="00EB2EC9"/>
    <w:rsid w:val="00EC3DAD"/>
    <w:rsid w:val="00EF234C"/>
    <w:rsid w:val="00F05DAC"/>
    <w:rsid w:val="00F065D9"/>
    <w:rsid w:val="00F07A4F"/>
    <w:rsid w:val="00F10B0B"/>
    <w:rsid w:val="00F33E08"/>
    <w:rsid w:val="00F91284"/>
    <w:rsid w:val="00FB54F8"/>
    <w:rsid w:val="00FF1549"/>
    <w:rsid w:val="00FF46DD"/>
    <w:rsid w:val="00FF4D4D"/>
  </w:rsids>
  <m:mathPr>
    <m:mathFont m:val="Impac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13A7"/>
    <w:rPr>
      <w:sz w:val="24"/>
      <w:szCs w:val="24"/>
      <w:lang w:val="en-US" w:eastAsia="en-US"/>
    </w:rPr>
  </w:style>
  <w:style w:type="paragraph" w:styleId="Titre1">
    <w:name w:val="heading 1"/>
    <w:basedOn w:val="Subhead1"/>
    <w:next w:val="Normal"/>
    <w:link w:val="Titre1Car"/>
    <w:uiPriority w:val="9"/>
    <w:rsid w:val="00933E14"/>
    <w:pPr>
      <w:outlineLvl w:val="0"/>
    </w:pPr>
  </w:style>
  <w:style w:type="paragraph" w:styleId="Titre2">
    <w:name w:val="heading 2"/>
    <w:basedOn w:val="Subhead2"/>
    <w:next w:val="Normal"/>
    <w:link w:val="Titre2Car"/>
    <w:uiPriority w:val="9"/>
    <w:unhideWhenUsed/>
    <w:qFormat/>
    <w:rsid w:val="00933E14"/>
    <w:pPr>
      <w:outlineLvl w:val="1"/>
    </w:pPr>
  </w:style>
  <w:style w:type="paragraph" w:styleId="Titre3">
    <w:name w:val="heading 3"/>
    <w:basedOn w:val="Subhead3"/>
    <w:next w:val="Normal"/>
    <w:link w:val="Titre3Car"/>
    <w:uiPriority w:val="9"/>
    <w:unhideWhenUsed/>
    <w:qFormat/>
    <w:rsid w:val="00933E14"/>
    <w:pPr>
      <w:outlineLvl w:val="2"/>
    </w:pPr>
  </w:style>
  <w:style w:type="paragraph" w:styleId="Titre4">
    <w:name w:val="heading 4"/>
    <w:basedOn w:val="Subhead4"/>
    <w:next w:val="Normal"/>
    <w:link w:val="Titre4Car"/>
    <w:uiPriority w:val="9"/>
    <w:unhideWhenUsed/>
    <w:qFormat/>
    <w:rsid w:val="00933E14"/>
    <w:pPr>
      <w:outlineLvl w:val="3"/>
    </w:p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Subhead1">
    <w:name w:val="Subhead 1"/>
    <w:basedOn w:val="Normal"/>
    <w:rsid w:val="005A22B0"/>
    <w:pPr>
      <w:tabs>
        <w:tab w:val="left" w:pos="720"/>
        <w:tab w:val="left" w:pos="1440"/>
        <w:tab w:val="left" w:pos="2160"/>
        <w:tab w:val="left" w:pos="2880"/>
        <w:tab w:val="left" w:pos="3600"/>
        <w:tab w:val="left" w:pos="4320"/>
      </w:tabs>
      <w:autoSpaceDE w:val="0"/>
      <w:autoSpaceDN w:val="0"/>
      <w:adjustRightInd w:val="0"/>
      <w:spacing w:line="288" w:lineRule="auto"/>
      <w:textAlignment w:val="center"/>
    </w:pPr>
    <w:rPr>
      <w:rFonts w:ascii="Arial" w:hAnsi="Arial" w:cs="Arial"/>
      <w:b/>
      <w:bCs/>
      <w:caps/>
      <w:color w:val="000000"/>
    </w:rPr>
  </w:style>
  <w:style w:type="paragraph" w:customStyle="1" w:styleId="Bodytext">
    <w:name w:val="Body text"/>
    <w:basedOn w:val="Normal"/>
    <w:rsid w:val="005A22B0"/>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80" w:lineRule="atLeast"/>
      <w:ind w:firstLine="288"/>
      <w:jc w:val="both"/>
      <w:textAlignment w:val="center"/>
    </w:pPr>
    <w:rPr>
      <w:color w:val="000000"/>
      <w:sz w:val="22"/>
      <w:szCs w:val="22"/>
    </w:rPr>
  </w:style>
  <w:style w:type="paragraph" w:customStyle="1" w:styleId="Bodytext1stPara">
    <w:name w:val="Body text 1st Para"/>
    <w:basedOn w:val="Bodytext"/>
    <w:rsid w:val="005A22B0"/>
    <w:pPr>
      <w:ind w:firstLine="0"/>
    </w:pPr>
  </w:style>
  <w:style w:type="paragraph" w:customStyle="1" w:styleId="Subhead2">
    <w:name w:val="Subhead 2"/>
    <w:basedOn w:val="Normal"/>
    <w:rsid w:val="005A22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pPr>
    <w:rPr>
      <w:rFonts w:ascii="Arial" w:hAnsi="Arial" w:cs="Arial"/>
      <w:b/>
      <w:bCs/>
      <w:color w:val="000000"/>
    </w:rPr>
  </w:style>
  <w:style w:type="paragraph" w:styleId="Lgende">
    <w:name w:val="caption"/>
    <w:basedOn w:val="Normal"/>
    <w:qFormat/>
    <w:rsid w:val="005A22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0" w:lineRule="atLeast"/>
      <w:jc w:val="both"/>
      <w:textAlignment w:val="center"/>
    </w:pPr>
    <w:rPr>
      <w:i/>
      <w:iCs/>
      <w:color w:val="000000"/>
      <w:sz w:val="22"/>
      <w:szCs w:val="22"/>
    </w:rPr>
  </w:style>
  <w:style w:type="paragraph" w:customStyle="1" w:styleId="hangingindent">
    <w:name w:val="hanging indent"/>
    <w:basedOn w:val="Normal"/>
    <w:rsid w:val="005A22B0"/>
    <w:pPr>
      <w:tabs>
        <w:tab w:val="left" w:pos="480"/>
        <w:tab w:val="left" w:pos="1440"/>
        <w:tab w:val="left" w:pos="2160"/>
        <w:tab w:val="left" w:pos="2880"/>
        <w:tab w:val="left" w:pos="3600"/>
        <w:tab w:val="left" w:pos="4320"/>
        <w:tab w:val="left" w:pos="5040"/>
        <w:tab w:val="left" w:pos="5760"/>
        <w:tab w:val="left" w:pos="6480"/>
      </w:tabs>
      <w:autoSpaceDE w:val="0"/>
      <w:autoSpaceDN w:val="0"/>
      <w:adjustRightInd w:val="0"/>
      <w:spacing w:line="280" w:lineRule="atLeast"/>
      <w:ind w:left="475" w:hanging="475"/>
      <w:jc w:val="both"/>
      <w:textAlignment w:val="center"/>
    </w:pPr>
    <w:rPr>
      <w:color w:val="000000"/>
      <w:sz w:val="22"/>
      <w:szCs w:val="22"/>
    </w:rPr>
  </w:style>
  <w:style w:type="paragraph" w:customStyle="1" w:styleId="references">
    <w:name w:val="references"/>
    <w:basedOn w:val="hangingindent"/>
    <w:rsid w:val="005A22B0"/>
    <w:pPr>
      <w:spacing w:after="144"/>
      <w:ind w:left="0" w:firstLine="0"/>
    </w:pPr>
  </w:style>
  <w:style w:type="character" w:customStyle="1" w:styleId="Titre1Car">
    <w:name w:val="Titre 1 Car"/>
    <w:basedOn w:val="Policepardfaut"/>
    <w:link w:val="Titre1"/>
    <w:uiPriority w:val="9"/>
    <w:rsid w:val="00933E14"/>
    <w:rPr>
      <w:rFonts w:ascii="Arial" w:hAnsi="Arial" w:cs="Arial"/>
      <w:b/>
      <w:bCs/>
      <w:caps/>
      <w:color w:val="000000"/>
      <w:sz w:val="24"/>
      <w:szCs w:val="24"/>
      <w:lang w:val="en-US" w:eastAsia="en-US"/>
    </w:rPr>
  </w:style>
  <w:style w:type="paragraph" w:customStyle="1" w:styleId="Noparagraphstyle">
    <w:name w:val="[No paragraph style]"/>
    <w:rsid w:val="005A22B0"/>
    <w:pPr>
      <w:autoSpaceDE w:val="0"/>
      <w:autoSpaceDN w:val="0"/>
      <w:adjustRightInd w:val="0"/>
      <w:spacing w:line="288" w:lineRule="auto"/>
      <w:textAlignment w:val="center"/>
    </w:pPr>
    <w:rPr>
      <w:color w:val="000000"/>
      <w:sz w:val="24"/>
      <w:szCs w:val="24"/>
      <w:lang w:val="en-US" w:eastAsia="en-US"/>
    </w:rPr>
  </w:style>
  <w:style w:type="paragraph" w:customStyle="1" w:styleId="Subhead3">
    <w:name w:val="Subhead 3"/>
    <w:basedOn w:val="Normal"/>
    <w:next w:val="Bodytext"/>
    <w:qFormat/>
    <w:rsid w:val="00951879"/>
    <w:rPr>
      <w:rFonts w:ascii="Arial" w:hAnsi="Arial" w:cs="Lucida Sans Unicode"/>
      <w:w w:val="120"/>
      <w:szCs w:val="36"/>
    </w:rPr>
  </w:style>
  <w:style w:type="paragraph" w:customStyle="1" w:styleId="keyterms">
    <w:name w:val="key terms"/>
    <w:basedOn w:val="Normal"/>
    <w:qFormat/>
    <w:rsid w:val="00951879"/>
    <w:pPr>
      <w:jc w:val="both"/>
    </w:pPr>
    <w:rPr>
      <w:rFonts w:cs="Lucida Sans Unicode"/>
      <w:w w:val="120"/>
      <w:sz w:val="22"/>
      <w:szCs w:val="36"/>
    </w:rPr>
  </w:style>
  <w:style w:type="paragraph" w:customStyle="1" w:styleId="Headline">
    <w:name w:val="Headline"/>
    <w:basedOn w:val="Normal"/>
    <w:rsid w:val="00646133"/>
    <w:pPr>
      <w:jc w:val="center"/>
    </w:pPr>
    <w:rPr>
      <w:rFonts w:ascii="Lucida Sans Unicode" w:hAnsi="Lucida Sans Unicode"/>
      <w:b/>
      <w:bCs/>
      <w:sz w:val="48"/>
      <w:szCs w:val="20"/>
    </w:rPr>
  </w:style>
  <w:style w:type="paragraph" w:customStyle="1" w:styleId="Subhead4">
    <w:name w:val="Subhead 4"/>
    <w:basedOn w:val="Bodytext1stPara"/>
    <w:rsid w:val="00086755"/>
    <w:rPr>
      <w:b/>
    </w:rPr>
  </w:style>
  <w:style w:type="paragraph" w:styleId="Titre">
    <w:name w:val="Title"/>
    <w:basedOn w:val="Headline"/>
    <w:next w:val="Normal"/>
    <w:link w:val="TitreCar"/>
    <w:uiPriority w:val="10"/>
    <w:qFormat/>
    <w:rsid w:val="00933E14"/>
  </w:style>
  <w:style w:type="character" w:customStyle="1" w:styleId="TitreCar">
    <w:name w:val="Titre Car"/>
    <w:basedOn w:val="Policepardfaut"/>
    <w:link w:val="Titre"/>
    <w:uiPriority w:val="10"/>
    <w:rsid w:val="00933E14"/>
    <w:rPr>
      <w:rFonts w:ascii="Lucida Sans Unicode" w:hAnsi="Lucida Sans Unicode"/>
      <w:b/>
      <w:bCs/>
      <w:sz w:val="48"/>
      <w:lang w:val="en-US" w:eastAsia="en-US"/>
    </w:rPr>
  </w:style>
  <w:style w:type="character" w:customStyle="1" w:styleId="Titre2Car">
    <w:name w:val="Titre 2 Car"/>
    <w:basedOn w:val="Policepardfaut"/>
    <w:link w:val="Titre2"/>
    <w:uiPriority w:val="9"/>
    <w:rsid w:val="00933E14"/>
    <w:rPr>
      <w:rFonts w:ascii="Arial" w:hAnsi="Arial" w:cs="Arial"/>
      <w:b/>
      <w:bCs/>
      <w:color w:val="000000"/>
      <w:sz w:val="24"/>
      <w:szCs w:val="24"/>
      <w:lang w:val="en-US" w:eastAsia="en-US"/>
    </w:rPr>
  </w:style>
  <w:style w:type="character" w:customStyle="1" w:styleId="Titre3Car">
    <w:name w:val="Titre 3 Car"/>
    <w:basedOn w:val="Policepardfaut"/>
    <w:link w:val="Titre3"/>
    <w:uiPriority w:val="9"/>
    <w:rsid w:val="00933E14"/>
    <w:rPr>
      <w:rFonts w:ascii="Arial" w:hAnsi="Arial" w:cs="Lucida Sans Unicode"/>
      <w:w w:val="120"/>
      <w:sz w:val="24"/>
      <w:szCs w:val="36"/>
      <w:lang w:val="en-US" w:eastAsia="en-US"/>
    </w:rPr>
  </w:style>
  <w:style w:type="character" w:customStyle="1" w:styleId="Titre4Car">
    <w:name w:val="Titre 4 Car"/>
    <w:basedOn w:val="Policepardfaut"/>
    <w:link w:val="Titre4"/>
    <w:uiPriority w:val="9"/>
    <w:rsid w:val="00933E14"/>
    <w:rPr>
      <w:b/>
      <w:color w:val="000000"/>
      <w:sz w:val="22"/>
      <w:szCs w:val="22"/>
      <w:lang w:val="en-US" w:eastAsia="en-US"/>
    </w:rPr>
  </w:style>
  <w:style w:type="paragraph" w:customStyle="1" w:styleId="Style1">
    <w:name w:val="Style1"/>
    <w:basedOn w:val="Titre3"/>
    <w:rsid w:val="00933E14"/>
  </w:style>
  <w:style w:type="paragraph" w:styleId="Notedebasdepage">
    <w:name w:val="footnote text"/>
    <w:basedOn w:val="Normal"/>
    <w:link w:val="NotedebasdepageCar"/>
    <w:semiHidden/>
    <w:unhideWhenUsed/>
    <w:rsid w:val="003B13A7"/>
    <w:rPr>
      <w:sz w:val="20"/>
      <w:szCs w:val="20"/>
    </w:rPr>
  </w:style>
  <w:style w:type="character" w:customStyle="1" w:styleId="NotedebasdepageCar">
    <w:name w:val="Note de bas de page Car"/>
    <w:basedOn w:val="Policepardfaut"/>
    <w:link w:val="Notedebasdepage"/>
    <w:uiPriority w:val="99"/>
    <w:semiHidden/>
    <w:rsid w:val="003B13A7"/>
    <w:rPr>
      <w:lang w:val="en-US" w:eastAsia="en-US"/>
    </w:rPr>
  </w:style>
  <w:style w:type="character" w:styleId="Marquenotebasdepage">
    <w:name w:val="footnote reference"/>
    <w:basedOn w:val="Policepardfaut"/>
    <w:semiHidden/>
    <w:unhideWhenUsed/>
    <w:rsid w:val="003B13A7"/>
    <w:rPr>
      <w:vertAlign w:val="superscript"/>
    </w:rPr>
  </w:style>
  <w:style w:type="character" w:styleId="Lienhypertexte">
    <w:name w:val="Hyperlink"/>
    <w:basedOn w:val="Policepardfaut"/>
    <w:uiPriority w:val="99"/>
    <w:unhideWhenUsed/>
    <w:rsid w:val="003B13A7"/>
    <w:rPr>
      <w:color w:val="0000FF" w:themeColor="hyperlink"/>
      <w:u w:val="single"/>
    </w:rPr>
  </w:style>
  <w:style w:type="character" w:styleId="Marquedannotation">
    <w:name w:val="annotation reference"/>
    <w:basedOn w:val="Policepardfaut"/>
    <w:uiPriority w:val="99"/>
    <w:semiHidden/>
    <w:unhideWhenUsed/>
    <w:rsid w:val="003B13A7"/>
    <w:rPr>
      <w:sz w:val="16"/>
      <w:szCs w:val="16"/>
    </w:rPr>
  </w:style>
  <w:style w:type="paragraph" w:styleId="Commentaire">
    <w:name w:val="annotation text"/>
    <w:basedOn w:val="Normal"/>
    <w:link w:val="CommentaireCar"/>
    <w:uiPriority w:val="99"/>
    <w:semiHidden/>
    <w:unhideWhenUsed/>
    <w:rsid w:val="003B13A7"/>
    <w:rPr>
      <w:sz w:val="20"/>
      <w:szCs w:val="20"/>
    </w:rPr>
  </w:style>
  <w:style w:type="character" w:customStyle="1" w:styleId="CommentaireCar">
    <w:name w:val="Commentaire Car"/>
    <w:basedOn w:val="Policepardfaut"/>
    <w:link w:val="Commentaire"/>
    <w:uiPriority w:val="99"/>
    <w:semiHidden/>
    <w:rsid w:val="003B13A7"/>
    <w:rPr>
      <w:lang w:val="en-US" w:eastAsia="en-US"/>
    </w:rPr>
  </w:style>
  <w:style w:type="paragraph" w:styleId="Textedebulles">
    <w:name w:val="Balloon Text"/>
    <w:basedOn w:val="Normal"/>
    <w:link w:val="TextedebullesCar"/>
    <w:uiPriority w:val="99"/>
    <w:semiHidden/>
    <w:unhideWhenUsed/>
    <w:rsid w:val="003B13A7"/>
    <w:rPr>
      <w:rFonts w:ascii="Tahoma" w:hAnsi="Tahoma" w:cs="Tahoma"/>
      <w:sz w:val="16"/>
      <w:szCs w:val="16"/>
    </w:rPr>
  </w:style>
  <w:style w:type="character" w:customStyle="1" w:styleId="TextedebullesCar">
    <w:name w:val="Texte de bulles Car"/>
    <w:basedOn w:val="Policepardfaut"/>
    <w:link w:val="Textedebulles"/>
    <w:uiPriority w:val="99"/>
    <w:semiHidden/>
    <w:rsid w:val="003B13A7"/>
    <w:rPr>
      <w:rFonts w:ascii="Tahoma" w:hAnsi="Tahoma" w:cs="Tahoma"/>
      <w:sz w:val="16"/>
      <w:szCs w:val="16"/>
      <w:lang w:val="en-US" w:eastAsia="en-US"/>
    </w:rPr>
  </w:style>
  <w:style w:type="paragraph" w:customStyle="1" w:styleId="StyleTitre114ptBasSimpleAutomatique05ptpaisseur">
    <w:name w:val="Style Titre 1 + 14 pt Bas: (Simple Automatique  05 pt Épaisseur..."/>
    <w:basedOn w:val="Titre1"/>
    <w:rsid w:val="004C2BFE"/>
    <w:pPr>
      <w:keepNext/>
      <w:tabs>
        <w:tab w:val="clear" w:pos="720"/>
        <w:tab w:val="clear" w:pos="1440"/>
        <w:tab w:val="clear" w:pos="2160"/>
        <w:tab w:val="clear" w:pos="2880"/>
        <w:tab w:val="clear" w:pos="3600"/>
        <w:tab w:val="clear" w:pos="4320"/>
      </w:tabs>
      <w:autoSpaceDE/>
      <w:autoSpaceDN/>
      <w:adjustRightInd/>
      <w:spacing w:before="240" w:after="240" w:line="240" w:lineRule="auto"/>
      <w:jc w:val="both"/>
      <w:textAlignment w:val="auto"/>
    </w:pPr>
    <w:rPr>
      <w:rFonts w:ascii="Times New Roman" w:hAnsi="Times New Roman" w:cs="Times New Roman"/>
      <w:caps w:val="0"/>
      <w:color w:val="auto"/>
      <w:kern w:val="32"/>
      <w:sz w:val="28"/>
      <w:szCs w:val="20"/>
      <w:lang w:val="fr-CA" w:eastAsia="fr-CA"/>
    </w:rPr>
  </w:style>
  <w:style w:type="paragraph" w:styleId="Paragraphedeliste">
    <w:name w:val="List Paragraph"/>
    <w:basedOn w:val="Normal"/>
    <w:uiPriority w:val="34"/>
    <w:qFormat/>
    <w:rsid w:val="004C2BFE"/>
    <w:pPr>
      <w:ind w:left="720"/>
      <w:contextualSpacing/>
    </w:pPr>
  </w:style>
  <w:style w:type="paragraph" w:customStyle="1" w:styleId="References0">
    <w:name w:val="References"/>
    <w:basedOn w:val="Normal"/>
    <w:rsid w:val="00C649AD"/>
    <w:pPr>
      <w:jc w:val="both"/>
    </w:pPr>
    <w:rPr>
      <w:sz w:val="18"/>
      <w:szCs w:val="20"/>
    </w:rPr>
  </w:style>
  <w:style w:type="paragraph" w:styleId="Corpsdetexte">
    <w:name w:val="Body Text"/>
    <w:basedOn w:val="Normal"/>
    <w:link w:val="CorpsdetexteCar"/>
    <w:rsid w:val="00C649AD"/>
    <w:pPr>
      <w:spacing w:after="120"/>
      <w:jc w:val="both"/>
    </w:pPr>
    <w:rPr>
      <w:sz w:val="22"/>
      <w:szCs w:val="20"/>
    </w:rPr>
  </w:style>
  <w:style w:type="character" w:customStyle="1" w:styleId="CorpsdetexteCar">
    <w:name w:val="Corps de texte Car"/>
    <w:basedOn w:val="Policepardfaut"/>
    <w:link w:val="Corpsdetexte"/>
    <w:rsid w:val="00C649AD"/>
    <w:rPr>
      <w:sz w:val="22"/>
      <w:lang w:val="en-US" w:eastAsia="en-US"/>
    </w:rPr>
  </w:style>
  <w:style w:type="paragraph" w:customStyle="1" w:styleId="APAReference">
    <w:name w:val="APA Reference"/>
    <w:rsid w:val="00C649AD"/>
    <w:pPr>
      <w:widowControl w:val="0"/>
      <w:autoSpaceDE w:val="0"/>
      <w:autoSpaceDN w:val="0"/>
      <w:adjustRightInd w:val="0"/>
      <w:ind w:left="720" w:hanging="720"/>
    </w:pPr>
    <w:rPr>
      <w:sz w:val="24"/>
      <w:szCs w:val="24"/>
      <w:lang w:val="en-US" w:eastAsia="nl-NL"/>
    </w:rPr>
  </w:style>
  <w:style w:type="paragraph" w:customStyle="1" w:styleId="reference">
    <w:name w:val="reference"/>
    <w:basedOn w:val="Normal"/>
    <w:rsid w:val="00C649AD"/>
    <w:pPr>
      <w:tabs>
        <w:tab w:val="left" w:pos="340"/>
      </w:tabs>
      <w:overflowPunct w:val="0"/>
      <w:autoSpaceDE w:val="0"/>
      <w:autoSpaceDN w:val="0"/>
      <w:adjustRightInd w:val="0"/>
      <w:ind w:left="340" w:hanging="340"/>
      <w:jc w:val="both"/>
      <w:textAlignment w:val="baseline"/>
    </w:pPr>
    <w:rPr>
      <w:rFonts w:ascii="Times" w:hAnsi="Times"/>
      <w:sz w:val="22"/>
      <w:szCs w:val="20"/>
      <w:lang w:eastAsia="de-DE"/>
    </w:rPr>
  </w:style>
  <w:style w:type="paragraph" w:customStyle="1" w:styleId="StyleJustifi">
    <w:name w:val="Style Justifié"/>
    <w:basedOn w:val="Normal"/>
    <w:link w:val="StyleJustifiCar"/>
    <w:rsid w:val="007D4584"/>
    <w:pPr>
      <w:spacing w:after="120"/>
      <w:jc w:val="both"/>
    </w:pPr>
    <w:rPr>
      <w:szCs w:val="20"/>
      <w:lang w:val="fr-CA" w:eastAsia="fr-CA"/>
    </w:rPr>
  </w:style>
  <w:style w:type="character" w:customStyle="1" w:styleId="StyleJustifiCar">
    <w:name w:val="Style Justifié Car"/>
    <w:basedOn w:val="Policepardfaut"/>
    <w:link w:val="StyleJustifi"/>
    <w:rsid w:val="007D4584"/>
    <w:rPr>
      <w:sz w:val="24"/>
    </w:rPr>
  </w:style>
  <w:style w:type="table" w:styleId="Grille">
    <w:name w:val="Table Grid"/>
    <w:basedOn w:val="TableauNormal"/>
    <w:uiPriority w:val="59"/>
    <w:rsid w:val="00095EE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suivi">
    <w:name w:val="FollowedHyperlink"/>
    <w:basedOn w:val="Policepardfaut"/>
    <w:uiPriority w:val="99"/>
    <w:semiHidden/>
    <w:unhideWhenUsed/>
    <w:rsid w:val="001278A7"/>
    <w:rPr>
      <w:color w:val="800080" w:themeColor="followedHyperlink"/>
      <w:u w:val="single"/>
    </w:rPr>
  </w:style>
  <w:style w:type="paragraph" w:styleId="TM1">
    <w:name w:val="toc 1"/>
    <w:basedOn w:val="Normal"/>
    <w:next w:val="Normal"/>
    <w:autoRedefine/>
    <w:uiPriority w:val="39"/>
    <w:unhideWhenUsed/>
    <w:rsid w:val="00D02DD2"/>
    <w:pPr>
      <w:spacing w:before="240" w:after="120"/>
    </w:pPr>
    <w:rPr>
      <w:rFonts w:asciiTheme="minorHAnsi" w:hAnsiTheme="minorHAnsi"/>
      <w:b/>
      <w:bCs/>
      <w:sz w:val="20"/>
      <w:szCs w:val="20"/>
    </w:rPr>
  </w:style>
  <w:style w:type="paragraph" w:styleId="TM2">
    <w:name w:val="toc 2"/>
    <w:basedOn w:val="Normal"/>
    <w:next w:val="Normal"/>
    <w:autoRedefine/>
    <w:uiPriority w:val="39"/>
    <w:unhideWhenUsed/>
    <w:rsid w:val="00D02DD2"/>
    <w:pPr>
      <w:spacing w:before="120"/>
      <w:ind w:left="240"/>
    </w:pPr>
    <w:rPr>
      <w:rFonts w:asciiTheme="minorHAnsi" w:hAnsiTheme="minorHAnsi"/>
      <w:i/>
      <w:iCs/>
      <w:sz w:val="20"/>
      <w:szCs w:val="20"/>
    </w:rPr>
  </w:style>
  <w:style w:type="paragraph" w:styleId="TM3">
    <w:name w:val="toc 3"/>
    <w:basedOn w:val="Normal"/>
    <w:next w:val="Normal"/>
    <w:autoRedefine/>
    <w:uiPriority w:val="39"/>
    <w:unhideWhenUsed/>
    <w:rsid w:val="00D02DD2"/>
    <w:pPr>
      <w:ind w:left="480"/>
    </w:pPr>
    <w:rPr>
      <w:rFonts w:asciiTheme="minorHAnsi" w:hAnsiTheme="minorHAnsi"/>
      <w:sz w:val="20"/>
      <w:szCs w:val="20"/>
    </w:rPr>
  </w:style>
  <w:style w:type="paragraph" w:styleId="TM4">
    <w:name w:val="toc 4"/>
    <w:basedOn w:val="Normal"/>
    <w:next w:val="Normal"/>
    <w:autoRedefine/>
    <w:uiPriority w:val="39"/>
    <w:unhideWhenUsed/>
    <w:rsid w:val="005E0A59"/>
    <w:pPr>
      <w:ind w:left="720"/>
    </w:pPr>
    <w:rPr>
      <w:rFonts w:asciiTheme="minorHAnsi" w:hAnsiTheme="minorHAnsi"/>
      <w:b/>
      <w:sz w:val="20"/>
      <w:szCs w:val="20"/>
    </w:rPr>
  </w:style>
  <w:style w:type="paragraph" w:styleId="TM5">
    <w:name w:val="toc 5"/>
    <w:basedOn w:val="Normal"/>
    <w:next w:val="Normal"/>
    <w:autoRedefine/>
    <w:uiPriority w:val="39"/>
    <w:unhideWhenUsed/>
    <w:rsid w:val="00D02DD2"/>
    <w:pPr>
      <w:ind w:left="960"/>
    </w:pPr>
    <w:rPr>
      <w:rFonts w:asciiTheme="minorHAnsi" w:hAnsiTheme="minorHAnsi"/>
      <w:sz w:val="20"/>
      <w:szCs w:val="20"/>
    </w:rPr>
  </w:style>
  <w:style w:type="paragraph" w:styleId="TM6">
    <w:name w:val="toc 6"/>
    <w:basedOn w:val="Normal"/>
    <w:next w:val="Normal"/>
    <w:autoRedefine/>
    <w:uiPriority w:val="39"/>
    <w:unhideWhenUsed/>
    <w:rsid w:val="00D02DD2"/>
    <w:pPr>
      <w:ind w:left="1200"/>
    </w:pPr>
    <w:rPr>
      <w:rFonts w:asciiTheme="minorHAnsi" w:hAnsiTheme="minorHAnsi"/>
      <w:sz w:val="20"/>
      <w:szCs w:val="20"/>
    </w:rPr>
  </w:style>
  <w:style w:type="paragraph" w:styleId="TM7">
    <w:name w:val="toc 7"/>
    <w:basedOn w:val="Normal"/>
    <w:next w:val="Normal"/>
    <w:autoRedefine/>
    <w:uiPriority w:val="39"/>
    <w:unhideWhenUsed/>
    <w:rsid w:val="00D02DD2"/>
    <w:pPr>
      <w:ind w:left="1440"/>
    </w:pPr>
    <w:rPr>
      <w:rFonts w:asciiTheme="minorHAnsi" w:hAnsiTheme="minorHAnsi"/>
      <w:sz w:val="20"/>
      <w:szCs w:val="20"/>
    </w:rPr>
  </w:style>
  <w:style w:type="paragraph" w:styleId="TM8">
    <w:name w:val="toc 8"/>
    <w:basedOn w:val="Normal"/>
    <w:next w:val="Normal"/>
    <w:autoRedefine/>
    <w:uiPriority w:val="39"/>
    <w:unhideWhenUsed/>
    <w:rsid w:val="00D02DD2"/>
    <w:pPr>
      <w:ind w:left="1680"/>
    </w:pPr>
    <w:rPr>
      <w:rFonts w:asciiTheme="minorHAnsi" w:hAnsiTheme="minorHAnsi"/>
      <w:sz w:val="20"/>
      <w:szCs w:val="20"/>
    </w:rPr>
  </w:style>
  <w:style w:type="paragraph" w:styleId="TM9">
    <w:name w:val="toc 9"/>
    <w:basedOn w:val="Normal"/>
    <w:next w:val="Normal"/>
    <w:autoRedefine/>
    <w:uiPriority w:val="39"/>
    <w:unhideWhenUsed/>
    <w:rsid w:val="00D02DD2"/>
    <w:pPr>
      <w:ind w:left="1920"/>
    </w:pPr>
    <w:rPr>
      <w:rFonts w:asciiTheme="minorHAnsi" w:hAnsiTheme="minorHAnsi"/>
      <w:sz w:val="20"/>
      <w:szCs w:val="20"/>
    </w:rPr>
  </w:style>
  <w:style w:type="paragraph" w:styleId="Pieddepage">
    <w:name w:val="footer"/>
    <w:basedOn w:val="Normal"/>
    <w:link w:val="PieddepageCar"/>
    <w:uiPriority w:val="99"/>
    <w:semiHidden/>
    <w:unhideWhenUsed/>
    <w:rsid w:val="005E0A59"/>
    <w:pPr>
      <w:tabs>
        <w:tab w:val="center" w:pos="4536"/>
        <w:tab w:val="right" w:pos="9072"/>
      </w:tabs>
    </w:pPr>
  </w:style>
  <w:style w:type="character" w:customStyle="1" w:styleId="PieddepageCar">
    <w:name w:val="Pied de page Car"/>
    <w:basedOn w:val="Policepardfaut"/>
    <w:link w:val="Pieddepage"/>
    <w:uiPriority w:val="99"/>
    <w:semiHidden/>
    <w:rsid w:val="005E0A59"/>
    <w:rPr>
      <w:sz w:val="24"/>
      <w:szCs w:val="24"/>
      <w:lang w:val="en-US" w:eastAsia="en-US"/>
    </w:rPr>
  </w:style>
  <w:style w:type="character" w:styleId="Numrodepage">
    <w:name w:val="page number"/>
    <w:basedOn w:val="Policepardfaut"/>
    <w:uiPriority w:val="99"/>
    <w:semiHidden/>
    <w:unhideWhenUsed/>
    <w:rsid w:val="005E0A59"/>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theme" Target="theme/theme1.xml"/><Relationship Id="rId31" Type="http://schemas.openxmlformats.org/officeDocument/2006/relationships/hyperlink" Target="http://www.idld.org/Methodology/tabid/174/Default.aspx" TargetMode="External"/><Relationship Id="rId34" Type="http://schemas.openxmlformats.org/officeDocument/2006/relationships/fontTable" Target="fontTable.xml"/><Relationship Id="rId7" Type="http://schemas.openxmlformats.org/officeDocument/2006/relationships/endnotes" Target="endnotes.xml"/><Relationship Id="rId1" Type="http://schemas.openxmlformats.org/officeDocument/2006/relationships/customXml" Target="../customXml/item1.xml"/><Relationship Id="rId24" Type="http://schemas.openxmlformats.org/officeDocument/2006/relationships/image" Target="media/image15.png"/><Relationship Id="rId25" Type="http://schemas.openxmlformats.org/officeDocument/2006/relationships/image" Target="media/image16.png"/><Relationship Id="rId8" Type="http://schemas.openxmlformats.org/officeDocument/2006/relationships/hyperlink" Target="http://www.idld.org" TargetMode="External"/><Relationship Id="rId13" Type="http://schemas.openxmlformats.org/officeDocument/2006/relationships/image" Target="media/image4.png"/><Relationship Id="rId10" Type="http://schemas.openxmlformats.org/officeDocument/2006/relationships/image" Target="media/image2.png"/><Relationship Id="rId32"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9" Type="http://schemas.openxmlformats.org/officeDocument/2006/relationships/image" Target="media/image1.png"/><Relationship Id="rId18" Type="http://schemas.openxmlformats.org/officeDocument/2006/relationships/image" Target="media/image9.png"/><Relationship Id="rId3" Type="http://schemas.openxmlformats.org/officeDocument/2006/relationships/styles" Target="styles.xml"/><Relationship Id="rId27" Type="http://schemas.openxmlformats.org/officeDocument/2006/relationships/image" Target="media/image18.png"/><Relationship Id="rId14" Type="http://schemas.openxmlformats.org/officeDocument/2006/relationships/image" Target="media/image5.png"/><Relationship Id="rId23" Type="http://schemas.openxmlformats.org/officeDocument/2006/relationships/image" Target="media/image14.png"/><Relationship Id="rId4" Type="http://schemas.openxmlformats.org/officeDocument/2006/relationships/settings" Target="settings.xml"/><Relationship Id="rId28" Type="http://schemas.openxmlformats.org/officeDocument/2006/relationships/hyperlink" Target="http://globe-info.org/en" TargetMode="External"/><Relationship Id="rId26" Type="http://schemas.openxmlformats.org/officeDocument/2006/relationships/image" Target="media/image17.png"/><Relationship Id="rId30" Type="http://schemas.openxmlformats.org/officeDocument/2006/relationships/hyperlink" Target="http://www.imsglobal.org/learningdesign/index.html" TargetMode="External"/><Relationship Id="rId11" Type="http://schemas.openxmlformats.org/officeDocument/2006/relationships/hyperlink" Target="http://www.idld.org" TargetMode="External"/><Relationship Id="rId29" Type="http://schemas.openxmlformats.org/officeDocument/2006/relationships/hyperlink" Target="http://www.ascilite.org.au/conferences/auckland02/proceedings/papers/059.pdf" TargetMode="External"/><Relationship Id="rId6" Type="http://schemas.openxmlformats.org/officeDocument/2006/relationships/footnotes" Target="footnotes.xml"/><Relationship Id="rId16" Type="http://schemas.openxmlformats.org/officeDocument/2006/relationships/image" Target="media/image7.png"/><Relationship Id="rId3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9" Type="http://schemas.openxmlformats.org/officeDocument/2006/relationships/image" Target="media/image10.png"/><Relationship Id="rId20" Type="http://schemas.openxmlformats.org/officeDocument/2006/relationships/image" Target="media/image11.png"/><Relationship Id="rId22" Type="http://schemas.openxmlformats.org/officeDocument/2006/relationships/image" Target="media/image13.png"/><Relationship Id="rId21" Type="http://schemas.openxmlformats.org/officeDocument/2006/relationships/image" Target="media/image12.png"/><Relationship Id="rId2"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paquett.TLQUEBEC1\Mes%20documents\Livre\IGI%20Book\templa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FA29A-24E6-B34A-B5A8-14FBF9914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Settings\gpaquett.TLQUEBEC1\Mes documents\Livre\IGI Book\template.dotx</Template>
  <TotalTime>192</TotalTime>
  <Pages>19</Pages>
  <Words>5817</Words>
  <Characters>33158</Characters>
  <Application>Microsoft Macintosh Word</Application>
  <DocSecurity>0</DocSecurity>
  <Lines>276</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Chapter VI</vt:lpstr>
      <vt:lpstr>Chapter VI</vt:lpstr>
    </vt:vector>
  </TitlesOfParts>
  <Company>Idea Group Publishing</Company>
  <LinksUpToDate>false</LinksUpToDate>
  <CharactersWithSpaces>40720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VI</dc:title>
  <dc:subject/>
  <dc:creator>Paquette Gilbert</dc:creator>
  <cp:keywords/>
  <dc:description/>
  <cp:lastModifiedBy>Gilbert Paquette</cp:lastModifiedBy>
  <cp:revision>8</cp:revision>
  <dcterms:created xsi:type="dcterms:W3CDTF">2009-09-09T15:25:00Z</dcterms:created>
  <dcterms:modified xsi:type="dcterms:W3CDTF">2009-10-23T19:25:00Z</dcterms:modified>
</cp:coreProperties>
</file>