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7C1735" w14:textId="68B8510C" w:rsidR="00FB3B76" w:rsidRDefault="00FB3B76" w:rsidP="00BE359E">
      <w:pPr>
        <w:pStyle w:val="Titre"/>
        <w:spacing w:after="0"/>
        <w:contextualSpacing w:val="0"/>
      </w:pPr>
      <w:r>
        <w:t>Chapitre</w:t>
      </w:r>
      <w:r w:rsidR="004A71DF">
        <w:t> </w:t>
      </w:r>
      <w:r>
        <w:t>1</w:t>
      </w:r>
      <w:r w:rsidR="00854EA5">
        <w:t>4</w:t>
      </w:r>
    </w:p>
    <w:p w14:paraId="165DCF9E" w14:textId="77777777" w:rsidR="00FB3B76" w:rsidRDefault="00FB3B76" w:rsidP="00BE359E">
      <w:pPr>
        <w:pStyle w:val="Titre"/>
        <w:spacing w:after="0"/>
        <w:contextualSpacing w:val="0"/>
      </w:pPr>
    </w:p>
    <w:p w14:paraId="3A69CF1D" w14:textId="0454E10A" w:rsidR="000F72B7" w:rsidRDefault="0048695A" w:rsidP="00BE359E">
      <w:pPr>
        <w:pStyle w:val="Titre"/>
        <w:spacing w:after="0"/>
        <w:contextualSpacing w:val="0"/>
      </w:pPr>
      <w:r>
        <w:t xml:space="preserve">Architecture </w:t>
      </w:r>
      <w:r w:rsidR="001A25F8">
        <w:t>d’une nouvelle</w:t>
      </w:r>
      <w:r w:rsidR="00A60D92">
        <w:t xml:space="preserve"> </w:t>
      </w:r>
      <w:r w:rsidR="00854EA5">
        <w:t>méthode</w:t>
      </w:r>
      <w:r w:rsidR="00A60D92">
        <w:t xml:space="preserve"> d’</w:t>
      </w:r>
      <w:r w:rsidR="00FB3B76">
        <w:t>ingénierie des environnements numériques d’apprentissage</w:t>
      </w:r>
      <w:r w:rsidR="00054CD7">
        <w:t> : la MIENA</w:t>
      </w:r>
    </w:p>
    <w:p w14:paraId="083B67ED" w14:textId="77777777" w:rsidR="00BE359E" w:rsidRPr="00BE359E" w:rsidRDefault="00BE359E" w:rsidP="00BE359E"/>
    <w:p w14:paraId="64CBDD5E" w14:textId="457DA5BA" w:rsidR="008769F0" w:rsidRDefault="00854EA5" w:rsidP="008464A2">
      <w:pPr>
        <w:jc w:val="center"/>
      </w:pPr>
      <w:r>
        <w:t>Gilbert Paquette</w:t>
      </w:r>
    </w:p>
    <w:p w14:paraId="3F9F73DF" w14:textId="004B9E0D" w:rsidR="008769F0" w:rsidRDefault="00854EA5" w:rsidP="008464A2">
      <w:pPr>
        <w:jc w:val="center"/>
      </w:pPr>
      <w:r>
        <w:t>Josianne Basque</w:t>
      </w:r>
    </w:p>
    <w:p w14:paraId="632D15BD" w14:textId="3225284B" w:rsidR="008769F0" w:rsidRDefault="00854EA5" w:rsidP="00263E8C">
      <w:pPr>
        <w:jc w:val="center"/>
      </w:pPr>
      <w:r>
        <w:t>France Henri</w:t>
      </w:r>
    </w:p>
    <w:p w14:paraId="53A7EACC" w14:textId="2F5D2DDF" w:rsidR="00641541" w:rsidRPr="0044351E" w:rsidRDefault="00641541" w:rsidP="00BE359E">
      <w:pPr>
        <w:jc w:val="center"/>
      </w:pPr>
    </w:p>
    <w:p w14:paraId="275821A0" w14:textId="77777777" w:rsidR="00641541" w:rsidRPr="0044351E" w:rsidRDefault="00641541" w:rsidP="0044351E"/>
    <w:p w14:paraId="7B0EBE61" w14:textId="77777777" w:rsidR="00EB70FD" w:rsidRPr="00BE359E" w:rsidRDefault="00EB70FD" w:rsidP="00BE359E">
      <w:pPr>
        <w:pStyle w:val="Paragraphedeliste"/>
        <w:jc w:val="center"/>
        <w:rPr>
          <w:b/>
        </w:rPr>
      </w:pPr>
      <w:r w:rsidRPr="00BE359E">
        <w:rPr>
          <w:b/>
        </w:rPr>
        <w:t>Résumé</w:t>
      </w:r>
    </w:p>
    <w:p w14:paraId="6BD2482E" w14:textId="3B30A05C" w:rsidR="00055003" w:rsidRDefault="00282CFA" w:rsidP="0044351E">
      <w:pPr>
        <w:pStyle w:val="Rsum"/>
        <w:rPr>
          <w:rFonts w:eastAsia="Times New Roman"/>
          <w:lang w:val="fr-FR"/>
        </w:rPr>
      </w:pPr>
      <w:bookmarkStart w:id="0" w:name="_Hlk72504198"/>
      <w:r>
        <w:rPr>
          <w:rFonts w:eastAsia="Times New Roman"/>
        </w:rPr>
        <w:t>C</w:t>
      </w:r>
      <w:r w:rsidR="00854EA5" w:rsidRPr="00BB15D8">
        <w:rPr>
          <w:rFonts w:eastAsia="Times New Roman"/>
          <w:lang w:val="fr-FR"/>
        </w:rPr>
        <w:t>e chapitre</w:t>
      </w:r>
      <w:r w:rsidR="00D06CF6">
        <w:rPr>
          <w:rFonts w:eastAsia="Times New Roman"/>
          <w:lang w:val="fr-FR"/>
        </w:rPr>
        <w:t xml:space="preserve"> </w:t>
      </w:r>
      <w:r w:rsidR="008464A2">
        <w:rPr>
          <w:rFonts w:eastAsia="Times New Roman"/>
          <w:lang w:val="fr-FR"/>
        </w:rPr>
        <w:t xml:space="preserve">décrit </w:t>
      </w:r>
      <w:r w:rsidR="0048695A">
        <w:rPr>
          <w:rFonts w:eastAsia="Times New Roman"/>
          <w:lang w:val="fr-FR"/>
        </w:rPr>
        <w:t>l’architecture d</w:t>
      </w:r>
      <w:r w:rsidR="00727941">
        <w:rPr>
          <w:rFonts w:eastAsia="Times New Roman"/>
          <w:lang w:val="fr-FR"/>
        </w:rPr>
        <w:t>’</w:t>
      </w:r>
      <w:r w:rsidR="00D22BB9">
        <w:rPr>
          <w:rFonts w:eastAsia="Times New Roman"/>
          <w:lang w:val="fr-FR"/>
        </w:rPr>
        <w:t xml:space="preserve">une </w:t>
      </w:r>
      <w:r w:rsidR="00854EA5">
        <w:rPr>
          <w:rFonts w:eastAsia="Times New Roman"/>
          <w:lang w:val="fr-FR"/>
        </w:rPr>
        <w:t>nouvelle méthode</w:t>
      </w:r>
      <w:r w:rsidR="00854EA5" w:rsidRPr="00BB15D8">
        <w:rPr>
          <w:rFonts w:eastAsia="Times New Roman"/>
          <w:lang w:val="fr-FR"/>
        </w:rPr>
        <w:t xml:space="preserve"> d’ingénierie des environnements numériques d’apprentissage</w:t>
      </w:r>
      <w:r w:rsidR="00D117F6">
        <w:rPr>
          <w:rFonts w:eastAsia="Times New Roman"/>
          <w:lang w:val="fr-FR"/>
        </w:rPr>
        <w:t>, appelée MIENA</w:t>
      </w:r>
      <w:r w:rsidR="00854EA5" w:rsidRPr="00BB15D8">
        <w:rPr>
          <w:rFonts w:eastAsia="Times New Roman"/>
          <w:lang w:val="fr-FR"/>
        </w:rPr>
        <w:t xml:space="preserve">. </w:t>
      </w:r>
      <w:r w:rsidR="00AE1579">
        <w:rPr>
          <w:rFonts w:eastAsia="Times New Roman"/>
          <w:lang w:val="fr-FR"/>
        </w:rPr>
        <w:t xml:space="preserve">Les </w:t>
      </w:r>
      <w:r w:rsidR="00B7256E">
        <w:rPr>
          <w:rFonts w:eastAsia="Times New Roman"/>
          <w:lang w:val="fr-FR"/>
        </w:rPr>
        <w:t>principales composantes</w:t>
      </w:r>
      <w:r w:rsidR="00A60F35">
        <w:rPr>
          <w:rFonts w:eastAsia="Times New Roman"/>
          <w:lang w:val="fr-FR"/>
        </w:rPr>
        <w:t xml:space="preserve"> </w:t>
      </w:r>
      <w:r w:rsidR="00AE1579">
        <w:rPr>
          <w:rFonts w:eastAsia="Times New Roman"/>
          <w:lang w:val="fr-FR"/>
        </w:rPr>
        <w:t xml:space="preserve">de cette méthode se présentent </w:t>
      </w:r>
      <w:r w:rsidR="00431750">
        <w:rPr>
          <w:rFonts w:eastAsia="Times New Roman"/>
          <w:lang w:val="fr-FR"/>
        </w:rPr>
        <w:t>suivant</w:t>
      </w:r>
      <w:r w:rsidR="00AE1579">
        <w:rPr>
          <w:rFonts w:eastAsia="Times New Roman"/>
          <w:lang w:val="fr-FR"/>
        </w:rPr>
        <w:t xml:space="preserve"> quatre</w:t>
      </w:r>
      <w:r w:rsidR="003002DB">
        <w:rPr>
          <w:rFonts w:eastAsia="Times New Roman"/>
          <w:lang w:val="fr-FR"/>
        </w:rPr>
        <w:t xml:space="preserve"> </w:t>
      </w:r>
      <w:r w:rsidR="00854EA5" w:rsidRPr="00BB15D8">
        <w:rPr>
          <w:rFonts w:eastAsia="Times New Roman"/>
          <w:lang w:val="fr-FR"/>
        </w:rPr>
        <w:t>axes</w:t>
      </w:r>
      <w:r w:rsidR="00AE1579">
        <w:rPr>
          <w:rFonts w:eastAsia="Times New Roman"/>
          <w:lang w:val="fr-FR"/>
        </w:rPr>
        <w:t> :</w:t>
      </w:r>
      <w:r w:rsidR="00B5561E">
        <w:rPr>
          <w:rFonts w:eastAsia="Times New Roman"/>
          <w:lang w:val="fr-FR"/>
        </w:rPr>
        <w:t xml:space="preserve"> axe</w:t>
      </w:r>
      <w:r w:rsidR="00E60A0F">
        <w:rPr>
          <w:rFonts w:eastAsia="Times New Roman"/>
          <w:lang w:val="fr-FR"/>
        </w:rPr>
        <w:t xml:space="preserve"> cognitif</w:t>
      </w:r>
      <w:r w:rsidR="00854EA5" w:rsidRPr="00BB15D8">
        <w:rPr>
          <w:rFonts w:eastAsia="Times New Roman"/>
          <w:lang w:val="fr-FR"/>
        </w:rPr>
        <w:t xml:space="preserve">, </w:t>
      </w:r>
      <w:r w:rsidR="00B5561E">
        <w:rPr>
          <w:rFonts w:eastAsia="Times New Roman"/>
          <w:lang w:val="fr-FR"/>
        </w:rPr>
        <w:t xml:space="preserve">axe </w:t>
      </w:r>
      <w:r w:rsidR="00854EA5" w:rsidRPr="00BB15D8">
        <w:rPr>
          <w:rFonts w:eastAsia="Times New Roman"/>
          <w:lang w:val="fr-FR"/>
        </w:rPr>
        <w:t xml:space="preserve">pédagogique, </w:t>
      </w:r>
      <w:r w:rsidR="00B5561E">
        <w:rPr>
          <w:rFonts w:eastAsia="Times New Roman"/>
          <w:lang w:val="fr-FR"/>
        </w:rPr>
        <w:t xml:space="preserve">axe </w:t>
      </w:r>
      <w:r w:rsidR="00854EA5" w:rsidRPr="00BB15D8">
        <w:rPr>
          <w:rFonts w:eastAsia="Times New Roman"/>
          <w:lang w:val="fr-FR"/>
        </w:rPr>
        <w:t xml:space="preserve">médiatique et </w:t>
      </w:r>
      <w:r w:rsidR="00B5561E">
        <w:rPr>
          <w:rFonts w:eastAsia="Times New Roman"/>
          <w:lang w:val="fr-FR"/>
        </w:rPr>
        <w:t xml:space="preserve">axe </w:t>
      </w:r>
      <w:r w:rsidR="00854EA5" w:rsidRPr="00BB15D8">
        <w:rPr>
          <w:rFonts w:eastAsia="Times New Roman"/>
          <w:lang w:val="fr-FR"/>
        </w:rPr>
        <w:t xml:space="preserve">d’implantation. Ces axes </w:t>
      </w:r>
      <w:r w:rsidR="0048695A">
        <w:rPr>
          <w:rFonts w:eastAsia="Times New Roman"/>
          <w:lang w:val="fr-FR"/>
        </w:rPr>
        <w:t>se déploient</w:t>
      </w:r>
      <w:r w:rsidR="00854EA5" w:rsidRPr="00BB15D8">
        <w:rPr>
          <w:rFonts w:eastAsia="Times New Roman"/>
          <w:lang w:val="fr-FR"/>
        </w:rPr>
        <w:t xml:space="preserve"> dans des cycles</w:t>
      </w:r>
      <w:r w:rsidR="00DC108C">
        <w:rPr>
          <w:rFonts w:eastAsia="Times New Roman"/>
          <w:lang w:val="fr-FR"/>
        </w:rPr>
        <w:t xml:space="preserve"> successifs</w:t>
      </w:r>
      <w:r w:rsidR="00E60A0F">
        <w:rPr>
          <w:rFonts w:eastAsia="Times New Roman"/>
          <w:lang w:val="fr-FR"/>
        </w:rPr>
        <w:t xml:space="preserve">, chacun menant à la </w:t>
      </w:r>
      <w:r w:rsidR="00377BAB">
        <w:rPr>
          <w:rFonts w:eastAsia="Times New Roman"/>
          <w:lang w:val="fr-FR"/>
        </w:rPr>
        <w:t>produ</w:t>
      </w:r>
      <w:r w:rsidR="00E60A0F">
        <w:rPr>
          <w:rFonts w:eastAsia="Times New Roman"/>
          <w:lang w:val="fr-FR"/>
        </w:rPr>
        <w:t>ction</w:t>
      </w:r>
      <w:r w:rsidR="00C1184C">
        <w:rPr>
          <w:rFonts w:eastAsia="Times New Roman"/>
          <w:lang w:val="fr-FR"/>
        </w:rPr>
        <w:t xml:space="preserve"> </w:t>
      </w:r>
      <w:r w:rsidR="00E60A0F">
        <w:rPr>
          <w:rFonts w:eastAsia="Times New Roman"/>
          <w:lang w:val="fr-FR"/>
        </w:rPr>
        <w:t>d’</w:t>
      </w:r>
      <w:r w:rsidR="00377BAB">
        <w:rPr>
          <w:rFonts w:eastAsia="Times New Roman"/>
          <w:lang w:val="fr-FR"/>
        </w:rPr>
        <w:t>un devis et</w:t>
      </w:r>
      <w:r w:rsidR="0048695A">
        <w:rPr>
          <w:rFonts w:eastAsia="Times New Roman"/>
          <w:lang w:val="fr-FR"/>
        </w:rPr>
        <w:t xml:space="preserve"> </w:t>
      </w:r>
      <w:r w:rsidR="00E60A0F">
        <w:rPr>
          <w:rFonts w:eastAsia="Times New Roman"/>
          <w:lang w:val="fr-FR"/>
        </w:rPr>
        <w:t>d’</w:t>
      </w:r>
      <w:r w:rsidR="00377BAB">
        <w:rPr>
          <w:rFonts w:eastAsia="Times New Roman"/>
          <w:lang w:val="fr-FR"/>
        </w:rPr>
        <w:t>un</w:t>
      </w:r>
      <w:r w:rsidR="00854EA5" w:rsidRPr="00BB15D8">
        <w:rPr>
          <w:rFonts w:eastAsia="Times New Roman"/>
          <w:lang w:val="fr-FR"/>
        </w:rPr>
        <w:t xml:space="preserve"> prototype</w:t>
      </w:r>
      <w:r w:rsidR="00854EA5">
        <w:rPr>
          <w:rFonts w:eastAsia="Times New Roman"/>
          <w:lang w:val="fr-FR"/>
        </w:rPr>
        <w:t xml:space="preserve"> de l’ENA</w:t>
      </w:r>
      <w:r w:rsidR="00054CD7">
        <w:rPr>
          <w:rFonts w:eastAsia="Times New Roman"/>
          <w:lang w:val="fr-FR"/>
        </w:rPr>
        <w:t xml:space="preserve"> de plus en plus complet</w:t>
      </w:r>
      <w:r w:rsidR="00854EA5">
        <w:rPr>
          <w:rFonts w:eastAsia="Times New Roman"/>
          <w:lang w:val="fr-FR"/>
        </w:rPr>
        <w:t xml:space="preserve">. </w:t>
      </w:r>
      <w:r w:rsidR="00AE1579">
        <w:rPr>
          <w:rFonts w:eastAsia="Times New Roman"/>
          <w:lang w:val="fr-FR"/>
        </w:rPr>
        <w:t>L</w:t>
      </w:r>
      <w:r w:rsidR="00B5561E">
        <w:rPr>
          <w:rFonts w:eastAsia="Times New Roman"/>
          <w:lang w:val="fr-FR"/>
        </w:rPr>
        <w:t xml:space="preserve">a méthode propose </w:t>
      </w:r>
      <w:r w:rsidR="00AE1579">
        <w:rPr>
          <w:rFonts w:eastAsia="Times New Roman"/>
          <w:lang w:val="fr-FR"/>
        </w:rPr>
        <w:t xml:space="preserve">une approche de </w:t>
      </w:r>
      <w:r w:rsidR="00854EA5" w:rsidRPr="00BB15D8">
        <w:rPr>
          <w:rFonts w:eastAsia="Times New Roman"/>
          <w:lang w:val="fr-FR"/>
        </w:rPr>
        <w:t>gestion du projet d’</w:t>
      </w:r>
      <w:r w:rsidR="00854EA5">
        <w:rPr>
          <w:rFonts w:eastAsia="Times New Roman"/>
          <w:lang w:val="fr-FR"/>
        </w:rPr>
        <w:t>IENA</w:t>
      </w:r>
      <w:r w:rsidR="00854EA5" w:rsidRPr="00BB15D8">
        <w:rPr>
          <w:rFonts w:eastAsia="Times New Roman"/>
          <w:lang w:val="fr-FR"/>
        </w:rPr>
        <w:t xml:space="preserve"> en mode agile</w:t>
      </w:r>
      <w:r w:rsidR="00431750">
        <w:rPr>
          <w:rFonts w:eastAsia="Times New Roman"/>
          <w:lang w:val="fr-FR"/>
        </w:rPr>
        <w:t>,</w:t>
      </w:r>
      <w:r w:rsidR="00AE1579">
        <w:rPr>
          <w:rFonts w:eastAsia="Times New Roman"/>
          <w:lang w:val="fr-FR"/>
        </w:rPr>
        <w:t xml:space="preserve"> qui</w:t>
      </w:r>
      <w:r w:rsidR="00854EA5" w:rsidRPr="00BB15D8">
        <w:rPr>
          <w:rFonts w:eastAsia="Times New Roman"/>
          <w:lang w:val="fr-FR"/>
        </w:rPr>
        <w:t xml:space="preserve"> </w:t>
      </w:r>
      <w:r w:rsidR="00DC108C">
        <w:rPr>
          <w:rFonts w:eastAsia="Times New Roman"/>
          <w:lang w:val="fr-FR"/>
        </w:rPr>
        <w:t xml:space="preserve">fournit </w:t>
      </w:r>
      <w:r w:rsidR="00054CD7">
        <w:rPr>
          <w:rFonts w:eastAsia="Times New Roman"/>
          <w:lang w:val="fr-FR"/>
        </w:rPr>
        <w:t>le</w:t>
      </w:r>
      <w:r w:rsidR="0048695A">
        <w:rPr>
          <w:rFonts w:eastAsia="Times New Roman"/>
          <w:lang w:val="fr-FR"/>
        </w:rPr>
        <w:t xml:space="preserve"> </w:t>
      </w:r>
      <w:r w:rsidR="00DC108C" w:rsidRPr="00BB15D8">
        <w:rPr>
          <w:rFonts w:eastAsia="Times New Roman"/>
          <w:lang w:val="fr-FR"/>
        </w:rPr>
        <w:t xml:space="preserve">fil conducteur </w:t>
      </w:r>
      <w:r w:rsidR="007D3839">
        <w:rPr>
          <w:rFonts w:eastAsia="Times New Roman"/>
          <w:lang w:val="fr-FR"/>
        </w:rPr>
        <w:t>perm</w:t>
      </w:r>
      <w:r w:rsidR="00B5561E">
        <w:rPr>
          <w:rFonts w:eastAsia="Times New Roman"/>
          <w:lang w:val="fr-FR"/>
        </w:rPr>
        <w:t>e</w:t>
      </w:r>
      <w:r w:rsidR="007D3839">
        <w:rPr>
          <w:rFonts w:eastAsia="Times New Roman"/>
          <w:lang w:val="fr-FR"/>
        </w:rPr>
        <w:t>ttant de</w:t>
      </w:r>
      <w:r w:rsidR="007D3839" w:rsidRPr="00BB15D8">
        <w:rPr>
          <w:rFonts w:eastAsia="Times New Roman"/>
          <w:lang w:val="fr-FR"/>
        </w:rPr>
        <w:t xml:space="preserve"> </w:t>
      </w:r>
      <w:r w:rsidR="00054CD7">
        <w:rPr>
          <w:rFonts w:eastAsia="Times New Roman"/>
          <w:lang w:val="fr-FR"/>
        </w:rPr>
        <w:t>choisir</w:t>
      </w:r>
      <w:r w:rsidR="00854EA5" w:rsidRPr="00BB15D8">
        <w:rPr>
          <w:rFonts w:eastAsia="Times New Roman"/>
          <w:lang w:val="fr-FR"/>
        </w:rPr>
        <w:t xml:space="preserve"> le nombre de cycles et </w:t>
      </w:r>
      <w:r w:rsidR="00DD20BA">
        <w:rPr>
          <w:rFonts w:eastAsia="Times New Roman"/>
          <w:lang w:val="fr-FR"/>
        </w:rPr>
        <w:t xml:space="preserve">d’établir le contenu </w:t>
      </w:r>
      <w:r w:rsidR="001D38DC">
        <w:rPr>
          <w:rFonts w:eastAsia="Times New Roman"/>
          <w:lang w:val="fr-FR"/>
        </w:rPr>
        <w:t xml:space="preserve">des devis et des prototypes </w:t>
      </w:r>
      <w:r w:rsidR="00DD20BA">
        <w:rPr>
          <w:rFonts w:eastAsia="Times New Roman"/>
          <w:lang w:val="fr-FR"/>
        </w:rPr>
        <w:t xml:space="preserve">et leur évolution </w:t>
      </w:r>
      <w:r w:rsidR="001D38DC">
        <w:rPr>
          <w:rFonts w:eastAsia="Times New Roman"/>
          <w:lang w:val="fr-FR"/>
        </w:rPr>
        <w:t>d’un</w:t>
      </w:r>
      <w:r w:rsidR="00854EA5" w:rsidRPr="00BB15D8">
        <w:rPr>
          <w:rFonts w:eastAsia="Times New Roman"/>
          <w:lang w:val="fr-FR"/>
        </w:rPr>
        <w:t xml:space="preserve"> cycle</w:t>
      </w:r>
      <w:r w:rsidR="001D38DC">
        <w:rPr>
          <w:rFonts w:eastAsia="Times New Roman"/>
          <w:lang w:val="fr-FR"/>
        </w:rPr>
        <w:t xml:space="preserve"> à l’autre</w:t>
      </w:r>
      <w:r w:rsidR="007D3839">
        <w:rPr>
          <w:rFonts w:eastAsia="Times New Roman"/>
          <w:lang w:val="fr-FR"/>
        </w:rPr>
        <w:t>.</w:t>
      </w:r>
      <w:r w:rsidR="00854EA5" w:rsidRPr="00BB15D8">
        <w:rPr>
          <w:rFonts w:eastAsia="Times New Roman"/>
          <w:lang w:val="fr-FR"/>
        </w:rPr>
        <w:t xml:space="preserve"> </w:t>
      </w:r>
      <w:r w:rsidR="007D3839">
        <w:rPr>
          <w:rFonts w:eastAsia="Times New Roman"/>
          <w:lang w:val="fr-FR"/>
        </w:rPr>
        <w:t>Cette approche permet de</w:t>
      </w:r>
      <w:r w:rsidR="00E755B5">
        <w:rPr>
          <w:rFonts w:eastAsia="Times New Roman"/>
          <w:lang w:val="fr-FR"/>
        </w:rPr>
        <w:t xml:space="preserve"> </w:t>
      </w:r>
      <w:r w:rsidR="0048695A">
        <w:rPr>
          <w:rFonts w:eastAsia="Times New Roman"/>
          <w:lang w:val="fr-FR"/>
        </w:rPr>
        <w:t>précis</w:t>
      </w:r>
      <w:r w:rsidR="007D3839">
        <w:rPr>
          <w:rFonts w:eastAsia="Times New Roman"/>
          <w:lang w:val="fr-FR"/>
        </w:rPr>
        <w:t>er</w:t>
      </w:r>
      <w:r w:rsidR="00DD20BA">
        <w:rPr>
          <w:rFonts w:eastAsia="Times New Roman"/>
          <w:lang w:val="fr-FR"/>
        </w:rPr>
        <w:t>, à l’intérieur de chaque cycle,</w:t>
      </w:r>
      <w:r w:rsidR="00E755B5">
        <w:rPr>
          <w:rFonts w:eastAsia="Times New Roman"/>
          <w:lang w:val="fr-FR"/>
        </w:rPr>
        <w:t xml:space="preserve"> </w:t>
      </w:r>
      <w:r w:rsidR="007D3839">
        <w:rPr>
          <w:rFonts w:eastAsia="Times New Roman"/>
          <w:lang w:val="fr-FR"/>
        </w:rPr>
        <w:t>l</w:t>
      </w:r>
      <w:r w:rsidR="00854EA5" w:rsidRPr="00BB15D8">
        <w:rPr>
          <w:rFonts w:eastAsia="Times New Roman"/>
          <w:lang w:val="fr-FR"/>
        </w:rPr>
        <w:t xml:space="preserve">es types </w:t>
      </w:r>
      <w:r w:rsidR="00854EA5">
        <w:rPr>
          <w:rFonts w:eastAsia="Times New Roman"/>
          <w:lang w:val="fr-FR"/>
        </w:rPr>
        <w:t>d’acteurs</w:t>
      </w:r>
      <w:r w:rsidR="00E755B5">
        <w:rPr>
          <w:rFonts w:eastAsia="Times New Roman"/>
          <w:lang w:val="fr-FR"/>
        </w:rPr>
        <w:t xml:space="preserve"> </w:t>
      </w:r>
      <w:r w:rsidR="007D3839">
        <w:rPr>
          <w:rFonts w:eastAsia="Times New Roman"/>
          <w:lang w:val="fr-FR"/>
        </w:rPr>
        <w:t xml:space="preserve">impliqués </w:t>
      </w:r>
      <w:r w:rsidR="0080778D">
        <w:rPr>
          <w:rFonts w:eastAsia="Times New Roman"/>
          <w:lang w:val="fr-FR"/>
        </w:rPr>
        <w:t xml:space="preserve">dans </w:t>
      </w:r>
      <w:r w:rsidR="00E53FCB">
        <w:rPr>
          <w:rFonts w:eastAsia="Times New Roman"/>
          <w:lang w:val="fr-FR"/>
        </w:rPr>
        <w:t xml:space="preserve">la réalisation de </w:t>
      </w:r>
      <w:r w:rsidR="007D3839">
        <w:rPr>
          <w:rFonts w:eastAsia="Times New Roman"/>
          <w:lang w:val="fr-FR"/>
        </w:rPr>
        <w:t>chacun des</w:t>
      </w:r>
      <w:r w:rsidR="007D3839" w:rsidRPr="00BB15D8">
        <w:rPr>
          <w:rFonts w:eastAsia="Times New Roman"/>
          <w:lang w:val="fr-FR"/>
        </w:rPr>
        <w:t xml:space="preserve"> </w:t>
      </w:r>
      <w:r w:rsidR="00854EA5" w:rsidRPr="00BB15D8">
        <w:rPr>
          <w:rFonts w:eastAsia="Times New Roman"/>
          <w:lang w:val="fr-FR"/>
        </w:rPr>
        <w:t>axes</w:t>
      </w:r>
      <w:r w:rsidR="00E53FCB">
        <w:rPr>
          <w:rFonts w:eastAsia="Times New Roman"/>
          <w:lang w:val="fr-FR"/>
        </w:rPr>
        <w:t>.</w:t>
      </w:r>
      <w:r w:rsidR="00854EA5">
        <w:rPr>
          <w:rFonts w:eastAsia="Times New Roman"/>
          <w:lang w:val="fr-FR"/>
        </w:rPr>
        <w:t xml:space="preserve"> </w:t>
      </w:r>
      <w:r w:rsidR="003B291D">
        <w:rPr>
          <w:rFonts w:eastAsia="Times New Roman"/>
          <w:lang w:val="fr-FR"/>
        </w:rPr>
        <w:t>D</w:t>
      </w:r>
      <w:r w:rsidR="00C1184C">
        <w:rPr>
          <w:rFonts w:eastAsia="Times New Roman"/>
          <w:lang w:val="fr-FR"/>
        </w:rPr>
        <w:t xml:space="preserve">ans </w:t>
      </w:r>
      <w:r w:rsidR="0048695A">
        <w:rPr>
          <w:rFonts w:eastAsia="Times New Roman"/>
          <w:lang w:val="fr-FR"/>
        </w:rPr>
        <w:t>le dernier cycle</w:t>
      </w:r>
      <w:r w:rsidR="003B291D">
        <w:rPr>
          <w:rFonts w:eastAsia="Times New Roman"/>
          <w:lang w:val="fr-FR"/>
        </w:rPr>
        <w:t>,</w:t>
      </w:r>
      <w:r w:rsidR="00B818E1">
        <w:rPr>
          <w:rFonts w:eastAsia="Times New Roman"/>
          <w:lang w:val="fr-FR"/>
        </w:rPr>
        <w:t xml:space="preserve"> </w:t>
      </w:r>
      <w:r w:rsidR="0080778D">
        <w:rPr>
          <w:rFonts w:eastAsia="Times New Roman"/>
          <w:lang w:val="fr-FR"/>
        </w:rPr>
        <w:t>on met l’</w:t>
      </w:r>
      <w:r w:rsidR="00377BAB">
        <w:rPr>
          <w:rFonts w:eastAsia="Times New Roman"/>
          <w:lang w:val="fr-FR"/>
        </w:rPr>
        <w:t>accent</w:t>
      </w:r>
      <w:r w:rsidR="00854EA5" w:rsidRPr="00BB15D8">
        <w:rPr>
          <w:rFonts w:eastAsia="Times New Roman"/>
          <w:lang w:val="fr-FR"/>
        </w:rPr>
        <w:t xml:space="preserve"> </w:t>
      </w:r>
      <w:r w:rsidR="00DC108C">
        <w:rPr>
          <w:rFonts w:eastAsia="Times New Roman"/>
          <w:lang w:val="fr-FR"/>
        </w:rPr>
        <w:t>s</w:t>
      </w:r>
      <w:r w:rsidR="00854EA5" w:rsidRPr="00BB15D8">
        <w:rPr>
          <w:rFonts w:eastAsia="Times New Roman"/>
          <w:lang w:val="fr-FR"/>
        </w:rPr>
        <w:t>ur la médiatisation</w:t>
      </w:r>
      <w:r w:rsidR="001D38DC">
        <w:rPr>
          <w:rFonts w:eastAsia="Times New Roman"/>
          <w:lang w:val="fr-FR"/>
        </w:rPr>
        <w:t xml:space="preserve"> finale</w:t>
      </w:r>
      <w:r w:rsidR="00854EA5" w:rsidRPr="00BB15D8">
        <w:rPr>
          <w:rFonts w:eastAsia="Times New Roman"/>
          <w:lang w:val="fr-FR"/>
        </w:rPr>
        <w:t xml:space="preserve"> et</w:t>
      </w:r>
      <w:r w:rsidR="00377BAB">
        <w:rPr>
          <w:rFonts w:eastAsia="Times New Roman"/>
          <w:lang w:val="fr-FR"/>
        </w:rPr>
        <w:t xml:space="preserve"> sur </w:t>
      </w:r>
      <w:r w:rsidR="00B818E1">
        <w:rPr>
          <w:rFonts w:eastAsia="Times New Roman"/>
          <w:lang w:val="fr-FR"/>
        </w:rPr>
        <w:t>la planification d</w:t>
      </w:r>
      <w:r w:rsidR="003C0017">
        <w:rPr>
          <w:rFonts w:eastAsia="Times New Roman"/>
          <w:lang w:val="fr-FR"/>
        </w:rPr>
        <w:t>e l</w:t>
      </w:r>
      <w:r w:rsidR="00854EA5" w:rsidRPr="00BB15D8">
        <w:rPr>
          <w:rFonts w:eastAsia="Times New Roman"/>
          <w:lang w:val="fr-FR"/>
        </w:rPr>
        <w:t>’implantation</w:t>
      </w:r>
      <w:r w:rsidR="00DC108C">
        <w:rPr>
          <w:rFonts w:eastAsia="Times New Roman"/>
          <w:lang w:val="fr-FR"/>
        </w:rPr>
        <w:t xml:space="preserve"> de l’ENA</w:t>
      </w:r>
      <w:r w:rsidR="00854EA5" w:rsidRPr="00BB15D8">
        <w:rPr>
          <w:rFonts w:eastAsia="Times New Roman"/>
          <w:lang w:val="fr-FR"/>
        </w:rPr>
        <w:t>.</w:t>
      </w:r>
      <w:r w:rsidR="00B160A4">
        <w:rPr>
          <w:rFonts w:eastAsia="Times New Roman"/>
          <w:lang w:val="fr-FR"/>
        </w:rPr>
        <w:t xml:space="preserve"> </w:t>
      </w:r>
      <w:r w:rsidR="00C1184C">
        <w:t xml:space="preserve">L’architecture de la méthode </w:t>
      </w:r>
      <w:r w:rsidR="00756BAF">
        <w:t>permet</w:t>
      </w:r>
      <w:r w:rsidR="00C1184C">
        <w:t xml:space="preserve"> de la spécialiser </w:t>
      </w:r>
      <w:r w:rsidR="00811AE1">
        <w:t xml:space="preserve">en l’adaptant </w:t>
      </w:r>
      <w:r w:rsidR="00C1184C">
        <w:t>à certain</w:t>
      </w:r>
      <w:r w:rsidR="00055003">
        <w:t>e</w:t>
      </w:r>
      <w:r w:rsidR="00C1184C">
        <w:t xml:space="preserve">s </w:t>
      </w:r>
      <w:r w:rsidR="00055003">
        <w:t xml:space="preserve">catégories </w:t>
      </w:r>
      <w:r w:rsidR="00C1184C">
        <w:t xml:space="preserve">d’ENA. Trois de </w:t>
      </w:r>
      <w:r w:rsidR="007D1219">
        <w:t xml:space="preserve">ces </w:t>
      </w:r>
      <w:r w:rsidR="00C1184C">
        <w:t>spécialisation</w:t>
      </w:r>
      <w:r w:rsidR="007D1219">
        <w:t>s</w:t>
      </w:r>
      <w:r w:rsidR="00C1184C">
        <w:t xml:space="preserve"> sont présenté</w:t>
      </w:r>
      <w:r w:rsidR="007D1219">
        <w:t>e</w:t>
      </w:r>
      <w:r w:rsidR="00C1184C">
        <w:t>s dans ce chapitre ainsi que certains instruments nécessaires pour soutenir le</w:t>
      </w:r>
      <w:r w:rsidR="00B47C31">
        <w:t>s</w:t>
      </w:r>
      <w:r w:rsidR="00C1184C">
        <w:t xml:space="preserve"> </w:t>
      </w:r>
      <w:r w:rsidR="0080778D">
        <w:t>personnes faisant usage de</w:t>
      </w:r>
      <w:r w:rsidR="00C1184C">
        <w:t xml:space="preserve"> la méthode.</w:t>
      </w:r>
    </w:p>
    <w:bookmarkEnd w:id="0"/>
    <w:p w14:paraId="6E6555F4" w14:textId="2CB96312" w:rsidR="00641541" w:rsidRDefault="00EB70FD" w:rsidP="00DC108C">
      <w:pPr>
        <w:pStyle w:val="Rsum"/>
      </w:pPr>
      <w:r w:rsidRPr="0044351E">
        <w:rPr>
          <w:b/>
        </w:rPr>
        <w:t>Mots-clés</w:t>
      </w:r>
      <w:r w:rsidRPr="0044351E">
        <w:t xml:space="preserve">. </w:t>
      </w:r>
      <w:r w:rsidR="00EA345F">
        <w:t xml:space="preserve">Ingénierie </w:t>
      </w:r>
      <w:r w:rsidR="00DC108C">
        <w:t>pédagogique</w:t>
      </w:r>
      <w:r w:rsidRPr="0044351E">
        <w:t xml:space="preserve">; </w:t>
      </w:r>
      <w:r w:rsidR="00D22BB9">
        <w:t>e</w:t>
      </w:r>
      <w:r w:rsidR="00DC108C">
        <w:t>nvironnements numériques d’apprentissage</w:t>
      </w:r>
      <w:r w:rsidRPr="0044351E">
        <w:t xml:space="preserve">; </w:t>
      </w:r>
      <w:r w:rsidR="00D22BB9">
        <w:t>m</w:t>
      </w:r>
      <w:r w:rsidR="00DC108C">
        <w:t xml:space="preserve">éthode pédagogique; </w:t>
      </w:r>
      <w:r w:rsidR="00D22BB9">
        <w:t>t</w:t>
      </w:r>
      <w:r w:rsidR="00DC108C">
        <w:t xml:space="preserve">héories d’enseignement; </w:t>
      </w:r>
      <w:r w:rsidR="008D3EF1">
        <w:t>t</w:t>
      </w:r>
      <w:r w:rsidR="00DC108C">
        <w:t xml:space="preserve">echnologie </w:t>
      </w:r>
      <w:r w:rsidR="0048695A">
        <w:t>éducati</w:t>
      </w:r>
      <w:r w:rsidR="00D22BB9">
        <w:t>ve</w:t>
      </w:r>
      <w:r w:rsidR="00CE22ED">
        <w:t>.</w:t>
      </w:r>
    </w:p>
    <w:p w14:paraId="264088E8" w14:textId="77777777" w:rsidR="00B43F5C" w:rsidRDefault="00B43F5C" w:rsidP="00CB4622">
      <w:pPr>
        <w:pStyle w:val="TitreIntro"/>
      </w:pPr>
    </w:p>
    <w:p w14:paraId="409F597E" w14:textId="7CB0D0A0" w:rsidR="00D61334" w:rsidRPr="00476F05" w:rsidRDefault="00D61334" w:rsidP="00CB4622">
      <w:pPr>
        <w:pStyle w:val="TitreIntro"/>
        <w:rPr>
          <w:sz w:val="28"/>
          <w:szCs w:val="28"/>
        </w:rPr>
      </w:pPr>
      <w:r w:rsidRPr="00476F05">
        <w:rPr>
          <w:sz w:val="28"/>
          <w:szCs w:val="28"/>
        </w:rPr>
        <w:t>Introduction</w:t>
      </w:r>
    </w:p>
    <w:p w14:paraId="7B348D43" w14:textId="1435F995" w:rsidR="00854EA5" w:rsidRDefault="008F4D82" w:rsidP="00D61334">
      <w:pPr>
        <w:pStyle w:val="Paragraphedeliste"/>
        <w:rPr>
          <w:rFonts w:eastAsia="Times New Roman"/>
          <w:lang w:val="fr-FR"/>
        </w:rPr>
      </w:pPr>
      <w:r w:rsidRPr="008353D0">
        <w:t xml:space="preserve">L’ingénierie pédagogique est un processus méconnu, exigeant et </w:t>
      </w:r>
      <w:r>
        <w:t>relativement complexe</w:t>
      </w:r>
      <w:r w:rsidR="007D3839">
        <w:t xml:space="preserve"> comme le sont les diverses formes d’ingénierie</w:t>
      </w:r>
      <w:r w:rsidRPr="008353D0">
        <w:t>.</w:t>
      </w:r>
      <w:r w:rsidR="00E755B5">
        <w:t xml:space="preserve"> </w:t>
      </w:r>
      <w:r w:rsidR="00BF235C">
        <w:t>L</w:t>
      </w:r>
      <w:r w:rsidR="00795711" w:rsidRPr="008353D0">
        <w:t xml:space="preserve">a construction d’un pont, </w:t>
      </w:r>
      <w:r w:rsidR="007D1219">
        <w:t xml:space="preserve">l’établissement </w:t>
      </w:r>
      <w:r w:rsidR="00795711" w:rsidRPr="008353D0">
        <w:t>d’un diagnosti</w:t>
      </w:r>
      <w:r w:rsidR="00795711">
        <w:t>c</w:t>
      </w:r>
      <w:r w:rsidR="00795711" w:rsidRPr="008353D0">
        <w:t xml:space="preserve"> médical ou </w:t>
      </w:r>
      <w:r w:rsidR="00795711">
        <w:t xml:space="preserve">le développement </w:t>
      </w:r>
      <w:r w:rsidR="00795711" w:rsidRPr="008353D0">
        <w:t xml:space="preserve">d’un système informatique </w:t>
      </w:r>
      <w:r w:rsidR="00377BAB">
        <w:t>implique</w:t>
      </w:r>
      <w:r w:rsidR="00BF235C">
        <w:t>nt</w:t>
      </w:r>
      <w:r w:rsidR="00795711">
        <w:t xml:space="preserve"> des </w:t>
      </w:r>
      <w:r w:rsidR="00795711" w:rsidRPr="008353D0">
        <w:t>processus complexe</w:t>
      </w:r>
      <w:r w:rsidR="00795711">
        <w:t>s qui nécessitent une méthode élaborée</w:t>
      </w:r>
      <w:r w:rsidR="00BF235C">
        <w:t>. De la même manière</w:t>
      </w:r>
      <w:r w:rsidR="00795711">
        <w:t xml:space="preserve">, </w:t>
      </w:r>
      <w:r w:rsidR="00BF235C" w:rsidRPr="008353D0">
        <w:t xml:space="preserve">la construction </w:t>
      </w:r>
      <w:r w:rsidR="00BF235C">
        <w:t xml:space="preserve">des environnements numériques d’apprentissage (ENA) a ses spécificités et </w:t>
      </w:r>
      <w:r w:rsidR="00BF235C">
        <w:lastRenderedPageBreak/>
        <w:t>met en œuvre une</w:t>
      </w:r>
      <w:r w:rsidR="00E755B5">
        <w:t xml:space="preserve"> </w:t>
      </w:r>
      <w:r w:rsidR="00795711">
        <w:t>multiplicité</w:t>
      </w:r>
      <w:r w:rsidR="00795711" w:rsidRPr="008353D0">
        <w:t xml:space="preserve"> de démarches</w:t>
      </w:r>
      <w:r w:rsidR="00BF235C">
        <w:t>.</w:t>
      </w:r>
      <w:r w:rsidR="00E755B5">
        <w:t xml:space="preserve"> </w:t>
      </w:r>
      <w:r w:rsidR="00BF235C">
        <w:t>Les méthodes d’ingénierie pédagogique déployées pour ce faire se doivent d’être</w:t>
      </w:r>
      <w:r w:rsidR="00516446">
        <w:t xml:space="preserve"> appliquées de manière</w:t>
      </w:r>
      <w:r w:rsidR="00BF235C">
        <w:t xml:space="preserve"> à la fois souple et rigoureuse</w:t>
      </w:r>
      <w:r w:rsidR="00516446">
        <w:t>.</w:t>
      </w:r>
    </w:p>
    <w:p w14:paraId="39CEC847" w14:textId="436D202C" w:rsidR="00E175B2" w:rsidRPr="00926A4E" w:rsidRDefault="00623679" w:rsidP="00926A4E">
      <w:pPr>
        <w:pStyle w:val="Paragraphedeliste"/>
      </w:pPr>
      <w:r>
        <w:t>C</w:t>
      </w:r>
      <w:r w:rsidR="0088388F">
        <w:t>e chapitre</w:t>
      </w:r>
      <w:r>
        <w:t xml:space="preserve"> présente</w:t>
      </w:r>
      <w:r w:rsidR="0088388F">
        <w:t xml:space="preserve"> </w:t>
      </w:r>
      <w:r w:rsidR="009108DC">
        <w:t>l</w:t>
      </w:r>
      <w:r w:rsidR="00140D9C">
        <w:t>’</w:t>
      </w:r>
      <w:r w:rsidR="009108DC">
        <w:t>a</w:t>
      </w:r>
      <w:r w:rsidR="00140D9C">
        <w:t>rchitecture de la</w:t>
      </w:r>
      <w:r w:rsidR="009108DC">
        <w:t xml:space="preserve"> </w:t>
      </w:r>
      <w:r w:rsidR="00A956E1">
        <w:t xml:space="preserve">méthode </w:t>
      </w:r>
      <w:r w:rsidR="009108DC">
        <w:t>proposée</w:t>
      </w:r>
      <w:r w:rsidR="00B818E1">
        <w:t>,</w:t>
      </w:r>
      <w:r w:rsidR="00E9134A">
        <w:t xml:space="preserve"> appelée </w:t>
      </w:r>
      <w:r w:rsidR="00140D9C">
        <w:t>MIENA,</w:t>
      </w:r>
      <w:r w:rsidR="009108DC">
        <w:t xml:space="preserve"> </w:t>
      </w:r>
      <w:r>
        <w:t xml:space="preserve">qui </w:t>
      </w:r>
      <w:r w:rsidR="00A956E1">
        <w:t>comport</w:t>
      </w:r>
      <w:r w:rsidR="009108DC">
        <w:t>e</w:t>
      </w:r>
      <w:r w:rsidR="00A956E1">
        <w:t xml:space="preserve"> un</w:t>
      </w:r>
      <w:r w:rsidR="00795711">
        <w:t xml:space="preserve"> </w:t>
      </w:r>
      <w:r w:rsidR="00795711" w:rsidRPr="00C1184C">
        <w:t>tronc commun d’activités</w:t>
      </w:r>
      <w:r w:rsidR="00EB395E">
        <w:t xml:space="preserve"> </w:t>
      </w:r>
      <w:r w:rsidR="00E175B2">
        <w:t>d’ingénierie pédagogique</w:t>
      </w:r>
      <w:r w:rsidR="0088388F">
        <w:t xml:space="preserve"> </w:t>
      </w:r>
      <w:r w:rsidR="00795711">
        <w:t xml:space="preserve">pouvant être </w:t>
      </w:r>
      <w:r w:rsidR="009108DC">
        <w:t xml:space="preserve">coordonnées </w:t>
      </w:r>
      <w:r w:rsidR="00E175B2">
        <w:t xml:space="preserve">de différentes façons </w:t>
      </w:r>
      <w:r w:rsidR="009108DC">
        <w:t xml:space="preserve">afin de </w:t>
      </w:r>
      <w:r w:rsidR="0088388F">
        <w:t>soutenir</w:t>
      </w:r>
      <w:r w:rsidR="00795711">
        <w:t xml:space="preserve"> la</w:t>
      </w:r>
      <w:r w:rsidR="008D3EA6">
        <w:t xml:space="preserve"> réalisation d’une </w:t>
      </w:r>
      <w:r w:rsidR="00795711">
        <w:t xml:space="preserve">grande variété de projets </w:t>
      </w:r>
      <w:r w:rsidR="0088388F">
        <w:t>d’ENA.</w:t>
      </w:r>
      <w:r w:rsidR="009108DC">
        <w:t xml:space="preserve"> Dans cette perspective</w:t>
      </w:r>
      <w:r w:rsidR="008D3EA6">
        <w:t>,</w:t>
      </w:r>
      <w:r w:rsidR="009108DC">
        <w:t xml:space="preserve"> </w:t>
      </w:r>
      <w:r w:rsidR="00A956E1">
        <w:t>d</w:t>
      </w:r>
      <w:r w:rsidR="0088388F">
        <w:t xml:space="preserve">es </w:t>
      </w:r>
      <w:r w:rsidR="0088388F" w:rsidRPr="00C1184C">
        <w:t>principes d’adaptation</w:t>
      </w:r>
      <w:r w:rsidR="0088388F">
        <w:t xml:space="preserve"> </w:t>
      </w:r>
      <w:r w:rsidR="009108DC">
        <w:t xml:space="preserve">sont formulés pour </w:t>
      </w:r>
      <w:r w:rsidR="00A956E1">
        <w:t>permett</w:t>
      </w:r>
      <w:r w:rsidR="009108DC">
        <w:t>r</w:t>
      </w:r>
      <w:r w:rsidR="00A956E1">
        <w:t xml:space="preserve">e </w:t>
      </w:r>
      <w:r w:rsidR="0088388F">
        <w:t xml:space="preserve">de </w:t>
      </w:r>
      <w:r w:rsidR="009108DC">
        <w:t>configurer</w:t>
      </w:r>
      <w:r w:rsidR="0088388F">
        <w:t xml:space="preserve"> des déma</w:t>
      </w:r>
      <w:r w:rsidR="00E175B2">
        <w:t>r</w:t>
      </w:r>
      <w:r w:rsidR="0088388F">
        <w:t>ches « à la carte</w:t>
      </w:r>
      <w:r w:rsidR="00E175B2">
        <w:t xml:space="preserve"> », simples ou </w:t>
      </w:r>
      <w:r w:rsidR="00622F08">
        <w:t>élaborées</w:t>
      </w:r>
      <w:r w:rsidR="00E175B2">
        <w:t xml:space="preserve">, selon l’ampleur </w:t>
      </w:r>
      <w:r w:rsidR="009108DC">
        <w:t xml:space="preserve">et les besoins </w:t>
      </w:r>
      <w:r w:rsidR="00E175B2">
        <w:t>de</w:t>
      </w:r>
      <w:r w:rsidR="008D3EA6">
        <w:t>s</w:t>
      </w:r>
      <w:r w:rsidR="00E755B5">
        <w:t xml:space="preserve"> </w:t>
      </w:r>
      <w:r w:rsidR="00E175B2">
        <w:t>projet</w:t>
      </w:r>
      <w:r w:rsidR="009108DC">
        <w:t>s</w:t>
      </w:r>
      <w:r w:rsidR="008D3EA6">
        <w:t xml:space="preserve"> à réaliser</w:t>
      </w:r>
      <w:r w:rsidR="00E175B2">
        <w:t>.</w:t>
      </w:r>
      <w:r w:rsidR="00926A4E">
        <w:t xml:space="preserve"> </w:t>
      </w:r>
      <w:r w:rsidR="008D3EA6">
        <w:rPr>
          <w:lang w:val="fr-FR"/>
        </w:rPr>
        <w:t xml:space="preserve">De plus, la méthode entend faciliter le travail </w:t>
      </w:r>
      <w:r>
        <w:rPr>
          <w:lang w:val="fr-FR"/>
        </w:rPr>
        <w:t>des personnes qui l’utilisent</w:t>
      </w:r>
      <w:r w:rsidR="008D3EA6">
        <w:rPr>
          <w:lang w:val="fr-FR"/>
        </w:rPr>
        <w:t xml:space="preserve"> en leur offrant </w:t>
      </w:r>
      <w:r w:rsidR="00084198">
        <w:rPr>
          <w:lang w:val="fr-FR"/>
        </w:rPr>
        <w:t>une instrumentation</w:t>
      </w:r>
      <w:r w:rsidR="00EB395E">
        <w:rPr>
          <w:lang w:val="fr-FR"/>
        </w:rPr>
        <w:t xml:space="preserve"> </w:t>
      </w:r>
      <w:r>
        <w:rPr>
          <w:lang w:val="fr-FR"/>
        </w:rPr>
        <w:t>à partir de</w:t>
      </w:r>
      <w:r w:rsidR="00E175B2" w:rsidRPr="00497531">
        <w:rPr>
          <w:i/>
          <w:lang w:val="fr-FR"/>
        </w:rPr>
        <w:t xml:space="preserve"> </w:t>
      </w:r>
      <w:r w:rsidR="00E175B2" w:rsidRPr="00C1184C">
        <w:rPr>
          <w:lang w:val="fr-FR"/>
        </w:rPr>
        <w:t>librairies d’objets pédagogiques</w:t>
      </w:r>
      <w:r w:rsidR="00E175B2" w:rsidRPr="00757FCA">
        <w:rPr>
          <w:lang w:val="fr-FR"/>
        </w:rPr>
        <w:t xml:space="preserve"> </w:t>
      </w:r>
      <w:r w:rsidR="00E175B2" w:rsidRPr="00497531">
        <w:rPr>
          <w:lang w:val="fr-FR"/>
        </w:rPr>
        <w:t>p</w:t>
      </w:r>
      <w:r w:rsidR="00E175B2">
        <w:rPr>
          <w:lang w:val="fr-FR"/>
        </w:rPr>
        <w:t>ou</w:t>
      </w:r>
      <w:r w:rsidR="00E175B2" w:rsidRPr="00497531">
        <w:rPr>
          <w:lang w:val="fr-FR"/>
        </w:rPr>
        <w:t>v</w:t>
      </w:r>
      <w:r w:rsidR="00E175B2">
        <w:rPr>
          <w:lang w:val="fr-FR"/>
        </w:rPr>
        <w:t>a</w:t>
      </w:r>
      <w:r w:rsidR="00E175B2" w:rsidRPr="00497531">
        <w:rPr>
          <w:lang w:val="fr-FR"/>
        </w:rPr>
        <w:t xml:space="preserve">nt être </w:t>
      </w:r>
      <w:r w:rsidR="008D3EA6">
        <w:rPr>
          <w:lang w:val="fr-FR"/>
        </w:rPr>
        <w:t xml:space="preserve">intégrés </w:t>
      </w:r>
      <w:r w:rsidR="00E175B2" w:rsidRPr="00497531">
        <w:rPr>
          <w:lang w:val="fr-FR"/>
        </w:rPr>
        <w:t xml:space="preserve">comme composantes </w:t>
      </w:r>
      <w:r w:rsidR="00E175B2">
        <w:rPr>
          <w:lang w:val="fr-FR"/>
        </w:rPr>
        <w:t>des</w:t>
      </w:r>
      <w:r w:rsidR="00E175B2" w:rsidRPr="00497531">
        <w:rPr>
          <w:lang w:val="fr-FR"/>
        </w:rPr>
        <w:t xml:space="preserve"> devis</w:t>
      </w:r>
      <w:r w:rsidR="00727B90">
        <w:rPr>
          <w:lang w:val="fr-FR"/>
        </w:rPr>
        <w:t xml:space="preserve"> des ENA</w:t>
      </w:r>
      <w:r w:rsidR="00EE178A">
        <w:rPr>
          <w:lang w:val="fr-FR"/>
        </w:rPr>
        <w:t xml:space="preserve"> (Paquette, 2004)</w:t>
      </w:r>
      <w:r w:rsidR="00A956E1">
        <w:rPr>
          <w:lang w:val="fr-FR"/>
        </w:rPr>
        <w:t>.</w:t>
      </w:r>
      <w:r w:rsidR="00E175B2" w:rsidRPr="00497531">
        <w:rPr>
          <w:lang w:val="fr-FR"/>
        </w:rPr>
        <w:t xml:space="preserve"> </w:t>
      </w:r>
    </w:p>
    <w:p w14:paraId="29C04D3D" w14:textId="75263E3A" w:rsidR="00B85B84" w:rsidRPr="00497531" w:rsidRDefault="00727B90" w:rsidP="00B85B84">
      <w:pPr>
        <w:pStyle w:val="Puceniv1"/>
        <w:numPr>
          <w:ilvl w:val="0"/>
          <w:numId w:val="0"/>
        </w:numPr>
        <w:rPr>
          <w:lang w:val="fr-FR"/>
        </w:rPr>
      </w:pPr>
      <w:r>
        <w:rPr>
          <w:lang w:val="fr-FR"/>
        </w:rPr>
        <w:t xml:space="preserve">Par ailleurs, </w:t>
      </w:r>
      <w:r w:rsidR="00137B52">
        <w:rPr>
          <w:lang w:val="fr-FR"/>
        </w:rPr>
        <w:t xml:space="preserve">puisque </w:t>
      </w:r>
      <w:r w:rsidR="00377BAB">
        <w:rPr>
          <w:lang w:val="fr-FR"/>
        </w:rPr>
        <w:t xml:space="preserve">l’évolution technologique </w:t>
      </w:r>
      <w:r w:rsidR="00757FCA" w:rsidRPr="00E2426C">
        <w:rPr>
          <w:lang w:val="fr-FR"/>
        </w:rPr>
        <w:t>permet</w:t>
      </w:r>
      <w:r w:rsidR="00757FCA">
        <w:rPr>
          <w:lang w:val="fr-FR"/>
        </w:rPr>
        <w:t xml:space="preserve"> l’</w:t>
      </w:r>
      <w:r w:rsidR="00757FCA" w:rsidRPr="00C1184C">
        <w:rPr>
          <w:lang w:val="fr-FR"/>
        </w:rPr>
        <w:t>intégr</w:t>
      </w:r>
      <w:r w:rsidR="00757FCA">
        <w:rPr>
          <w:lang w:val="fr-FR"/>
        </w:rPr>
        <w:t>ation</w:t>
      </w:r>
      <w:r w:rsidR="00757FCA" w:rsidRPr="00C1184C">
        <w:rPr>
          <w:lang w:val="fr-FR"/>
        </w:rPr>
        <w:t xml:space="preserve"> </w:t>
      </w:r>
      <w:r w:rsidR="00757FCA">
        <w:rPr>
          <w:lang w:val="fr-FR"/>
        </w:rPr>
        <w:t>plus étroite d</w:t>
      </w:r>
      <w:r w:rsidR="00B85B84" w:rsidRPr="00C1184C">
        <w:rPr>
          <w:lang w:val="fr-FR"/>
        </w:rPr>
        <w:t>es processus de conception et de diffusion</w:t>
      </w:r>
      <w:r w:rsidR="00B85B84" w:rsidRPr="00757FCA">
        <w:rPr>
          <w:lang w:val="fr-FR"/>
        </w:rPr>
        <w:t xml:space="preserve"> </w:t>
      </w:r>
      <w:r w:rsidR="00B85B84" w:rsidRPr="00C1184C">
        <w:rPr>
          <w:lang w:val="fr-FR"/>
        </w:rPr>
        <w:t>des ENA</w:t>
      </w:r>
      <w:r w:rsidR="00B85B84" w:rsidRPr="00497531">
        <w:rPr>
          <w:lang w:val="fr-FR"/>
        </w:rPr>
        <w:t xml:space="preserve"> en</w:t>
      </w:r>
      <w:r w:rsidR="00E755B5">
        <w:rPr>
          <w:lang w:val="fr-FR"/>
        </w:rPr>
        <w:t xml:space="preserve"> </w:t>
      </w:r>
      <w:r w:rsidR="00C1184C">
        <w:rPr>
          <w:lang w:val="fr-FR"/>
        </w:rPr>
        <w:t>rendant possible</w:t>
      </w:r>
      <w:r w:rsidR="00E755B5">
        <w:rPr>
          <w:lang w:val="fr-FR"/>
        </w:rPr>
        <w:t xml:space="preserve"> </w:t>
      </w:r>
      <w:r w:rsidR="00757FCA">
        <w:rPr>
          <w:lang w:val="fr-FR"/>
        </w:rPr>
        <w:t>l’</w:t>
      </w:r>
      <w:r w:rsidR="00C1184C">
        <w:rPr>
          <w:lang w:val="fr-FR"/>
        </w:rPr>
        <w:t>utilisation de composantes</w:t>
      </w:r>
      <w:r w:rsidR="00757FCA">
        <w:rPr>
          <w:lang w:val="fr-FR"/>
        </w:rPr>
        <w:t xml:space="preserve"> </w:t>
      </w:r>
      <w:r w:rsidR="00B85B84" w:rsidRPr="00497531">
        <w:rPr>
          <w:lang w:val="fr-FR"/>
        </w:rPr>
        <w:t xml:space="preserve">de la méthode </w:t>
      </w:r>
      <w:r w:rsidR="00757FCA">
        <w:rPr>
          <w:lang w:val="fr-FR"/>
        </w:rPr>
        <w:t xml:space="preserve">en cours même de </w:t>
      </w:r>
      <w:r w:rsidR="00B85B84" w:rsidRPr="00497531">
        <w:rPr>
          <w:lang w:val="fr-FR"/>
        </w:rPr>
        <w:t>diffusion de l’ENA</w:t>
      </w:r>
      <w:r w:rsidR="00817161">
        <w:rPr>
          <w:lang w:val="fr-FR"/>
        </w:rPr>
        <w:t>,</w:t>
      </w:r>
      <w:r w:rsidR="00B07FB5">
        <w:rPr>
          <w:lang w:val="fr-FR"/>
        </w:rPr>
        <w:t xml:space="preserve"> dans une forme presque achevée</w:t>
      </w:r>
      <w:r w:rsidR="00137B52">
        <w:rPr>
          <w:lang w:val="fr-FR"/>
        </w:rPr>
        <w:t>,</w:t>
      </w:r>
      <w:r w:rsidR="00757FCA">
        <w:rPr>
          <w:lang w:val="fr-FR"/>
        </w:rPr>
        <w:t xml:space="preserve"> </w:t>
      </w:r>
      <w:r w:rsidR="00137B52">
        <w:rPr>
          <w:lang w:val="fr-FR"/>
        </w:rPr>
        <w:t>i</w:t>
      </w:r>
      <w:r w:rsidR="00B07FB5">
        <w:rPr>
          <w:lang w:val="fr-FR"/>
        </w:rPr>
        <w:t xml:space="preserve">l est alors </w:t>
      </w:r>
      <w:r w:rsidR="00A215ED">
        <w:rPr>
          <w:lang w:val="fr-FR"/>
        </w:rPr>
        <w:t>permis</w:t>
      </w:r>
      <w:r w:rsidR="00B07FB5">
        <w:rPr>
          <w:lang w:val="fr-FR"/>
        </w:rPr>
        <w:t xml:space="preserve"> de relever et de prendre </w:t>
      </w:r>
      <w:r w:rsidR="00E2426C">
        <w:rPr>
          <w:lang w:val="fr-FR"/>
        </w:rPr>
        <w:t>rapidement</w:t>
      </w:r>
      <w:r w:rsidR="00E2426C" w:rsidRPr="00497531" w:rsidDel="00B07FB5">
        <w:rPr>
          <w:lang w:val="fr-FR"/>
        </w:rPr>
        <w:t xml:space="preserve"> </w:t>
      </w:r>
      <w:r w:rsidR="00B07FB5">
        <w:rPr>
          <w:lang w:val="fr-FR"/>
        </w:rPr>
        <w:t>en</w:t>
      </w:r>
      <w:r w:rsidR="00E755B5">
        <w:rPr>
          <w:lang w:val="fr-FR"/>
        </w:rPr>
        <w:t xml:space="preserve"> </w:t>
      </w:r>
      <w:r w:rsidR="00B85B84" w:rsidRPr="00497531">
        <w:rPr>
          <w:lang w:val="fr-FR"/>
        </w:rPr>
        <w:t xml:space="preserve">compte </w:t>
      </w:r>
      <w:r w:rsidR="00757FCA">
        <w:rPr>
          <w:lang w:val="fr-FR"/>
        </w:rPr>
        <w:t>l</w:t>
      </w:r>
      <w:r w:rsidR="00B85B84" w:rsidRPr="00497531">
        <w:rPr>
          <w:lang w:val="fr-FR"/>
        </w:rPr>
        <w:t xml:space="preserve">es actions des </w:t>
      </w:r>
      <w:r w:rsidR="00137B52">
        <w:rPr>
          <w:lang w:val="fr-FR"/>
        </w:rPr>
        <w:t xml:space="preserve">personnes </w:t>
      </w:r>
      <w:r w:rsidR="00B85B84" w:rsidRPr="00497531">
        <w:rPr>
          <w:lang w:val="fr-FR"/>
        </w:rPr>
        <w:t>apprenant</w:t>
      </w:r>
      <w:r w:rsidR="00137B52">
        <w:rPr>
          <w:lang w:val="fr-FR"/>
        </w:rPr>
        <w:t>e</w:t>
      </w:r>
      <w:r w:rsidR="00B85B84" w:rsidRPr="00497531">
        <w:rPr>
          <w:lang w:val="fr-FR"/>
        </w:rPr>
        <w:t>s</w:t>
      </w:r>
      <w:r w:rsidR="00377BAB">
        <w:rPr>
          <w:lang w:val="fr-FR"/>
        </w:rPr>
        <w:t xml:space="preserve">, </w:t>
      </w:r>
      <w:r w:rsidR="00B07FB5">
        <w:rPr>
          <w:lang w:val="fr-FR"/>
        </w:rPr>
        <w:t xml:space="preserve">de </w:t>
      </w:r>
      <w:r w:rsidR="00817161">
        <w:rPr>
          <w:lang w:val="fr-FR"/>
        </w:rPr>
        <w:t xml:space="preserve">même que de </w:t>
      </w:r>
      <w:r w:rsidR="00B07FB5">
        <w:rPr>
          <w:lang w:val="fr-FR"/>
        </w:rPr>
        <w:t xml:space="preserve">recueillir divers types de données qui </w:t>
      </w:r>
      <w:r w:rsidR="00B07FB5" w:rsidRPr="00497531">
        <w:rPr>
          <w:lang w:val="fr-FR"/>
        </w:rPr>
        <w:t>aliment</w:t>
      </w:r>
      <w:r w:rsidR="00B07FB5">
        <w:rPr>
          <w:lang w:val="fr-FR"/>
        </w:rPr>
        <w:t>eront</w:t>
      </w:r>
      <w:r w:rsidR="00B85B84" w:rsidRPr="00497531">
        <w:rPr>
          <w:lang w:val="fr-FR"/>
        </w:rPr>
        <w:t xml:space="preserve"> </w:t>
      </w:r>
      <w:r w:rsidR="00B818E1">
        <w:rPr>
          <w:lang w:val="fr-FR"/>
        </w:rPr>
        <w:t xml:space="preserve">le </w:t>
      </w:r>
      <w:r w:rsidR="00377BAB">
        <w:rPr>
          <w:lang w:val="fr-FR"/>
        </w:rPr>
        <w:t>nouveau cycle</w:t>
      </w:r>
      <w:r w:rsidR="00B85B84" w:rsidRPr="00497531">
        <w:rPr>
          <w:lang w:val="fr-FR"/>
        </w:rPr>
        <w:t xml:space="preserve"> de conception </w:t>
      </w:r>
      <w:r w:rsidR="00B07FB5">
        <w:rPr>
          <w:lang w:val="fr-FR"/>
        </w:rPr>
        <w:t xml:space="preserve">de l’ENA </w:t>
      </w:r>
      <w:r w:rsidR="00377BAB">
        <w:rPr>
          <w:lang w:val="fr-FR"/>
        </w:rPr>
        <w:t xml:space="preserve">après </w:t>
      </w:r>
      <w:r w:rsidR="00B85B84" w:rsidRPr="00497531">
        <w:rPr>
          <w:lang w:val="fr-FR"/>
        </w:rPr>
        <w:t xml:space="preserve">diffusion ou en cours </w:t>
      </w:r>
      <w:r w:rsidR="00B07FB5">
        <w:rPr>
          <w:lang w:val="fr-FR"/>
        </w:rPr>
        <w:t xml:space="preserve">même </w:t>
      </w:r>
      <w:r w:rsidR="00B85B84" w:rsidRPr="00497531">
        <w:rPr>
          <w:lang w:val="fr-FR"/>
        </w:rPr>
        <w:t xml:space="preserve">de diffusion. </w:t>
      </w:r>
      <w:r w:rsidR="00B07FB5">
        <w:rPr>
          <w:lang w:val="fr-FR"/>
        </w:rPr>
        <w:t>Cette particularité de la nouvelle méthode proposée dans ce chapitre fa</w:t>
      </w:r>
      <w:r w:rsidR="00865E5D">
        <w:rPr>
          <w:lang w:val="fr-FR"/>
        </w:rPr>
        <w:t>vorise</w:t>
      </w:r>
      <w:r w:rsidR="00B07FB5">
        <w:rPr>
          <w:lang w:val="fr-FR"/>
        </w:rPr>
        <w:t xml:space="preserve"> </w:t>
      </w:r>
      <w:r w:rsidR="00865E5D">
        <w:rPr>
          <w:lang w:val="fr-FR"/>
        </w:rPr>
        <w:t>l’adoption</w:t>
      </w:r>
      <w:r w:rsidR="00B07FB5">
        <w:rPr>
          <w:lang w:val="fr-FR"/>
        </w:rPr>
        <w:t xml:space="preserve"> </w:t>
      </w:r>
      <w:r w:rsidR="00865E5D">
        <w:rPr>
          <w:lang w:val="fr-FR"/>
        </w:rPr>
        <w:t>d’</w:t>
      </w:r>
      <w:r w:rsidR="00B07FB5">
        <w:rPr>
          <w:lang w:val="fr-FR"/>
        </w:rPr>
        <w:t>u</w:t>
      </w:r>
      <w:r w:rsidR="00B85B84" w:rsidRPr="00497531">
        <w:rPr>
          <w:lang w:val="fr-FR"/>
        </w:rPr>
        <w:t xml:space="preserve">ne forme de conception émergente et participative </w:t>
      </w:r>
      <w:r w:rsidR="00B07FB5">
        <w:rPr>
          <w:lang w:val="fr-FR"/>
        </w:rPr>
        <w:t>impliquant les</w:t>
      </w:r>
      <w:r w:rsidR="00B85B84" w:rsidRPr="00497531">
        <w:rPr>
          <w:lang w:val="fr-FR"/>
        </w:rPr>
        <w:t xml:space="preserve"> </w:t>
      </w:r>
      <w:r w:rsidR="00137B52">
        <w:rPr>
          <w:lang w:val="fr-FR"/>
        </w:rPr>
        <w:t xml:space="preserve">personnes </w:t>
      </w:r>
      <w:r w:rsidR="00B85B84" w:rsidRPr="00497531">
        <w:rPr>
          <w:lang w:val="fr-FR"/>
        </w:rPr>
        <w:t>apprenant</w:t>
      </w:r>
      <w:r w:rsidR="00137B52">
        <w:rPr>
          <w:lang w:val="fr-FR"/>
        </w:rPr>
        <w:t>e</w:t>
      </w:r>
      <w:r w:rsidR="00B85B84" w:rsidRPr="00497531">
        <w:rPr>
          <w:lang w:val="fr-FR"/>
        </w:rPr>
        <w:t xml:space="preserve">s </w:t>
      </w:r>
      <w:r w:rsidR="00137B52">
        <w:rPr>
          <w:lang w:val="fr-FR"/>
        </w:rPr>
        <w:t>elles</w:t>
      </w:r>
      <w:r w:rsidR="00B85B84" w:rsidRPr="00497531">
        <w:rPr>
          <w:lang w:val="fr-FR"/>
        </w:rPr>
        <w:t>-mêmes</w:t>
      </w:r>
      <w:r w:rsidR="00B07FB5">
        <w:rPr>
          <w:lang w:val="fr-FR"/>
        </w:rPr>
        <w:t>.</w:t>
      </w:r>
    </w:p>
    <w:p w14:paraId="68EE61DA" w14:textId="572E1AE0" w:rsidR="00B818E1" w:rsidRDefault="006F6146" w:rsidP="00C1184C">
      <w:pPr>
        <w:pStyle w:val="Puceniv1"/>
        <w:numPr>
          <w:ilvl w:val="0"/>
          <w:numId w:val="0"/>
        </w:numPr>
      </w:pPr>
      <w:r>
        <w:t>L</w:t>
      </w:r>
      <w:r w:rsidR="003B6254">
        <w:t>es</w:t>
      </w:r>
      <w:r>
        <w:t xml:space="preserve"> lignes de force d’une nouvelle méthode d’IENA émergent de la</w:t>
      </w:r>
      <w:r w:rsidR="00B85B84">
        <w:t xml:space="preserve"> synthèse des </w:t>
      </w:r>
      <w:r w:rsidR="00C50601">
        <w:t>orientations développées dans</w:t>
      </w:r>
      <w:r w:rsidR="00B85B84">
        <w:t xml:space="preserve"> cet ouvrage</w:t>
      </w:r>
      <w:r w:rsidR="00B818E1">
        <w:t xml:space="preserve">. Celles-ci </w:t>
      </w:r>
      <w:r w:rsidR="00865E5D">
        <w:t xml:space="preserve">reposent sur </w:t>
      </w:r>
      <w:r w:rsidR="005A08F1">
        <w:t>trois fondements théoriques</w:t>
      </w:r>
      <w:r>
        <w:rPr>
          <w:rStyle w:val="Appelnotedebasdep"/>
        </w:rPr>
        <w:footnoteReference w:id="1"/>
      </w:r>
      <w:r w:rsidR="005A08F1">
        <w:t xml:space="preserve"> </w:t>
      </w:r>
      <w:r w:rsidR="00865E5D">
        <w:t>propres à</w:t>
      </w:r>
      <w:r w:rsidR="00E9134A">
        <w:t xml:space="preserve"> la méthodologie</w:t>
      </w:r>
      <w:r w:rsidR="00865E5D">
        <w:t xml:space="preserve"> </w:t>
      </w:r>
      <w:r w:rsidR="00E9134A">
        <w:t>d</w:t>
      </w:r>
      <w:r w:rsidR="005A08F1">
        <w:t>’IENA</w:t>
      </w:r>
      <w:r w:rsidR="00865E5D">
        <w:t xml:space="preserve"> elle-même et se résument de la manière suivante</w:t>
      </w:r>
      <w:r w:rsidR="00476F05">
        <w:t> :</w:t>
      </w:r>
      <w:r>
        <w:t xml:space="preserve"> </w:t>
      </w:r>
    </w:p>
    <w:p w14:paraId="752279E5" w14:textId="2C8A5BAC" w:rsidR="005A08F1" w:rsidRDefault="00E64660" w:rsidP="00E9134A">
      <w:pPr>
        <w:pStyle w:val="Puceniv1"/>
      </w:pPr>
      <w:r>
        <w:t>Premier fondement :</w:t>
      </w:r>
      <w:r w:rsidR="00E755B5">
        <w:t xml:space="preserve"> </w:t>
      </w:r>
      <w:r>
        <w:t>le</w:t>
      </w:r>
      <w:r w:rsidR="005A08F1">
        <w:t xml:space="preserve"> design pédagogique scientifique </w:t>
      </w:r>
    </w:p>
    <w:p w14:paraId="319980B7" w14:textId="56DE073C" w:rsidR="00272F4E" w:rsidRDefault="003B6254" w:rsidP="006F6146">
      <w:pPr>
        <w:pStyle w:val="Puceniv1"/>
        <w:numPr>
          <w:ilvl w:val="1"/>
          <w:numId w:val="8"/>
        </w:numPr>
      </w:pPr>
      <w:r>
        <w:t xml:space="preserve">Donner la possibilité aux </w:t>
      </w:r>
      <w:r w:rsidR="00137B52">
        <w:t>personnes utilisant</w:t>
      </w:r>
      <w:r>
        <w:t xml:space="preserve"> la méthode de </w:t>
      </w:r>
      <w:r w:rsidRPr="00C1184C">
        <w:t>concrétiser l</w:t>
      </w:r>
      <w:r w:rsidR="00B85B84" w:rsidRPr="00C1184C">
        <w:t>es théories</w:t>
      </w:r>
      <w:r w:rsidR="00B47C31">
        <w:t xml:space="preserve"> de</w:t>
      </w:r>
      <w:r w:rsidR="00E755B5">
        <w:t xml:space="preserve"> </w:t>
      </w:r>
      <w:r w:rsidR="006F6146">
        <w:t>design pédagogique</w:t>
      </w:r>
      <w:r w:rsidR="00377BAB">
        <w:rPr>
          <w:rStyle w:val="Appelnotedebasdep"/>
        </w:rPr>
        <w:footnoteReference w:id="2"/>
      </w:r>
      <w:r w:rsidR="00B85B84">
        <w:t xml:space="preserve"> </w:t>
      </w:r>
      <w:r w:rsidR="006F6146">
        <w:t>dans</w:t>
      </w:r>
      <w:r w:rsidR="00B85B84">
        <w:t xml:space="preserve"> des axes ou des </w:t>
      </w:r>
      <w:r w:rsidR="006F6146">
        <w:t>activités d’ingénierie</w:t>
      </w:r>
      <w:r w:rsidR="00B85B84">
        <w:t xml:space="preserve"> de la méthode. </w:t>
      </w:r>
    </w:p>
    <w:p w14:paraId="339D9D95" w14:textId="07A82276" w:rsidR="00272F4E" w:rsidRDefault="003B6254" w:rsidP="006F6146">
      <w:pPr>
        <w:pStyle w:val="Puceniv1"/>
        <w:numPr>
          <w:ilvl w:val="1"/>
          <w:numId w:val="8"/>
        </w:numPr>
      </w:pPr>
      <w:r>
        <w:t xml:space="preserve">Adopter une </w:t>
      </w:r>
      <w:r w:rsidR="00B85B84" w:rsidRPr="00C1184C">
        <w:t>ingénierie participati</w:t>
      </w:r>
      <w:r w:rsidR="00EB395E" w:rsidRPr="00C1184C">
        <w:t>ve</w:t>
      </w:r>
      <w:r w:rsidR="00F9619D" w:rsidRPr="00C1184C">
        <w:rPr>
          <w:rStyle w:val="Appelnotedebasdep"/>
        </w:rPr>
        <w:footnoteReference w:id="3"/>
      </w:r>
      <w:r w:rsidR="00EB395E" w:rsidRPr="00EB395E">
        <w:rPr>
          <w:i/>
        </w:rPr>
        <w:t xml:space="preserve"> </w:t>
      </w:r>
      <w:r>
        <w:t xml:space="preserve">qui </w:t>
      </w:r>
      <w:r w:rsidR="00B85B84">
        <w:t>impliqu</w:t>
      </w:r>
      <w:r w:rsidR="00EB395E">
        <w:t>e</w:t>
      </w:r>
      <w:r w:rsidR="00B85B84">
        <w:t xml:space="preserve"> les utilisateurs</w:t>
      </w:r>
      <w:r w:rsidR="00A65BE0">
        <w:t xml:space="preserve"> et les utilisatrices ainsi que</w:t>
      </w:r>
      <w:r w:rsidR="0063767B">
        <w:t xml:space="preserve"> d’autres parties prenantes (formateurs, </w:t>
      </w:r>
      <w:r w:rsidR="00A65BE0">
        <w:t xml:space="preserve">formatrices, </w:t>
      </w:r>
      <w:r w:rsidR="0063767B">
        <w:t>gestionnaires, etc.)</w:t>
      </w:r>
      <w:r w:rsidR="00F9619D">
        <w:t>.</w:t>
      </w:r>
    </w:p>
    <w:p w14:paraId="322BE97D" w14:textId="35489673" w:rsidR="00272F4E" w:rsidRDefault="003B6254" w:rsidP="006F6146">
      <w:pPr>
        <w:pStyle w:val="Puceniv1"/>
        <w:numPr>
          <w:ilvl w:val="1"/>
          <w:numId w:val="8"/>
        </w:numPr>
      </w:pPr>
      <w:r>
        <w:t xml:space="preserve">Intégrer des principes </w:t>
      </w:r>
      <w:r w:rsidRPr="00865E5D">
        <w:t>d</w:t>
      </w:r>
      <w:r w:rsidR="00B85B84" w:rsidRPr="00865E5D">
        <w:t>’</w:t>
      </w:r>
      <w:r w:rsidR="00B85B84" w:rsidRPr="00C1184C">
        <w:t>ingénierie adaptative</w:t>
      </w:r>
      <w:r w:rsidR="00F9619D" w:rsidRPr="00C1184C">
        <w:rPr>
          <w:rStyle w:val="Appelnotedebasdep"/>
        </w:rPr>
        <w:footnoteReference w:id="4"/>
      </w:r>
      <w:r w:rsidR="00B85B84" w:rsidRPr="00EB395E">
        <w:rPr>
          <w:i/>
        </w:rPr>
        <w:t xml:space="preserve"> </w:t>
      </w:r>
      <w:r>
        <w:t xml:space="preserve">pour </w:t>
      </w:r>
      <w:r w:rsidR="00B85B84">
        <w:t>facilite</w:t>
      </w:r>
      <w:r>
        <w:t>r</w:t>
      </w:r>
      <w:r w:rsidR="00B85B84">
        <w:t xml:space="preserve"> la prise en compte de la diversité des contexte</w:t>
      </w:r>
      <w:r w:rsidR="00272F4E">
        <w:t>s dans lesquels s’inscri</w:t>
      </w:r>
      <w:r>
        <w:t>vent</w:t>
      </w:r>
      <w:r w:rsidR="00272F4E">
        <w:t xml:space="preserve"> le</w:t>
      </w:r>
      <w:r w:rsidR="0063767B">
        <w:t>s</w:t>
      </w:r>
      <w:r w:rsidR="00272F4E">
        <w:t xml:space="preserve"> projet</w:t>
      </w:r>
      <w:r w:rsidR="0063767B">
        <w:t>s</w:t>
      </w:r>
      <w:r w:rsidR="00272F4E">
        <w:t xml:space="preserve"> d’IENA</w:t>
      </w:r>
      <w:r>
        <w:t>, tout en autonomisant</w:t>
      </w:r>
      <w:r w:rsidR="00272F4E">
        <w:t xml:space="preserve"> </w:t>
      </w:r>
      <w:r>
        <w:t xml:space="preserve">les </w:t>
      </w:r>
      <w:r w:rsidR="00A215ED">
        <w:t>utilisateurs</w:t>
      </w:r>
      <w:r w:rsidR="0063767B">
        <w:t xml:space="preserve"> </w:t>
      </w:r>
      <w:r w:rsidR="00A4496D">
        <w:t xml:space="preserve">et les utilisatrices </w:t>
      </w:r>
      <w:r w:rsidR="0063767B">
        <w:t>de la méthode</w:t>
      </w:r>
      <w:r w:rsidR="00B85B84">
        <w:t xml:space="preserve">. </w:t>
      </w:r>
    </w:p>
    <w:p w14:paraId="7D49AC99" w14:textId="64FE2977" w:rsidR="005A08F1" w:rsidRDefault="00E64660" w:rsidP="00272F4E">
      <w:pPr>
        <w:pStyle w:val="Puceniv1"/>
      </w:pPr>
      <w:r>
        <w:lastRenderedPageBreak/>
        <w:t>Deuxième fondement :</w:t>
      </w:r>
      <w:r w:rsidR="00927A51">
        <w:t xml:space="preserve"> </w:t>
      </w:r>
      <w:r w:rsidR="00B818E1">
        <w:t>le</w:t>
      </w:r>
      <w:r w:rsidR="00E755B5">
        <w:t xml:space="preserve"> </w:t>
      </w:r>
      <w:r w:rsidR="00B818E1">
        <w:t xml:space="preserve">génie logiciel (ou </w:t>
      </w:r>
      <w:r w:rsidR="00B85B84">
        <w:t>ingénierie des systèmes d’information</w:t>
      </w:r>
      <w:r w:rsidR="00043726">
        <w:t>)</w:t>
      </w:r>
    </w:p>
    <w:p w14:paraId="607F951E" w14:textId="0589A2E9" w:rsidR="005A08F1" w:rsidRDefault="003B6254" w:rsidP="003B6254">
      <w:pPr>
        <w:pStyle w:val="Puceniv1"/>
        <w:numPr>
          <w:ilvl w:val="1"/>
          <w:numId w:val="8"/>
        </w:numPr>
      </w:pPr>
      <w:r>
        <w:t xml:space="preserve">S’inspirer du </w:t>
      </w:r>
      <w:r w:rsidR="00933124" w:rsidRPr="00C1184C">
        <w:t>caractère rigoureux et itératif</w:t>
      </w:r>
      <w:r w:rsidR="00933124">
        <w:t xml:space="preserve"> du</w:t>
      </w:r>
      <w:r w:rsidR="00734770">
        <w:t xml:space="preserve"> </w:t>
      </w:r>
      <w:r w:rsidR="00933124">
        <w:t>processus unifié</w:t>
      </w:r>
      <w:r w:rsidR="00F070DD">
        <w:t xml:space="preserve"> (RUP, 2021)</w:t>
      </w:r>
      <w:r>
        <w:t>.</w:t>
      </w:r>
      <w:r w:rsidR="00933124">
        <w:t xml:space="preserve"> </w:t>
      </w:r>
    </w:p>
    <w:p w14:paraId="4057BD95" w14:textId="00C2102B" w:rsidR="005A08F1" w:rsidRDefault="003B6254" w:rsidP="003B6254">
      <w:pPr>
        <w:pStyle w:val="Puceniv1"/>
        <w:numPr>
          <w:ilvl w:val="1"/>
          <w:numId w:val="8"/>
        </w:numPr>
      </w:pPr>
      <w:r>
        <w:t xml:space="preserve">Adopter une </w:t>
      </w:r>
      <w:r w:rsidR="00933124">
        <w:t xml:space="preserve">architecture logicielle </w:t>
      </w:r>
      <w:r w:rsidR="00933124" w:rsidRPr="00C1184C">
        <w:t>dirigée par les modèles</w:t>
      </w:r>
      <w:r w:rsidR="00F9619D" w:rsidRPr="00734770">
        <w:rPr>
          <w:rStyle w:val="Appelnotedebasdep"/>
          <w:iCs/>
        </w:rPr>
        <w:footnoteReference w:id="5"/>
      </w:r>
      <w:r>
        <w:t>.</w:t>
      </w:r>
      <w:r w:rsidR="00933124">
        <w:t xml:space="preserve"> </w:t>
      </w:r>
    </w:p>
    <w:p w14:paraId="5259FCC9" w14:textId="0C3B6E9C" w:rsidR="005A08F1" w:rsidRPr="00375F17" w:rsidRDefault="003B6254" w:rsidP="0092084E">
      <w:pPr>
        <w:pStyle w:val="Puceniv1"/>
        <w:numPr>
          <w:ilvl w:val="1"/>
          <w:numId w:val="8"/>
        </w:numPr>
      </w:pPr>
      <w:r>
        <w:t xml:space="preserve">Intégrer </w:t>
      </w:r>
      <w:r w:rsidR="00933124">
        <w:t>la souplesse des méthodes de conception</w:t>
      </w:r>
      <w:r w:rsidR="00E755B5">
        <w:t xml:space="preserve"> </w:t>
      </w:r>
      <w:r w:rsidR="00933124" w:rsidRPr="00C1184C">
        <w:t>agiles</w:t>
      </w:r>
      <w:r w:rsidR="00E755B5">
        <w:t xml:space="preserve"> </w:t>
      </w:r>
      <w:r w:rsidRPr="00375F17">
        <w:t xml:space="preserve">et de </w:t>
      </w:r>
      <w:r w:rsidRPr="00C1184C">
        <w:t>prototypage rapide</w:t>
      </w:r>
      <w:r w:rsidR="00F9619D" w:rsidRPr="00C1184C">
        <w:rPr>
          <w:rStyle w:val="Appelnotedebasdep"/>
        </w:rPr>
        <w:footnoteReference w:id="6"/>
      </w:r>
      <w:r w:rsidR="00734770">
        <w:t>.</w:t>
      </w:r>
    </w:p>
    <w:p w14:paraId="4A07739F" w14:textId="5F0EFF5B" w:rsidR="00272F4E" w:rsidRDefault="003B6254" w:rsidP="003B6254">
      <w:pPr>
        <w:pStyle w:val="Puceniv1"/>
        <w:numPr>
          <w:ilvl w:val="1"/>
          <w:numId w:val="8"/>
        </w:numPr>
      </w:pPr>
      <w:r>
        <w:t xml:space="preserve">Assurer </w:t>
      </w:r>
      <w:r w:rsidR="00933124">
        <w:t xml:space="preserve">le </w:t>
      </w:r>
      <w:r w:rsidR="00933124" w:rsidRPr="00C1184C">
        <w:t xml:space="preserve">pilotage </w:t>
      </w:r>
      <w:r w:rsidRPr="00C1184C">
        <w:t>par les données</w:t>
      </w:r>
      <w:r>
        <w:t xml:space="preserve"> </w:t>
      </w:r>
      <w:r w:rsidR="00933124">
        <w:t>de</w:t>
      </w:r>
      <w:r w:rsidR="00EB395E">
        <w:t>s</w:t>
      </w:r>
      <w:r w:rsidR="00933124">
        <w:t xml:space="preserve"> processus</w:t>
      </w:r>
      <w:r w:rsidR="00727941">
        <w:t xml:space="preserve"> d’ingénierie</w:t>
      </w:r>
      <w:r w:rsidR="00F9619D">
        <w:rPr>
          <w:rStyle w:val="Appelnotedebasdep"/>
        </w:rPr>
        <w:footnoteReference w:id="7"/>
      </w:r>
      <w:r w:rsidR="00734770">
        <w:t>.</w:t>
      </w:r>
      <w:r w:rsidR="00933124">
        <w:t xml:space="preserve"> </w:t>
      </w:r>
    </w:p>
    <w:p w14:paraId="3CB58C6B" w14:textId="5D673819" w:rsidR="00E64660" w:rsidRDefault="00E64660" w:rsidP="00E64660">
      <w:pPr>
        <w:pStyle w:val="Puceniv1"/>
      </w:pPr>
      <w:r w:rsidRPr="00E64660">
        <w:t>Troisième</w:t>
      </w:r>
      <w:r>
        <w:t xml:space="preserve"> fondement : </w:t>
      </w:r>
      <w:r w:rsidR="00933124">
        <w:t>l’ingénierie des connaissance</w:t>
      </w:r>
      <w:r w:rsidR="00375F17">
        <w:t>s</w:t>
      </w:r>
      <w:r>
        <w:t xml:space="preserve"> (ou génie cognitif)</w:t>
      </w:r>
    </w:p>
    <w:p w14:paraId="667AADE1" w14:textId="5BE00274" w:rsidR="00E64660" w:rsidRDefault="003B6254" w:rsidP="003B6254">
      <w:pPr>
        <w:pStyle w:val="Puceniv1"/>
        <w:numPr>
          <w:ilvl w:val="1"/>
          <w:numId w:val="8"/>
        </w:numPr>
      </w:pPr>
      <w:r>
        <w:t xml:space="preserve">Étendre les </w:t>
      </w:r>
      <w:r w:rsidRPr="00C1184C">
        <w:t>typologies</w:t>
      </w:r>
      <w:r w:rsidR="00871C01" w:rsidRPr="00C1184C">
        <w:t xml:space="preserve"> d’objets pédagogiques </w:t>
      </w:r>
      <w:r w:rsidR="00A215ED">
        <w:t>à des</w:t>
      </w:r>
      <w:r w:rsidRPr="00C1184C">
        <w:t xml:space="preserve"> </w:t>
      </w:r>
      <w:r w:rsidR="00933124" w:rsidRPr="00C1184C">
        <w:t>ontologies</w:t>
      </w:r>
      <w:r w:rsidR="00933124">
        <w:t xml:space="preserve"> </w:t>
      </w:r>
      <w:r w:rsidR="00A215ED">
        <w:t>et</w:t>
      </w:r>
      <w:r w:rsidR="00871C01">
        <w:t xml:space="preserve"> utiliser les nouvelle</w:t>
      </w:r>
      <w:r w:rsidR="00375F17">
        <w:t>s</w:t>
      </w:r>
      <w:r w:rsidR="00871C01">
        <w:t xml:space="preserve"> possibilités offertes par le Web sémantique</w:t>
      </w:r>
      <w:r w:rsidR="000D455F">
        <w:rPr>
          <w:rStyle w:val="Appelnotedebasdep"/>
        </w:rPr>
        <w:footnoteReference w:id="8"/>
      </w:r>
      <w:r w:rsidR="00734770">
        <w:t>.</w:t>
      </w:r>
    </w:p>
    <w:p w14:paraId="6FE850FD" w14:textId="1A6D3FF1" w:rsidR="00E64660" w:rsidRDefault="00871C01" w:rsidP="003B6254">
      <w:pPr>
        <w:pStyle w:val="Puceniv1"/>
        <w:numPr>
          <w:ilvl w:val="1"/>
          <w:numId w:val="8"/>
        </w:numPr>
      </w:pPr>
      <w:r>
        <w:t>Intégrer la</w:t>
      </w:r>
      <w:r w:rsidR="00933124">
        <w:t xml:space="preserve"> </w:t>
      </w:r>
      <w:r w:rsidR="00933124" w:rsidRPr="00C1184C">
        <w:t xml:space="preserve">modélisation </w:t>
      </w:r>
      <w:r w:rsidR="00E64660" w:rsidRPr="00C1184C">
        <w:t>graphique</w:t>
      </w:r>
      <w:r w:rsidR="00306279">
        <w:t xml:space="preserve"> par objets</w:t>
      </w:r>
      <w:r w:rsidR="00E64660">
        <w:t xml:space="preserve"> </w:t>
      </w:r>
      <w:r w:rsidR="00306279" w:rsidRPr="00CE5786">
        <w:t>typé</w:t>
      </w:r>
      <w:r w:rsidR="00306279">
        <w:t>s (Paquette, 2002</w:t>
      </w:r>
      <w:r w:rsidR="00756153">
        <w:t>b</w:t>
      </w:r>
      <w:r w:rsidR="00306279">
        <w:t>)</w:t>
      </w:r>
      <w:r w:rsidR="00E755B5">
        <w:t xml:space="preserve"> </w:t>
      </w:r>
      <w:r w:rsidR="00E64660">
        <w:t>pour spécifier l</w:t>
      </w:r>
      <w:r w:rsidR="00933124">
        <w:t xml:space="preserve">es </w:t>
      </w:r>
      <w:r w:rsidR="00E64660">
        <w:t>c</w:t>
      </w:r>
      <w:r w:rsidR="00933124">
        <w:t>onnaissances</w:t>
      </w:r>
      <w:r w:rsidR="00E64660">
        <w:t xml:space="preserve"> et les compétences à acquérir par les </w:t>
      </w:r>
      <w:r w:rsidR="00756153">
        <w:t xml:space="preserve">personnes </w:t>
      </w:r>
      <w:r w:rsidR="00E64660">
        <w:t>apprenant</w:t>
      </w:r>
      <w:r w:rsidR="00756153">
        <w:t>e</w:t>
      </w:r>
      <w:r w:rsidR="00E64660">
        <w:t>s</w:t>
      </w:r>
      <w:r w:rsidR="003B6254">
        <w:t xml:space="preserve">, ainsi que pour </w:t>
      </w:r>
      <w:r w:rsidR="00756153">
        <w:t xml:space="preserve">produire </w:t>
      </w:r>
      <w:r w:rsidR="003B6254">
        <w:t>la scénarisation pédagogique</w:t>
      </w:r>
      <w:r w:rsidR="00306279">
        <w:t>,</w:t>
      </w:r>
      <w:r w:rsidR="003B6254">
        <w:t xml:space="preserve"> les modèles médiatiques et </w:t>
      </w:r>
      <w:r w:rsidR="00306279">
        <w:t>le</w:t>
      </w:r>
      <w:r w:rsidR="00E9134A">
        <w:t>s</w:t>
      </w:r>
      <w:r w:rsidR="00306279">
        <w:t xml:space="preserve"> modèle</w:t>
      </w:r>
      <w:r w:rsidR="00E9134A">
        <w:t>s</w:t>
      </w:r>
      <w:r w:rsidR="00306279">
        <w:t xml:space="preserve"> </w:t>
      </w:r>
      <w:r w:rsidR="003B6254">
        <w:t>d’implantation</w:t>
      </w:r>
      <w:r w:rsidR="000D455F">
        <w:rPr>
          <w:rStyle w:val="Appelnotedebasdep"/>
        </w:rPr>
        <w:footnoteReference w:id="9"/>
      </w:r>
      <w:r w:rsidR="00D55BF3">
        <w:t>.</w:t>
      </w:r>
    </w:p>
    <w:p w14:paraId="44F22C77" w14:textId="3BCB0125" w:rsidR="001D3320" w:rsidRDefault="00871C01" w:rsidP="003B6254">
      <w:pPr>
        <w:pStyle w:val="Puceniv1"/>
        <w:numPr>
          <w:ilvl w:val="1"/>
          <w:numId w:val="8"/>
        </w:numPr>
      </w:pPr>
      <w:r>
        <w:t>Intégrer les ontologies d’objets du modèle de la méthode aux ontologies et au</w:t>
      </w:r>
      <w:r w:rsidR="00375F17">
        <w:t>x</w:t>
      </w:r>
      <w:r w:rsidR="00E755B5">
        <w:t xml:space="preserve"> </w:t>
      </w:r>
      <w:r>
        <w:t>vocabulaires du Web de données ouverte</w:t>
      </w:r>
      <w:r w:rsidR="00375F17">
        <w:t>s</w:t>
      </w:r>
      <w:r>
        <w:t xml:space="preserve"> et liées pour en préciser le sens et favoriser l’interopérabilité des applications</w:t>
      </w:r>
      <w:r w:rsidR="000D455F">
        <w:rPr>
          <w:rStyle w:val="Appelnotedebasdep"/>
        </w:rPr>
        <w:footnoteReference w:id="10"/>
      </w:r>
      <w:r w:rsidR="00D55BF3">
        <w:t>.</w:t>
      </w:r>
    </w:p>
    <w:p w14:paraId="64681CDB" w14:textId="6C3A303A" w:rsidR="00C34589" w:rsidRDefault="00C34589" w:rsidP="00734770">
      <w:pPr>
        <w:pStyle w:val="Puceniv1"/>
        <w:numPr>
          <w:ilvl w:val="0"/>
          <w:numId w:val="0"/>
        </w:numPr>
      </w:pPr>
      <w:r>
        <w:t xml:space="preserve">La </w:t>
      </w:r>
      <w:r w:rsidR="00476F05">
        <w:t>m</w:t>
      </w:r>
      <w:r w:rsidRPr="00476F05">
        <w:t>éthode d’ingénierie de</w:t>
      </w:r>
      <w:r w:rsidR="00734770">
        <w:t>s</w:t>
      </w:r>
      <w:r w:rsidRPr="00476F05">
        <w:t xml:space="preserve"> systèmes d’apprentissage</w:t>
      </w:r>
      <w:r>
        <w:t xml:space="preserve"> (MISA) </w:t>
      </w:r>
      <w:r w:rsidR="00A37DA0">
        <w:t xml:space="preserve">(Paquette, 2002a) </w:t>
      </w:r>
      <w:r w:rsidR="007F6EEB">
        <w:t>a</w:t>
      </w:r>
      <w:r>
        <w:t xml:space="preserve"> été conçue</w:t>
      </w:r>
      <w:r w:rsidR="007F6EEB">
        <w:t xml:space="preserve"> au cours des années 1990</w:t>
      </w:r>
      <w:r>
        <w:t xml:space="preserve"> sur la base de ces trois fondements théoriques</w:t>
      </w:r>
      <w:r w:rsidR="00117CC8">
        <w:rPr>
          <w:rStyle w:val="Appelnotedebasdep"/>
        </w:rPr>
        <w:footnoteReference w:id="11"/>
      </w:r>
      <w:r w:rsidR="007F6EEB">
        <w:t xml:space="preserve">. </w:t>
      </w:r>
      <w:bookmarkStart w:id="1" w:name="_Hlk71028555"/>
      <w:r w:rsidR="007F6EEB">
        <w:t xml:space="preserve">Les orientations rapportées </w:t>
      </w:r>
      <w:r w:rsidR="00090C70">
        <w:t xml:space="preserve">plus </w:t>
      </w:r>
      <w:r w:rsidR="007F6EEB">
        <w:t>haut offrent de nouvelles pistes pour l’élaboration d’une nouvelle méthode d’I</w:t>
      </w:r>
      <w:r w:rsidR="00B47C31">
        <w:t>E</w:t>
      </w:r>
      <w:r w:rsidR="007F6EEB">
        <w:t>NA</w:t>
      </w:r>
      <w:r w:rsidR="000F358B">
        <w:t>, la MIENA,</w:t>
      </w:r>
      <w:r w:rsidR="007F6EEB">
        <w:t xml:space="preserve"> mais ne remettent pas en cause l’épine dorsale de la MISA</w:t>
      </w:r>
      <w:bookmarkEnd w:id="1"/>
      <w:r w:rsidR="007F6EEB">
        <w:t>.</w:t>
      </w:r>
      <w:r w:rsidR="0052032B">
        <w:t xml:space="preserve"> </w:t>
      </w:r>
      <w:r w:rsidR="00090C70">
        <w:t>Ainsi, o</w:t>
      </w:r>
      <w:r w:rsidR="0052032B">
        <w:t xml:space="preserve">n peut voir la MIENA comme une actualisation de la MISA lui donnant une grande </w:t>
      </w:r>
      <w:r w:rsidR="00432EAF">
        <w:t xml:space="preserve">capacité </w:t>
      </w:r>
      <w:r w:rsidR="0052032B">
        <w:t>d’adaptation.</w:t>
      </w:r>
    </w:p>
    <w:p w14:paraId="4C166821" w14:textId="2DBF85EE" w:rsidR="00926A4E" w:rsidRDefault="00926A4E" w:rsidP="00734770">
      <w:pPr>
        <w:pStyle w:val="Puceniv1"/>
        <w:numPr>
          <w:ilvl w:val="0"/>
          <w:numId w:val="0"/>
        </w:numPr>
      </w:pPr>
      <w:r w:rsidRPr="00910222">
        <w:t>Le chapitre se présente en trois grandes parties : la méthode cadre</w:t>
      </w:r>
      <w:r w:rsidR="00375F17">
        <w:t xml:space="preserve"> ou tronc commun de la méthode</w:t>
      </w:r>
      <w:r w:rsidRPr="00910222">
        <w:t xml:space="preserve">, les spécialisations de la méthode et </w:t>
      </w:r>
      <w:r w:rsidR="00741AFE">
        <w:t>l’</w:t>
      </w:r>
      <w:r w:rsidRPr="00910222">
        <w:t>instrumentation</w:t>
      </w:r>
      <w:r w:rsidR="00741AFE">
        <w:t xml:space="preserve"> de la méthode</w:t>
      </w:r>
      <w:r w:rsidRPr="00910222">
        <w:t xml:space="preserve">. </w:t>
      </w:r>
    </w:p>
    <w:p w14:paraId="72E8CDE0" w14:textId="77777777" w:rsidR="00854EA5" w:rsidRPr="00476F05" w:rsidRDefault="00854EA5" w:rsidP="00854EA5">
      <w:pPr>
        <w:pStyle w:val="Titre1"/>
        <w:rPr>
          <w:sz w:val="28"/>
          <w:szCs w:val="28"/>
        </w:rPr>
      </w:pPr>
      <w:r w:rsidRPr="00476F05">
        <w:rPr>
          <w:sz w:val="28"/>
          <w:szCs w:val="28"/>
        </w:rPr>
        <w:t>Le tronc commun de la méthode</w:t>
      </w:r>
    </w:p>
    <w:p w14:paraId="391080C7" w14:textId="295804B4" w:rsidR="009A37C5" w:rsidRDefault="00246931" w:rsidP="007D25C1">
      <w:pPr>
        <w:pStyle w:val="Paragraphedeliste"/>
      </w:pPr>
      <w:r>
        <w:t>Cette section présente d’abord</w:t>
      </w:r>
      <w:r w:rsidR="00871C01">
        <w:t xml:space="preserve"> </w:t>
      </w:r>
      <w:r w:rsidR="00E07FF5">
        <w:t xml:space="preserve">une vue d’ensemble de la </w:t>
      </w:r>
      <w:r w:rsidR="00A215ED">
        <w:t>M</w:t>
      </w:r>
      <w:r w:rsidR="00E07FF5">
        <w:t>IENA. Ce</w:t>
      </w:r>
      <w:r w:rsidR="00926A4E">
        <w:t xml:space="preserve"> cadre </w:t>
      </w:r>
      <w:r w:rsidR="00306279">
        <w:t>constitue le</w:t>
      </w:r>
      <w:r w:rsidR="00E07FF5">
        <w:t xml:space="preserve"> tronc commun</w:t>
      </w:r>
      <w:r w:rsidR="00926A4E">
        <w:t xml:space="preserve"> de la méthode</w:t>
      </w:r>
      <w:r w:rsidR="00532E3C">
        <w:t>,</w:t>
      </w:r>
      <w:r w:rsidR="00306279">
        <w:t xml:space="preserve"> qui</w:t>
      </w:r>
      <w:r w:rsidR="00E07FF5">
        <w:t xml:space="preserve"> pourra être utilisé tel quel dans</w:t>
      </w:r>
      <w:r w:rsidR="00741AFE">
        <w:t xml:space="preserve"> un grand nombre</w:t>
      </w:r>
      <w:r w:rsidR="00E07FF5">
        <w:t xml:space="preserve"> de projets d’IENA. Dans </w:t>
      </w:r>
      <w:r w:rsidR="00A37DA0">
        <w:t>certains cas</w:t>
      </w:r>
      <w:r w:rsidR="00E07FF5">
        <w:t xml:space="preserve">, </w:t>
      </w:r>
      <w:r w:rsidR="00741AFE">
        <w:t xml:space="preserve">il faudra </w:t>
      </w:r>
      <w:r w:rsidR="00E07FF5">
        <w:t>spécialiser les activités de la méthode en retranchant, ajoutant ou modifiant certaines activités et les éléments de documentation (</w:t>
      </w:r>
      <w:r w:rsidR="00476F05">
        <w:t>E</w:t>
      </w:r>
      <w:r w:rsidR="00E07FF5">
        <w:t xml:space="preserve">D) </w:t>
      </w:r>
      <w:r w:rsidR="00741AFE">
        <w:t xml:space="preserve">qui seront </w:t>
      </w:r>
      <w:r w:rsidR="00C50601">
        <w:t>produits</w:t>
      </w:r>
      <w:r w:rsidR="00E07FF5">
        <w:t xml:space="preserve">. </w:t>
      </w:r>
    </w:p>
    <w:p w14:paraId="75A3E48C" w14:textId="3259D918" w:rsidR="00B10A87" w:rsidRDefault="00E07FF5" w:rsidP="007D25C1">
      <w:pPr>
        <w:pStyle w:val="Paragraphedeliste"/>
      </w:pPr>
      <w:r>
        <w:lastRenderedPageBreak/>
        <w:t xml:space="preserve">En distinguant « tronc commun » et « spécialisations », un premier effet de flexibilité </w:t>
      </w:r>
      <w:r w:rsidR="00246931">
        <w:t xml:space="preserve">est obtenu </w:t>
      </w:r>
      <w:r>
        <w:t xml:space="preserve">par rapport à une certaine rigidité </w:t>
      </w:r>
      <w:r w:rsidR="00306279">
        <w:t xml:space="preserve">que l’on trouve dans </w:t>
      </w:r>
      <w:r w:rsidR="007F05BE">
        <w:t>d’autres méthodes d’ingénierie pédagogique</w:t>
      </w:r>
      <w:r w:rsidR="00090C70">
        <w:t>,</w:t>
      </w:r>
      <w:r w:rsidR="007F05BE">
        <w:t xml:space="preserve"> </w:t>
      </w:r>
      <w:r w:rsidR="00B47C31">
        <w:t>comme</w:t>
      </w:r>
      <w:r w:rsidR="007F05BE">
        <w:t xml:space="preserve"> </w:t>
      </w:r>
      <w:r>
        <w:t>la MISA</w:t>
      </w:r>
      <w:r w:rsidR="000D455F">
        <w:rPr>
          <w:rStyle w:val="Appelnotedebasdep"/>
        </w:rPr>
        <w:footnoteReference w:id="12"/>
      </w:r>
      <w:r w:rsidR="00090C70">
        <w:t>,</w:t>
      </w:r>
      <w:r w:rsidR="00306B0E">
        <w:t xml:space="preserve"> </w:t>
      </w:r>
      <w:r w:rsidR="00D72C35">
        <w:t xml:space="preserve">et </w:t>
      </w:r>
      <w:r>
        <w:t xml:space="preserve">dont il est nécessaire de s’éloigner. </w:t>
      </w:r>
      <w:r w:rsidR="00C34589">
        <w:t xml:space="preserve">Des </w:t>
      </w:r>
      <w:r>
        <w:t xml:space="preserve">principes </w:t>
      </w:r>
      <w:r w:rsidR="00C50601">
        <w:t xml:space="preserve">d’opération et </w:t>
      </w:r>
      <w:r>
        <w:t xml:space="preserve">d’adaptation intégrés </w:t>
      </w:r>
      <w:r w:rsidR="00C50601">
        <w:t>au tronc commun de</w:t>
      </w:r>
      <w:r>
        <w:t xml:space="preserve"> l’IENA auront </w:t>
      </w:r>
      <w:r w:rsidR="00090C70">
        <w:t xml:space="preserve">également </w:t>
      </w:r>
      <w:r>
        <w:t>ce même effet de flexibilité</w:t>
      </w:r>
      <w:r w:rsidR="00A215ED">
        <w:t xml:space="preserve"> </w:t>
      </w:r>
      <w:r>
        <w:t>recherch</w:t>
      </w:r>
      <w:r w:rsidR="007F05BE">
        <w:t>é</w:t>
      </w:r>
      <w:r>
        <w:t>.</w:t>
      </w:r>
      <w:r w:rsidR="007F05BE">
        <w:t xml:space="preserve"> </w:t>
      </w:r>
      <w:r w:rsidR="009A37C5">
        <w:t xml:space="preserve">Le déroulement générique </w:t>
      </w:r>
      <w:r w:rsidR="007F05BE">
        <w:t xml:space="preserve">du </w:t>
      </w:r>
      <w:r w:rsidR="00F97B74">
        <w:t>processus de l’IENA</w:t>
      </w:r>
      <w:r w:rsidR="009A37C5">
        <w:t xml:space="preserve"> par cycles successifs sera </w:t>
      </w:r>
      <w:r w:rsidR="00B10A87">
        <w:t xml:space="preserve">aussi </w:t>
      </w:r>
      <w:r w:rsidR="009A37C5">
        <w:t>décrit.</w:t>
      </w:r>
      <w:r w:rsidR="00F97B74">
        <w:t xml:space="preserve"> </w:t>
      </w:r>
    </w:p>
    <w:p w14:paraId="0F8A810E" w14:textId="64BC2AF0" w:rsidR="00A215ED" w:rsidRDefault="00B10A87" w:rsidP="007D25C1">
      <w:pPr>
        <w:pStyle w:val="Paragraphedeliste"/>
      </w:pPr>
      <w:r>
        <w:t xml:space="preserve">Par la suite, cette section présentera les activités de gestion </w:t>
      </w:r>
      <w:r w:rsidR="001E3CBC">
        <w:t xml:space="preserve">d’un projet d’IENA </w:t>
      </w:r>
      <w:r w:rsidR="00290234">
        <w:t xml:space="preserve">de même que </w:t>
      </w:r>
      <w:r w:rsidR="00F97B74">
        <w:t xml:space="preserve">les axes de la méthode sous la forme de scénarios de conception permettant à différents acteurs de produire les </w:t>
      </w:r>
      <w:r w:rsidR="00A37DA0">
        <w:t>éléments de documentation (</w:t>
      </w:r>
      <w:r w:rsidR="00B47C31">
        <w:t>E</w:t>
      </w:r>
      <w:r w:rsidR="00773A6A">
        <w:t>D</w:t>
      </w:r>
      <w:r w:rsidR="00A37DA0">
        <w:t>)</w:t>
      </w:r>
      <w:r w:rsidR="00F97B74">
        <w:t xml:space="preserve"> de chacun des cycles.</w:t>
      </w:r>
      <w:r w:rsidR="001E3CBC">
        <w:t xml:space="preserve"> Elle </w:t>
      </w:r>
      <w:r w:rsidR="00290234">
        <w:t>décrira finalement les principes d’adaptation de la méthode</w:t>
      </w:r>
      <w:r w:rsidR="005E6F4C">
        <w:t xml:space="preserve"> et</w:t>
      </w:r>
      <w:r w:rsidR="00290234">
        <w:t xml:space="preserve"> illustrera à travers deux exemples </w:t>
      </w:r>
      <w:r w:rsidR="00432EAF">
        <w:t>l</w:t>
      </w:r>
      <w:r w:rsidR="00290234">
        <w:t xml:space="preserve">’application </w:t>
      </w:r>
      <w:r w:rsidR="00432EAF">
        <w:t xml:space="preserve">de </w:t>
      </w:r>
      <w:r w:rsidR="00290234">
        <w:t>ces principes d’adaptation.</w:t>
      </w:r>
    </w:p>
    <w:p w14:paraId="4EDA41E3" w14:textId="37EC2D85" w:rsidR="00DC16AF" w:rsidRDefault="00476F05" w:rsidP="00854EA5">
      <w:pPr>
        <w:pStyle w:val="Titre2"/>
        <w:numPr>
          <w:ilvl w:val="1"/>
          <w:numId w:val="10"/>
        </w:numPr>
      </w:pPr>
      <w:r>
        <w:t>Une v</w:t>
      </w:r>
      <w:r w:rsidR="00DC16AF">
        <w:t xml:space="preserve">ue d’ensemble de la </w:t>
      </w:r>
      <w:r w:rsidR="00F376FA">
        <w:t>MIENA</w:t>
      </w:r>
    </w:p>
    <w:p w14:paraId="0BB45E90" w14:textId="1D285BEF" w:rsidR="007452CA" w:rsidRDefault="00F97B74" w:rsidP="00E07FF5">
      <w:pPr>
        <w:pStyle w:val="Paragraphedeliste"/>
      </w:pPr>
      <w:r>
        <w:t xml:space="preserve">Le processus central de la </w:t>
      </w:r>
      <w:r w:rsidR="00F376FA">
        <w:t>MIENA</w:t>
      </w:r>
      <w:r>
        <w:t xml:space="preserve"> part </w:t>
      </w:r>
      <w:r w:rsidR="007248EB">
        <w:t xml:space="preserve">de la formulation </w:t>
      </w:r>
      <w:r>
        <w:t xml:space="preserve">d’une demande pour construire </w:t>
      </w:r>
      <w:proofErr w:type="gramStart"/>
      <w:r>
        <w:t>un ENA</w:t>
      </w:r>
      <w:proofErr w:type="gramEnd"/>
      <w:r w:rsidR="005E6F4C">
        <w:t>,</w:t>
      </w:r>
      <w:r w:rsidR="00CC7128">
        <w:t xml:space="preserve"> provenant généralement d’une organisation (p</w:t>
      </w:r>
      <w:r w:rsidR="00CE22ED">
        <w:t>ar exemple,</w:t>
      </w:r>
      <w:r w:rsidR="00CC7128">
        <w:t xml:space="preserve"> une université</w:t>
      </w:r>
      <w:r w:rsidR="00A34A3C">
        <w:t xml:space="preserve"> ou</w:t>
      </w:r>
      <w:r w:rsidR="00CC7128">
        <w:t xml:space="preserve"> une entreprise</w:t>
      </w:r>
      <w:r w:rsidR="00A34A3C">
        <w:t>)</w:t>
      </w:r>
      <w:r>
        <w:t xml:space="preserve">. </w:t>
      </w:r>
      <w:r w:rsidR="00B47C31">
        <w:t>Comme l</w:t>
      </w:r>
      <w:r w:rsidR="005E6F4C">
        <w:t>’</w:t>
      </w:r>
      <w:r w:rsidR="00B47C31">
        <w:t>indique</w:t>
      </w:r>
      <w:r>
        <w:t xml:space="preserve"> la figure</w:t>
      </w:r>
      <w:r w:rsidR="00476F05">
        <w:t> 14.</w:t>
      </w:r>
      <w:r>
        <w:t>1</w:t>
      </w:r>
      <w:r w:rsidR="0094783F">
        <w:rPr>
          <w:rStyle w:val="Appelnotedebasdep"/>
        </w:rPr>
        <w:footnoteReference w:id="13"/>
      </w:r>
      <w:r>
        <w:t>, différents types d’acteurs réalise</w:t>
      </w:r>
      <w:r w:rsidR="001936D1">
        <w:t>ro</w:t>
      </w:r>
      <w:r>
        <w:t>nt des activités</w:t>
      </w:r>
      <w:r w:rsidR="007452CA">
        <w:t xml:space="preserve"> d</w:t>
      </w:r>
      <w:r w:rsidR="00C50601">
        <w:t>ans le</w:t>
      </w:r>
      <w:r w:rsidR="007452CA">
        <w:t xml:space="preserve"> processus</w:t>
      </w:r>
      <w:r>
        <w:t xml:space="preserve"> </w:t>
      </w:r>
      <w:r w:rsidR="009A37C5">
        <w:t xml:space="preserve">central </w:t>
      </w:r>
      <w:r>
        <w:t xml:space="preserve">pour produire certaines composantes du </w:t>
      </w:r>
      <w:r w:rsidR="00871C01">
        <w:t>d</w:t>
      </w:r>
      <w:r w:rsidR="007452CA">
        <w:t xml:space="preserve">evis et </w:t>
      </w:r>
      <w:r w:rsidR="00531EED">
        <w:t xml:space="preserve">de </w:t>
      </w:r>
      <w:r w:rsidR="007452CA">
        <w:t xml:space="preserve">l’ENA. </w:t>
      </w:r>
    </w:p>
    <w:p w14:paraId="3C1468A8" w14:textId="7FA2A476" w:rsidR="00E07FF5" w:rsidRDefault="007452CA" w:rsidP="00E07FF5">
      <w:pPr>
        <w:pStyle w:val="Paragraphedeliste"/>
      </w:pPr>
      <w:r>
        <w:t>Dans d’autres cas, la complexité de l’ENA demandera l’implication de</w:t>
      </w:r>
      <w:r w:rsidR="00506AD4">
        <w:t xml:space="preserve"> spécialistes en médiatisation et en programmation agissant</w:t>
      </w:r>
      <w:r>
        <w:t xml:space="preserve"> dans un processus externe </w:t>
      </w:r>
      <w:r w:rsidR="00871C01">
        <w:t>à la méthode</w:t>
      </w:r>
      <w:r>
        <w:t xml:space="preserve">. </w:t>
      </w:r>
      <w:r w:rsidR="001936D1">
        <w:t>Bien qu’il ne fasse</w:t>
      </w:r>
      <w:r>
        <w:t xml:space="preserve"> pas partie </w:t>
      </w:r>
      <w:r w:rsidR="00A61B10">
        <w:t xml:space="preserve">comme tel </w:t>
      </w:r>
      <w:r>
        <w:t xml:space="preserve">de l’IENA, </w:t>
      </w:r>
      <w:r w:rsidR="001936D1">
        <w:t xml:space="preserve">ce processus externe </w:t>
      </w:r>
      <w:r w:rsidR="00506AD4">
        <w:t>aura comme intrant</w:t>
      </w:r>
      <w:r>
        <w:t xml:space="preserve"> le </w:t>
      </w:r>
      <w:r w:rsidR="00531EED">
        <w:t>d</w:t>
      </w:r>
      <w:r>
        <w:t>evis</w:t>
      </w:r>
      <w:r w:rsidR="00E755B5">
        <w:t xml:space="preserve"> </w:t>
      </w:r>
      <w:r w:rsidR="009A37C5">
        <w:t>de l’ENA produit par la MIENA</w:t>
      </w:r>
      <w:r>
        <w:t>. Dans la plupart des cas, l</w:t>
      </w:r>
      <w:r w:rsidR="00A61B10">
        <w:t>a mise en œuvre de l</w:t>
      </w:r>
      <w:r>
        <w:t xml:space="preserve">’ENA fera </w:t>
      </w:r>
      <w:r w:rsidR="009A37C5">
        <w:t xml:space="preserve">aussi </w:t>
      </w:r>
      <w:r>
        <w:t xml:space="preserve">appel à un processus d’implantation pour l’intégrer dans les systèmes informatiques </w:t>
      </w:r>
      <w:r w:rsidR="00C12B33">
        <w:t xml:space="preserve">et logistiques </w:t>
      </w:r>
      <w:r>
        <w:t xml:space="preserve">d’une </w:t>
      </w:r>
      <w:r w:rsidR="00871C01">
        <w:t>organisation</w:t>
      </w:r>
      <w:r>
        <w:t xml:space="preserve"> ou </w:t>
      </w:r>
      <w:r w:rsidR="00B852B7">
        <w:t xml:space="preserve">dans </w:t>
      </w:r>
      <w:r>
        <w:t xml:space="preserve">l’environnement informatique personnel </w:t>
      </w:r>
      <w:r w:rsidR="00A61B10">
        <w:t>de chacun</w:t>
      </w:r>
      <w:r w:rsidR="005E6F4C">
        <w:t>e</w:t>
      </w:r>
      <w:r w:rsidR="00A61B10">
        <w:t xml:space="preserve"> des</w:t>
      </w:r>
      <w:r w:rsidR="005E6F4C">
        <w:t xml:space="preserve"> personnes</w:t>
      </w:r>
      <w:r w:rsidR="00A61B10">
        <w:t xml:space="preserve"> apprenant</w:t>
      </w:r>
      <w:r w:rsidR="005E6F4C">
        <w:t>e</w:t>
      </w:r>
      <w:r w:rsidR="00A61B10">
        <w:t>s</w:t>
      </w:r>
      <w:r>
        <w:t xml:space="preserve">. Ce processus est aussi externe </w:t>
      </w:r>
      <w:r w:rsidR="00A61B10">
        <w:t xml:space="preserve">à la </w:t>
      </w:r>
      <w:r w:rsidR="00F376FA">
        <w:t>MIENA</w:t>
      </w:r>
      <w:r w:rsidR="00A61B10">
        <w:t xml:space="preserve">, </w:t>
      </w:r>
      <w:r w:rsidR="009A7AE0">
        <w:t>mais il se fonde sur le devis d’implantation pr</w:t>
      </w:r>
      <w:r w:rsidR="00B852B7">
        <w:t xml:space="preserve">éparé </w:t>
      </w:r>
      <w:r w:rsidR="009A37C5">
        <w:t>par la M</w:t>
      </w:r>
      <w:r w:rsidR="009A7AE0">
        <w:t>IENA.</w:t>
      </w:r>
    </w:p>
    <w:p w14:paraId="1D8C3D61" w14:textId="1EFD246A" w:rsidR="000771FB" w:rsidRDefault="00B174BF" w:rsidP="00C20EB5">
      <w:pPr>
        <w:pStyle w:val="Paragraphedeliste"/>
        <w:jc w:val="center"/>
      </w:pPr>
      <w:r w:rsidRPr="00B174BF">
        <w:rPr>
          <w:noProof/>
        </w:rPr>
        <w:lastRenderedPageBreak/>
        <w:t xml:space="preserve"> </w:t>
      </w:r>
      <w:r w:rsidRPr="00B174BF">
        <w:rPr>
          <w:noProof/>
        </w:rPr>
        <w:drawing>
          <wp:inline distT="0" distB="0" distL="0" distR="0" wp14:anchorId="706AC375" wp14:editId="3EF3DA7A">
            <wp:extent cx="5063293" cy="3808602"/>
            <wp:effectExtent l="12700" t="12700" r="17145" b="146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93330" cy="3831196"/>
                    </a:xfrm>
                    <a:prstGeom prst="rect">
                      <a:avLst/>
                    </a:prstGeom>
                    <a:ln>
                      <a:solidFill>
                        <a:schemeClr val="accent1"/>
                      </a:solidFill>
                    </a:ln>
                  </pic:spPr>
                </pic:pic>
              </a:graphicData>
            </a:graphic>
          </wp:inline>
        </w:drawing>
      </w:r>
      <w:r w:rsidRPr="00B174BF">
        <w:rPr>
          <w:rStyle w:val="Marquedecommentaire"/>
          <w:sz w:val="24"/>
          <w:szCs w:val="24"/>
        </w:rPr>
        <w:t xml:space="preserve"> </w:t>
      </w:r>
    </w:p>
    <w:p w14:paraId="22AF2A27" w14:textId="5F43D134" w:rsidR="00CA215F" w:rsidRDefault="00CA215F" w:rsidP="000771FB">
      <w:pPr>
        <w:pStyle w:val="Paragraphedeliste"/>
        <w:rPr>
          <w:b/>
        </w:rPr>
      </w:pPr>
      <w:r w:rsidRPr="00AB7A91">
        <w:rPr>
          <w:sz w:val="20"/>
          <w:szCs w:val="20"/>
        </w:rPr>
        <w:t>Légende :</w:t>
      </w:r>
      <w:r w:rsidRPr="00AB7A91">
        <w:rPr>
          <w:b/>
          <w:bCs/>
          <w:sz w:val="20"/>
          <w:szCs w:val="20"/>
        </w:rPr>
        <w:t xml:space="preserve"> </w:t>
      </w:r>
      <w:r>
        <w:rPr>
          <w:sz w:val="20"/>
          <w:szCs w:val="20"/>
        </w:rPr>
        <w:t>I/P</w:t>
      </w:r>
      <w:r w:rsidRPr="00AB7A91">
        <w:rPr>
          <w:sz w:val="20"/>
          <w:szCs w:val="20"/>
        </w:rPr>
        <w:t xml:space="preserve"> (</w:t>
      </w:r>
      <w:r>
        <w:rPr>
          <w:sz w:val="20"/>
          <w:szCs w:val="20"/>
        </w:rPr>
        <w:t>intrant ou produit d’une activité</w:t>
      </w:r>
      <w:r w:rsidRPr="00AB7A91">
        <w:rPr>
          <w:sz w:val="20"/>
          <w:szCs w:val="20"/>
        </w:rPr>
        <w:t>)</w:t>
      </w:r>
      <w:r>
        <w:rPr>
          <w:sz w:val="20"/>
          <w:szCs w:val="20"/>
        </w:rPr>
        <w:t xml:space="preserve">; </w:t>
      </w:r>
      <w:r w:rsidRPr="00AB7A91">
        <w:rPr>
          <w:sz w:val="20"/>
          <w:szCs w:val="20"/>
        </w:rPr>
        <w:t>R</w:t>
      </w:r>
      <w:r>
        <w:rPr>
          <w:sz w:val="20"/>
          <w:szCs w:val="20"/>
        </w:rPr>
        <w:t xml:space="preserve"> </w:t>
      </w:r>
      <w:r w:rsidRPr="00AB7A91">
        <w:rPr>
          <w:sz w:val="20"/>
          <w:szCs w:val="20"/>
        </w:rPr>
        <w:t>(</w:t>
      </w:r>
      <w:r>
        <w:rPr>
          <w:sz w:val="20"/>
          <w:szCs w:val="20"/>
        </w:rPr>
        <w:t>un acteur régit une activité)</w:t>
      </w:r>
      <w:r w:rsidR="00D5333F">
        <w:rPr>
          <w:sz w:val="20"/>
          <w:szCs w:val="20"/>
        </w:rPr>
        <w:t>.</w:t>
      </w:r>
    </w:p>
    <w:p w14:paraId="52480CE4" w14:textId="6627DF52" w:rsidR="009A37C5" w:rsidRDefault="009A37C5" w:rsidP="001B04E0">
      <w:pPr>
        <w:pStyle w:val="Paragraphedeliste"/>
        <w:jc w:val="left"/>
      </w:pPr>
      <w:r w:rsidRPr="00DC16AF">
        <w:rPr>
          <w:b/>
        </w:rPr>
        <w:t xml:space="preserve">Figure </w:t>
      </w:r>
      <w:r w:rsidR="00476F05">
        <w:rPr>
          <w:b/>
        </w:rPr>
        <w:t>14.</w:t>
      </w:r>
      <w:r>
        <w:rPr>
          <w:b/>
        </w:rPr>
        <w:t>1</w:t>
      </w:r>
      <w:r>
        <w:t xml:space="preserve"> Les acteurs et le processus de l’IENA</w:t>
      </w:r>
    </w:p>
    <w:p w14:paraId="36307AE3" w14:textId="657490C8" w:rsidR="009A37C5" w:rsidRDefault="009A37C5" w:rsidP="009A37C5">
      <w:pPr>
        <w:pStyle w:val="Paragraphedeliste"/>
      </w:pPr>
      <w:r>
        <w:t>Dans la MIENA proposée, on trouve l’identification explicite de rôles qui étaient implicites dans d’autre</w:t>
      </w:r>
      <w:r w:rsidR="00FD3F34">
        <w:t>s</w:t>
      </w:r>
      <w:r>
        <w:t xml:space="preserve"> méthodes telles que la MISA. </w:t>
      </w:r>
      <w:r w:rsidR="00974089">
        <w:t>Ainsi, l</w:t>
      </w:r>
      <w:r>
        <w:t xml:space="preserve">es rôles </w:t>
      </w:r>
      <w:r w:rsidR="00D27253">
        <w:t>de spécialiste</w:t>
      </w:r>
      <w:r w:rsidR="00CF7B4E">
        <w:t xml:space="preserve"> </w:t>
      </w:r>
      <w:r>
        <w:t xml:space="preserve">de contenu (ou de la matière), de spécialiste en pédagogie (incluant les rôles de concepteur et de conseiller pédagogique), de spécialiste </w:t>
      </w:r>
      <w:r w:rsidR="00F376FA">
        <w:t>de la</w:t>
      </w:r>
      <w:r>
        <w:t xml:space="preserve"> médiatisation et de spécialiste en implantation correspondent aux </w:t>
      </w:r>
      <w:r w:rsidR="005E4CF4">
        <w:t xml:space="preserve">différents </w:t>
      </w:r>
      <w:r>
        <w:t>axes de la méthode. Ces axes demeurent les mêmes que dans la MISA</w:t>
      </w:r>
      <w:r w:rsidR="00FD3F34">
        <w:t>,</w:t>
      </w:r>
      <w:r>
        <w:t xml:space="preserve"> mais leurs activités sont modifiées pour tenir compte du fait que le système d’apprentissage (SA) à développer est </w:t>
      </w:r>
      <w:r w:rsidR="000F358B">
        <w:t>spécifiquement</w:t>
      </w:r>
      <w:r>
        <w:t xml:space="preserve"> </w:t>
      </w:r>
      <w:proofErr w:type="gramStart"/>
      <w:r>
        <w:t>un ENA</w:t>
      </w:r>
      <w:proofErr w:type="gramEnd"/>
      <w:r>
        <w:t>, c’est-à-dire un environnement numérique sur le Web. Le rôle de gestionnaire, assumé généralement par un</w:t>
      </w:r>
      <w:r w:rsidR="00FA28DA">
        <w:t xml:space="preserve"> ou une</w:t>
      </w:r>
      <w:r>
        <w:t xml:space="preserve"> technologue de l’éducation, est particulièrement important ici pour adapter la méthode et la personnaliser, de même que pour planifier les travaux et définir le rôle de</w:t>
      </w:r>
      <w:r w:rsidR="00FA28DA">
        <w:t>s</w:t>
      </w:r>
      <w:r>
        <w:t xml:space="preserve"> </w:t>
      </w:r>
      <w:r w:rsidR="00FA28DA">
        <w:t xml:space="preserve">personnes </w:t>
      </w:r>
      <w:r>
        <w:t xml:space="preserve">représentant </w:t>
      </w:r>
      <w:r w:rsidR="00FA28DA">
        <w:t>l</w:t>
      </w:r>
      <w:r>
        <w:t xml:space="preserve">es utilisateurs </w:t>
      </w:r>
      <w:r w:rsidR="00FA28DA">
        <w:t xml:space="preserve">et les utilisatrices </w:t>
      </w:r>
      <w:r>
        <w:t>dans le processus, notamment pour la validation des produits qui émaneront du processus même d’ingénierie.</w:t>
      </w:r>
    </w:p>
    <w:p w14:paraId="14DCD337" w14:textId="58A74B6B" w:rsidR="000D455F" w:rsidRDefault="009872CE" w:rsidP="000D455F">
      <w:pPr>
        <w:pStyle w:val="Paragraphedeliste"/>
      </w:pPr>
      <w:r>
        <w:t>Soulignons</w:t>
      </w:r>
      <w:r w:rsidR="000D455F">
        <w:t xml:space="preserve"> qu’il n’y </w:t>
      </w:r>
      <w:r w:rsidR="00FD3F34">
        <w:t xml:space="preserve">a </w:t>
      </w:r>
      <w:r w:rsidR="000D455F">
        <w:t xml:space="preserve">pas de correspondance entre les rôles et les personnes réelles faisant partie de l’équipe d’IENA. Celles-ci peuvent à la limite assumer </w:t>
      </w:r>
      <w:r w:rsidR="008E1BCF">
        <w:t xml:space="preserve">plus d’un rôle ou </w:t>
      </w:r>
      <w:r w:rsidR="000D455F">
        <w:t>tous les rôles</w:t>
      </w:r>
      <w:r w:rsidR="008E1BCF">
        <w:t xml:space="preserve"> si elles ont les expertises requises ou si l’ENA est de faible ampleur ou complexité</w:t>
      </w:r>
      <w:r w:rsidR="000D455F">
        <w:t xml:space="preserve">. Elles peuvent aussi </w:t>
      </w:r>
      <w:r w:rsidR="00AD2018">
        <w:t>ne tenir qu’</w:t>
      </w:r>
      <w:r w:rsidR="000D455F">
        <w:t xml:space="preserve">un seul rôle ou </w:t>
      </w:r>
      <w:r w:rsidR="00AD2018">
        <w:t xml:space="preserve">encore </w:t>
      </w:r>
      <w:r w:rsidR="000D455F">
        <w:t>plus d’un rôle (par exemple, gestionnaire et spécialiste en pédagogie). Inversement, plus d’une personne peut assumer le même rôle</w:t>
      </w:r>
      <w:r w:rsidR="00AD2018">
        <w:t>;</w:t>
      </w:r>
      <w:r w:rsidR="000D455F">
        <w:t xml:space="preserve"> on pense ici au travail en équipe pour la modélisation des connaissances et des compétences ou la scénarisation pédagogique, </w:t>
      </w:r>
      <w:r w:rsidR="00AD2018">
        <w:t xml:space="preserve">et cela </w:t>
      </w:r>
      <w:r w:rsidR="000D455F">
        <w:t xml:space="preserve">particulièrement dans les grands </w:t>
      </w:r>
      <w:r w:rsidR="000D455F">
        <w:lastRenderedPageBreak/>
        <w:t xml:space="preserve">projets où il s’agit de construire </w:t>
      </w:r>
      <w:proofErr w:type="gramStart"/>
      <w:r w:rsidR="000D455F">
        <w:t>un ENA</w:t>
      </w:r>
      <w:proofErr w:type="gramEnd"/>
      <w:r w:rsidR="000D455F">
        <w:t xml:space="preserve"> pour un programme </w:t>
      </w:r>
      <w:r w:rsidR="00AD2018">
        <w:t xml:space="preserve">de formation complet </w:t>
      </w:r>
      <w:r w:rsidR="000D455F">
        <w:t>constitué de plusieurs cours</w:t>
      </w:r>
      <w:r w:rsidR="00AD2018">
        <w:t xml:space="preserve"> ou unités d’apprentissage</w:t>
      </w:r>
      <w:r w:rsidR="00B71BFE">
        <w:t xml:space="preserve"> (UA)</w:t>
      </w:r>
      <w:r w:rsidR="000D455F">
        <w:t>.</w:t>
      </w:r>
    </w:p>
    <w:p w14:paraId="7F628821" w14:textId="0D7E7B2C" w:rsidR="00A57FFC" w:rsidRDefault="00D037D2" w:rsidP="00F97B74">
      <w:pPr>
        <w:pStyle w:val="Paragraphedeliste"/>
      </w:pPr>
      <w:r>
        <w:t>Dans la nouvelle méthode, l</w:t>
      </w:r>
      <w:r w:rsidR="00F97B74">
        <w:t>es phases</w:t>
      </w:r>
      <w:r>
        <w:t xml:space="preserve"> de la MISA</w:t>
      </w:r>
      <w:r w:rsidR="00F97B74">
        <w:t xml:space="preserve"> sont remplacée</w:t>
      </w:r>
      <w:r>
        <w:t>s</w:t>
      </w:r>
      <w:r w:rsidR="00F97B74">
        <w:t xml:space="preserve"> par </w:t>
      </w:r>
      <w:r>
        <w:t>d</w:t>
      </w:r>
      <w:r w:rsidR="00F97B74">
        <w:t>es cycles</w:t>
      </w:r>
      <w:r w:rsidR="00342302">
        <w:t xml:space="preserve"> </w:t>
      </w:r>
      <w:r w:rsidR="00F97B74">
        <w:t>de gestion de projet en mode agile</w:t>
      </w:r>
      <w:r w:rsidR="00531EED">
        <w:t>.</w:t>
      </w:r>
      <w:r w:rsidR="00A57FFC">
        <w:t xml:space="preserve"> </w:t>
      </w:r>
      <w:r w:rsidR="00FD3F34">
        <w:t>Comme l</w:t>
      </w:r>
      <w:r w:rsidR="009872CE">
        <w:t>’</w:t>
      </w:r>
      <w:r w:rsidR="00FD3F34">
        <w:t>indique</w:t>
      </w:r>
      <w:r w:rsidR="00A57FFC">
        <w:t xml:space="preserve"> la figure</w:t>
      </w:r>
      <w:r w:rsidR="00476F05">
        <w:t> 14.</w:t>
      </w:r>
      <w:r w:rsidR="00A57FFC">
        <w:t>2</w:t>
      </w:r>
      <w:r w:rsidR="00531EED">
        <w:t xml:space="preserve">, un </w:t>
      </w:r>
      <w:r w:rsidR="002D4B2B">
        <w:t xml:space="preserve">cycle </w:t>
      </w:r>
      <w:r w:rsidR="00342302">
        <w:t xml:space="preserve">(C1, C2…) </w:t>
      </w:r>
      <w:r w:rsidR="002D4B2B">
        <w:t>commence toujours</w:t>
      </w:r>
      <w:r w:rsidR="00AB0C16">
        <w:t xml:space="preserve"> par une activité de gestion pilotée par les données</w:t>
      </w:r>
      <w:r w:rsidR="00531EED">
        <w:t xml:space="preserve"> obtenues </w:t>
      </w:r>
      <w:r w:rsidR="00451B13">
        <w:t xml:space="preserve">lors </w:t>
      </w:r>
      <w:r w:rsidR="00531EED">
        <w:t>de l’évaluati</w:t>
      </w:r>
      <w:r w:rsidR="00A270F6">
        <w:t>on des résultats du cycle précédent</w:t>
      </w:r>
      <w:r w:rsidR="00AB0C16">
        <w:t xml:space="preserve">. Lors du premier cycle, ces données </w:t>
      </w:r>
      <w:r w:rsidR="00F376FA">
        <w:t xml:space="preserve">proviennent de la demande de développement </w:t>
      </w:r>
      <w:proofErr w:type="gramStart"/>
      <w:r w:rsidR="00F376FA">
        <w:t>d’un ENA</w:t>
      </w:r>
      <w:proofErr w:type="gramEnd"/>
      <w:r w:rsidR="00F376FA">
        <w:t xml:space="preserve"> qui aura été formulée</w:t>
      </w:r>
      <w:r w:rsidR="00AB0C16">
        <w:t xml:space="preserve">, </w:t>
      </w:r>
      <w:r w:rsidR="00735959">
        <w:t xml:space="preserve">puis </w:t>
      </w:r>
      <w:r w:rsidR="00FD3F34">
        <w:t>s</w:t>
      </w:r>
      <w:r w:rsidR="00EF3418">
        <w:t>er</w:t>
      </w:r>
      <w:r w:rsidR="00FD3F34">
        <w:t xml:space="preserve">ont </w:t>
      </w:r>
      <w:r w:rsidR="00AB0C16">
        <w:t xml:space="preserve">précisées au besoin par une </w:t>
      </w:r>
      <w:r w:rsidR="008E1BCF">
        <w:t>analyse du</w:t>
      </w:r>
      <w:r w:rsidR="00AB0C16">
        <w:t xml:space="preserve"> contexte du projet. Pour les autres cycles, les données sont celles </w:t>
      </w:r>
      <w:r w:rsidR="00B340A5">
        <w:t xml:space="preserve">qui auront été </w:t>
      </w:r>
      <w:r w:rsidR="0057335C">
        <w:t xml:space="preserve">colligées lors de </w:t>
      </w:r>
      <w:r w:rsidR="00AB0C16">
        <w:t xml:space="preserve">la validation du devis et du prototype (s’il y a lieu) produits à la fin du cycle précédent. Ces données </w:t>
      </w:r>
      <w:r w:rsidR="00B810AE">
        <w:t xml:space="preserve">incluent </w:t>
      </w:r>
      <w:r w:rsidR="00FC7AD3">
        <w:t xml:space="preserve">aussi </w:t>
      </w:r>
      <w:r w:rsidR="00AB0C16">
        <w:t>les révisions nécessaires qui peuvent résulter d’une évolution des objectifs du demandeur</w:t>
      </w:r>
      <w:r w:rsidR="00A270F6">
        <w:t xml:space="preserve"> ou de</w:t>
      </w:r>
      <w:r w:rsidR="00B340A5">
        <w:t>s personnes</w:t>
      </w:r>
      <w:r w:rsidR="00A270F6">
        <w:t xml:space="preserve"> représentant </w:t>
      </w:r>
      <w:r w:rsidR="00B340A5">
        <w:t>l</w:t>
      </w:r>
      <w:r w:rsidR="00A270F6">
        <w:t>es futurs utilisateurs</w:t>
      </w:r>
      <w:r w:rsidR="00EF3418">
        <w:t xml:space="preserve"> et utilisatrices</w:t>
      </w:r>
      <w:r w:rsidR="00AB0C16">
        <w:t xml:space="preserve">. </w:t>
      </w:r>
      <w:r w:rsidR="00396A33">
        <w:t>Il arrive souvent que les objectifs se précisent à la lecture d</w:t>
      </w:r>
      <w:r w:rsidR="00AB0C16">
        <w:t xml:space="preserve">es </w:t>
      </w:r>
      <w:r w:rsidR="000B2B0D">
        <w:t xml:space="preserve">premiers </w:t>
      </w:r>
      <w:r w:rsidR="00AB0C16">
        <w:t xml:space="preserve">devis </w:t>
      </w:r>
      <w:r w:rsidR="00396A33">
        <w:t xml:space="preserve">ou </w:t>
      </w:r>
      <w:r w:rsidR="00EF3418">
        <w:t xml:space="preserve">lors de </w:t>
      </w:r>
      <w:r w:rsidR="00396A33">
        <w:t xml:space="preserve">la présentation des </w:t>
      </w:r>
      <w:r w:rsidR="00AB0C16">
        <w:t>prototypes.</w:t>
      </w:r>
    </w:p>
    <w:p w14:paraId="701B89D7" w14:textId="05F20ED1" w:rsidR="0057335C" w:rsidRDefault="00AB0C16" w:rsidP="00F97B74">
      <w:pPr>
        <w:pStyle w:val="Paragraphedeliste"/>
      </w:pPr>
      <w:r>
        <w:t xml:space="preserve">Chaque cycle contient un certain nombre d’activités regroupées selon des axes </w:t>
      </w:r>
      <w:r w:rsidR="00177850">
        <w:t xml:space="preserve">et </w:t>
      </w:r>
      <w:r w:rsidR="000B2B0D">
        <w:t>assumé</w:t>
      </w:r>
      <w:r w:rsidR="00177850">
        <w:t>e</w:t>
      </w:r>
      <w:r w:rsidR="000B2B0D">
        <w:t xml:space="preserve">s </w:t>
      </w:r>
      <w:r w:rsidR="00080942">
        <w:t xml:space="preserve">en général </w:t>
      </w:r>
      <w:r w:rsidR="000B2B0D">
        <w:t>par différents acteurs. Les axes</w:t>
      </w:r>
      <w:r w:rsidR="0057335C">
        <w:t xml:space="preserve"> constitu</w:t>
      </w:r>
      <w:r w:rsidR="00F376FA">
        <w:t>a</w:t>
      </w:r>
      <w:r w:rsidR="0057335C">
        <w:t xml:space="preserve">nt les </w:t>
      </w:r>
      <w:r>
        <w:t>sous-processus de base de l</w:t>
      </w:r>
      <w:r w:rsidR="00F376FA">
        <w:t>a M</w:t>
      </w:r>
      <w:r>
        <w:t>IENA</w:t>
      </w:r>
      <w:r w:rsidR="00F376FA">
        <w:t xml:space="preserve"> </w:t>
      </w:r>
      <w:r w:rsidR="00396A33">
        <w:t>peuvent être décrit</w:t>
      </w:r>
      <w:r w:rsidR="0057335C">
        <w:t>s</w:t>
      </w:r>
      <w:r w:rsidR="00396A33">
        <w:t xml:space="preserve"> de la manière suivante</w:t>
      </w:r>
      <w:r w:rsidR="00F376FA">
        <w:t> :</w:t>
      </w:r>
      <w:r w:rsidR="000B2B0D">
        <w:t xml:space="preserve"> </w:t>
      </w:r>
    </w:p>
    <w:p w14:paraId="2D065D72" w14:textId="77777777" w:rsidR="0057335C" w:rsidRDefault="000B2B0D" w:rsidP="0057335C">
      <w:pPr>
        <w:pStyle w:val="Puceniv1"/>
      </w:pPr>
      <w:r>
        <w:t>L’axe cognitif a pour but de modéliser les connaissances et de produire un profil de compétence</w:t>
      </w:r>
      <w:r w:rsidR="00A270F6">
        <w:t>s</w:t>
      </w:r>
      <w:r>
        <w:t xml:space="preserve"> qui feront l’objet des apprentissages à l’aide de l’ENA. </w:t>
      </w:r>
    </w:p>
    <w:p w14:paraId="521BF532" w14:textId="3ED727F3" w:rsidR="0057335C" w:rsidRDefault="000B2B0D" w:rsidP="0057335C">
      <w:pPr>
        <w:pStyle w:val="Puceniv1"/>
      </w:pPr>
      <w:r>
        <w:t>L’axe pédagogique établi</w:t>
      </w:r>
      <w:r w:rsidR="00990C27">
        <w:t xml:space="preserve">t </w:t>
      </w:r>
      <w:r>
        <w:t xml:space="preserve">un modèle de la structure de l’ENA et des scénarios </w:t>
      </w:r>
      <w:r w:rsidR="00735959">
        <w:t>pédagogiques</w:t>
      </w:r>
      <w:r>
        <w:t xml:space="preserve"> de</w:t>
      </w:r>
      <w:r w:rsidR="00990C27">
        <w:t xml:space="preserve"> chaque</w:t>
      </w:r>
      <w:r>
        <w:t xml:space="preserve"> </w:t>
      </w:r>
      <w:r w:rsidR="00EF3418">
        <w:t>UA</w:t>
      </w:r>
      <w:r>
        <w:t xml:space="preserve"> qui composent l’ENA. </w:t>
      </w:r>
    </w:p>
    <w:p w14:paraId="5E0A64E3" w14:textId="77777777" w:rsidR="0057335C" w:rsidRDefault="000B2B0D" w:rsidP="0057335C">
      <w:pPr>
        <w:pStyle w:val="Puceniv1"/>
      </w:pPr>
      <w:r>
        <w:t>L’axe médiatique établi</w:t>
      </w:r>
      <w:r w:rsidR="00342302">
        <w:t>t</w:t>
      </w:r>
      <w:r>
        <w:t xml:space="preserve"> un modèle des composantes médiatiques de l’ENA et de leurs liens </w:t>
      </w:r>
      <w:r w:rsidR="00177850">
        <w:t xml:space="preserve">avec les </w:t>
      </w:r>
      <w:r>
        <w:t>documents</w:t>
      </w:r>
      <w:r w:rsidR="00177850">
        <w:t xml:space="preserve"> et avec</w:t>
      </w:r>
      <w:r>
        <w:t xml:space="preserve"> </w:t>
      </w:r>
      <w:r w:rsidR="00177850">
        <w:t xml:space="preserve">les </w:t>
      </w:r>
      <w:r>
        <w:t xml:space="preserve">différents types d’outils </w:t>
      </w:r>
      <w:r w:rsidR="00A270F6">
        <w:t xml:space="preserve">et de services </w:t>
      </w:r>
      <w:r>
        <w:t>utilisés</w:t>
      </w:r>
      <w:r w:rsidR="00990C27">
        <w:t xml:space="preserve"> dans l’ENA</w:t>
      </w:r>
      <w:r>
        <w:t xml:space="preserve">. </w:t>
      </w:r>
    </w:p>
    <w:p w14:paraId="02E06963" w14:textId="159A5DBA" w:rsidR="00AB0C16" w:rsidRDefault="000B2B0D" w:rsidP="00C1184C">
      <w:pPr>
        <w:pStyle w:val="Puceniv1"/>
      </w:pPr>
      <w:r>
        <w:t>L’axe d’implantation établi</w:t>
      </w:r>
      <w:r w:rsidR="00177850">
        <w:t>t</w:t>
      </w:r>
      <w:r>
        <w:t xml:space="preserve"> un plan d’implan</w:t>
      </w:r>
      <w:r w:rsidR="00990C27">
        <w:t>ta</w:t>
      </w:r>
      <w:r>
        <w:t>t</w:t>
      </w:r>
      <w:r w:rsidR="00990C27">
        <w:t>ion</w:t>
      </w:r>
      <w:r>
        <w:t xml:space="preserve"> de l’ENA </w:t>
      </w:r>
      <w:r w:rsidR="00990C27">
        <w:t>dans un ou plusieurs</w:t>
      </w:r>
      <w:r>
        <w:t xml:space="preserve"> contexte</w:t>
      </w:r>
      <w:r w:rsidR="00A270F6">
        <w:t>s</w:t>
      </w:r>
      <w:r>
        <w:t>.</w:t>
      </w:r>
    </w:p>
    <w:p w14:paraId="1EE6B632" w14:textId="6E52BB66" w:rsidR="000205A4" w:rsidRDefault="00871BA4" w:rsidP="00871BA4">
      <w:pPr>
        <w:pStyle w:val="Paragraphedeliste"/>
        <w:spacing w:after="0"/>
        <w:jc w:val="center"/>
      </w:pPr>
      <w:r w:rsidRPr="00AC5CA5">
        <w:rPr>
          <w:noProof/>
        </w:rPr>
        <w:drawing>
          <wp:inline distT="0" distB="0" distL="0" distR="0" wp14:anchorId="76EC1B68" wp14:editId="5AE45F96">
            <wp:extent cx="4287633" cy="2768600"/>
            <wp:effectExtent l="0" t="0" r="508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295649" cy="2773776"/>
                    </a:xfrm>
                    <a:prstGeom prst="rect">
                      <a:avLst/>
                    </a:prstGeom>
                  </pic:spPr>
                </pic:pic>
              </a:graphicData>
            </a:graphic>
          </wp:inline>
        </w:drawing>
      </w:r>
    </w:p>
    <w:p w14:paraId="13E85B08" w14:textId="5F2476FB" w:rsidR="000205A4" w:rsidRDefault="000205A4" w:rsidP="000205A4">
      <w:pPr>
        <w:pStyle w:val="Paragraphedeliste"/>
      </w:pPr>
      <w:r w:rsidRPr="0048695A">
        <w:rPr>
          <w:b/>
        </w:rPr>
        <w:t xml:space="preserve">Figure </w:t>
      </w:r>
      <w:r w:rsidR="00476F05">
        <w:rPr>
          <w:b/>
        </w:rPr>
        <w:t>14.</w:t>
      </w:r>
      <w:r>
        <w:rPr>
          <w:b/>
        </w:rPr>
        <w:t>2</w:t>
      </w:r>
      <w:r>
        <w:t xml:space="preserve"> </w:t>
      </w:r>
      <w:r w:rsidR="00DF5C69">
        <w:t>L’a</w:t>
      </w:r>
      <w:r>
        <w:t xml:space="preserve">rchitecture de la </w:t>
      </w:r>
      <w:r w:rsidR="00F376FA">
        <w:t>MIENA</w:t>
      </w:r>
    </w:p>
    <w:p w14:paraId="05F71D32" w14:textId="14F575FE" w:rsidR="000B2B0D" w:rsidRDefault="000B2B0D" w:rsidP="000B2B0D">
      <w:pPr>
        <w:pStyle w:val="Paragraphedeliste"/>
      </w:pPr>
      <w:r>
        <w:lastRenderedPageBreak/>
        <w:t xml:space="preserve">D’un cycle à l’autre, </w:t>
      </w:r>
      <w:r w:rsidR="00EC448A">
        <w:t>les produits</w:t>
      </w:r>
      <w:r w:rsidR="00F376FA">
        <w:t xml:space="preserve"> </w:t>
      </w:r>
      <w:r w:rsidR="0058446E">
        <w:t xml:space="preserve">de chaque </w:t>
      </w:r>
      <w:r w:rsidR="00EC448A">
        <w:t xml:space="preserve">cycle se précisent. Le cycle initial peut ne </w:t>
      </w:r>
      <w:r w:rsidR="004A4C55">
        <w:t xml:space="preserve">consister qu’à élaborer </w:t>
      </w:r>
      <w:r w:rsidR="00EC448A">
        <w:t xml:space="preserve">un devis prenant la forme d’un document de quelques pages. Le cycle suivant </w:t>
      </w:r>
      <w:r w:rsidR="004A4C55">
        <w:t>conduira à la production d’</w:t>
      </w:r>
      <w:r w:rsidR="00EC448A">
        <w:t xml:space="preserve">un devis détaillé regroupant plusieurs </w:t>
      </w:r>
      <w:r w:rsidR="00FD3F34">
        <w:t>ED</w:t>
      </w:r>
      <w:r w:rsidR="00EC448A">
        <w:t xml:space="preserve"> et une maquette de l’ENA. Les cycles suivants </w:t>
      </w:r>
      <w:r w:rsidR="0046195E">
        <w:t>permettront de</w:t>
      </w:r>
      <w:r w:rsidR="004A4C55">
        <w:t xml:space="preserve"> produire </w:t>
      </w:r>
      <w:r w:rsidR="00EC448A">
        <w:t>des devis détaillés de plus en plus précis et des prototypes interactifs de plus en plus développés, jusqu’aux produits finaux.</w:t>
      </w:r>
    </w:p>
    <w:p w14:paraId="4D55F4D6" w14:textId="0E6305C0" w:rsidR="00EC448A" w:rsidRDefault="00990C27" w:rsidP="000B2B0D">
      <w:pPr>
        <w:pStyle w:val="Paragraphedeliste"/>
      </w:pPr>
      <w:r>
        <w:t>D</w:t>
      </w:r>
      <w:r w:rsidR="00EC448A">
        <w:t>ans le processus d</w:t>
      </w:r>
      <w:r w:rsidR="00F376FA">
        <w:t>e la M</w:t>
      </w:r>
      <w:r w:rsidR="00EC448A">
        <w:t>IENA</w:t>
      </w:r>
      <w:r>
        <w:t>,</w:t>
      </w:r>
      <w:r w:rsidR="00EC448A">
        <w:t xml:space="preserve"> les devis accompagne</w:t>
      </w:r>
      <w:r w:rsidR="0058446E">
        <w:t>nt</w:t>
      </w:r>
      <w:r w:rsidR="00EC448A">
        <w:t xml:space="preserve"> chaque maquette ou prototype</w:t>
      </w:r>
      <w:r>
        <w:t xml:space="preserve">. Contrairement à ce </w:t>
      </w:r>
      <w:r w:rsidR="0058446E">
        <w:t xml:space="preserve">que l’on peut </w:t>
      </w:r>
      <w:r>
        <w:t xml:space="preserve">souvent </w:t>
      </w:r>
      <w:r w:rsidR="0058446E">
        <w:t xml:space="preserve">observer </w:t>
      </w:r>
      <w:r>
        <w:t xml:space="preserve">dans les projets de développement des environnements Web, le processus </w:t>
      </w:r>
      <w:r w:rsidR="00EC448A">
        <w:t>laiss</w:t>
      </w:r>
      <w:r>
        <w:t>e</w:t>
      </w:r>
      <w:r w:rsidR="00EC448A">
        <w:t xml:space="preserve"> à la fin du dernier cycle une documentation complète de l’ENA à l’intention des personnes qui en </w:t>
      </w:r>
      <w:r w:rsidR="0046195E">
        <w:t xml:space="preserve">réaliseront </w:t>
      </w:r>
      <w:r w:rsidR="00EC448A">
        <w:t>la médiatisation</w:t>
      </w:r>
      <w:r w:rsidR="00B42752">
        <w:t>,</w:t>
      </w:r>
      <w:r w:rsidR="00EC448A">
        <w:t xml:space="preserve"> en assureront l’implantation ou </w:t>
      </w:r>
      <w:r w:rsidR="00B42752">
        <w:t>qui</w:t>
      </w:r>
      <w:r w:rsidR="0058446E">
        <w:t xml:space="preserve"> procéder</w:t>
      </w:r>
      <w:r w:rsidR="00B42752">
        <w:t>ont</w:t>
      </w:r>
      <w:r w:rsidR="0058446E">
        <w:t xml:space="preserve"> à </w:t>
      </w:r>
      <w:r w:rsidR="00EC448A">
        <w:t>une révision mineure ou majeure</w:t>
      </w:r>
      <w:r w:rsidR="0058446E">
        <w:t xml:space="preserve"> de l’ENA</w:t>
      </w:r>
      <w:r w:rsidR="00EC448A">
        <w:t>.</w:t>
      </w:r>
    </w:p>
    <w:p w14:paraId="3E1A5294" w14:textId="506ADCC7" w:rsidR="000B2B0D" w:rsidRDefault="00990C27" w:rsidP="000B2B0D">
      <w:pPr>
        <w:pStyle w:val="Paragraphedeliste"/>
      </w:pPr>
      <w:r>
        <w:t>Le</w:t>
      </w:r>
      <w:r w:rsidR="00083194">
        <w:t xml:space="preserve"> processus </w:t>
      </w:r>
      <w:r w:rsidR="0058446E">
        <w:t>d</w:t>
      </w:r>
      <w:r w:rsidR="00F376FA">
        <w:t>e la M</w:t>
      </w:r>
      <w:r w:rsidR="0058446E">
        <w:t xml:space="preserve">IENA </w:t>
      </w:r>
      <w:r w:rsidR="00083194">
        <w:t xml:space="preserve">implique </w:t>
      </w:r>
      <w:r w:rsidR="0058446E">
        <w:t xml:space="preserve">également </w:t>
      </w:r>
      <w:r w:rsidR="00083194">
        <w:t xml:space="preserve">des activités </w:t>
      </w:r>
      <w:r w:rsidR="0097071B">
        <w:t xml:space="preserve">à réaliser dans chacun des </w:t>
      </w:r>
      <w:r w:rsidR="00083194">
        <w:t>quatre</w:t>
      </w:r>
      <w:r w:rsidR="000B2B0D">
        <w:t xml:space="preserve"> axes qui contribuent à des degrés divers à chaque cycle selon le niveau de maturité des prototypes </w:t>
      </w:r>
      <w:r>
        <w:t xml:space="preserve">qui sont </w:t>
      </w:r>
      <w:r w:rsidR="000B2B0D">
        <w:t>produit</w:t>
      </w:r>
      <w:r w:rsidR="0097071B">
        <w:t>s</w:t>
      </w:r>
      <w:r w:rsidR="000B2B0D">
        <w:t xml:space="preserve">. </w:t>
      </w:r>
      <w:r w:rsidR="00083194">
        <w:t xml:space="preserve">Dans les premiers cycles, </w:t>
      </w:r>
      <w:r w:rsidR="0097071B">
        <w:t xml:space="preserve">l’accent </w:t>
      </w:r>
      <w:r w:rsidR="00083194">
        <w:t>est mis sur l’axe cogniti</w:t>
      </w:r>
      <w:r>
        <w:t xml:space="preserve">f </w:t>
      </w:r>
      <w:r w:rsidR="0058446E">
        <w:t xml:space="preserve">(ce qui doit être appris) </w:t>
      </w:r>
      <w:r w:rsidR="00083194">
        <w:t>en interaction avec l’axe pédagogique</w:t>
      </w:r>
      <w:r w:rsidR="0058446E">
        <w:t xml:space="preserve"> (comment cela sera appris)</w:t>
      </w:r>
      <w:r w:rsidR="00083194">
        <w:t>. Dans les derniers cycles,</w:t>
      </w:r>
      <w:r w:rsidR="000B2B0D">
        <w:t xml:space="preserve"> </w:t>
      </w:r>
      <w:r w:rsidR="0097071B">
        <w:t xml:space="preserve">l’accent </w:t>
      </w:r>
      <w:r w:rsidR="00083194">
        <w:t>se déplace sur</w:t>
      </w:r>
      <w:r w:rsidR="000B2B0D">
        <w:t xml:space="preserve"> la médiatisation et l’implantation.</w:t>
      </w:r>
      <w:r w:rsidR="000B2B0D" w:rsidRPr="00CF7285">
        <w:t xml:space="preserve"> </w:t>
      </w:r>
      <w:r w:rsidR="00735959">
        <w:t>Le processus d’évaluation de l’ENA</w:t>
      </w:r>
      <w:r w:rsidR="00275F68">
        <w:t xml:space="preserve"> </w:t>
      </w:r>
      <w:r w:rsidR="000B2B0D">
        <w:t xml:space="preserve">est concrétisé </w:t>
      </w:r>
      <w:r w:rsidR="0058446E">
        <w:t xml:space="preserve">en traitant </w:t>
      </w:r>
      <w:r w:rsidR="000B2B0D">
        <w:t xml:space="preserve">l’axe </w:t>
      </w:r>
      <w:r>
        <w:t xml:space="preserve">de gestion qui prévoit </w:t>
      </w:r>
      <w:r w:rsidR="006F3364">
        <w:t xml:space="preserve">des plans et des </w:t>
      </w:r>
      <w:r w:rsidR="00735959">
        <w:t>validations</w:t>
      </w:r>
      <w:r w:rsidR="006F3364">
        <w:t xml:space="preserve"> des devis, </w:t>
      </w:r>
      <w:r w:rsidR="0046195E">
        <w:t xml:space="preserve">des </w:t>
      </w:r>
      <w:r w:rsidR="006F3364">
        <w:t xml:space="preserve">maquettes et </w:t>
      </w:r>
      <w:r w:rsidR="0046195E">
        <w:t xml:space="preserve">des </w:t>
      </w:r>
      <w:r w:rsidR="006F3364">
        <w:t xml:space="preserve">prototypes, dont le résultat </w:t>
      </w:r>
      <w:r w:rsidR="0058446E">
        <w:t xml:space="preserve">constitue </w:t>
      </w:r>
      <w:r w:rsidR="006F3364">
        <w:t>un registre de révision</w:t>
      </w:r>
      <w:r w:rsidR="004A4C55">
        <w:t>s</w:t>
      </w:r>
      <w:r w:rsidR="006F3364">
        <w:t xml:space="preserve"> </w:t>
      </w:r>
      <w:r w:rsidR="0058446E">
        <w:t xml:space="preserve">à </w:t>
      </w:r>
      <w:r w:rsidR="006F3364">
        <w:t>réinvesti</w:t>
      </w:r>
      <w:r w:rsidR="0058446E">
        <w:t>r</w:t>
      </w:r>
      <w:r w:rsidR="006F3364">
        <w:t xml:space="preserve"> au début du cycle suivant.</w:t>
      </w:r>
    </w:p>
    <w:p w14:paraId="767F876E" w14:textId="6819FBDF" w:rsidR="00854EA5" w:rsidRDefault="00B71A2E" w:rsidP="00854EA5">
      <w:pPr>
        <w:pStyle w:val="Titre2"/>
        <w:numPr>
          <w:ilvl w:val="1"/>
          <w:numId w:val="11"/>
        </w:numPr>
      </w:pPr>
      <w:r>
        <w:t>Les activités de gestion d’un projet d’IEN</w:t>
      </w:r>
      <w:r w:rsidR="009A7ABE">
        <w:t>A</w:t>
      </w:r>
    </w:p>
    <w:p w14:paraId="7737C546" w14:textId="0B7D4AC3" w:rsidR="000205A4" w:rsidRDefault="009A7ABE" w:rsidP="009A7ABE">
      <w:pPr>
        <w:spacing w:after="120"/>
        <w:jc w:val="both"/>
      </w:pPr>
      <w:r>
        <w:t xml:space="preserve">Les activités de gestion </w:t>
      </w:r>
      <w:r w:rsidR="0007606A">
        <w:t xml:space="preserve">réalisées au début de </w:t>
      </w:r>
      <w:r>
        <w:t xml:space="preserve">chaque cycle sont primordiales </w:t>
      </w:r>
      <w:r w:rsidR="0094783F">
        <w:t xml:space="preserve">dans </w:t>
      </w:r>
      <w:r w:rsidR="008669FA">
        <w:t>la M</w:t>
      </w:r>
      <w:r w:rsidR="00A270F6">
        <w:t>IENA</w:t>
      </w:r>
      <w:r>
        <w:t>. La figure</w:t>
      </w:r>
      <w:r w:rsidR="00CE22ED">
        <w:t> 14.</w:t>
      </w:r>
      <w:r>
        <w:t xml:space="preserve">3 </w:t>
      </w:r>
      <w:r w:rsidR="001D1DA7">
        <w:t>présente</w:t>
      </w:r>
      <w:r>
        <w:t xml:space="preserve"> </w:t>
      </w:r>
      <w:r w:rsidR="008669FA">
        <w:t>un</w:t>
      </w:r>
      <w:r w:rsidR="000A4D31">
        <w:t xml:space="preserve"> </w:t>
      </w:r>
      <w:r>
        <w:t xml:space="preserve">modèle </w:t>
      </w:r>
      <w:r w:rsidR="008669FA">
        <w:t>du</w:t>
      </w:r>
      <w:r w:rsidR="00CF056E">
        <w:t xml:space="preserve"> flux du processus itératif de </w:t>
      </w:r>
      <w:r w:rsidR="008669FA">
        <w:t>la M</w:t>
      </w:r>
      <w:r>
        <w:t>IENA</w:t>
      </w:r>
      <w:r w:rsidR="000D455F">
        <w:rPr>
          <w:rStyle w:val="Appelnotedebasdep"/>
        </w:rPr>
        <w:footnoteReference w:id="14"/>
      </w:r>
      <w:r>
        <w:t xml:space="preserve"> qui situe ces activités </w:t>
      </w:r>
      <w:r w:rsidR="009F5D87">
        <w:t xml:space="preserve">de gestion </w:t>
      </w:r>
      <w:r>
        <w:t>dans leur contexte. Elle</w:t>
      </w:r>
      <w:r w:rsidR="006F3364">
        <w:t>s</w:t>
      </w:r>
      <w:r>
        <w:t xml:space="preserve"> sont pilotées par l’acteur gestionnaire à partir des données initiales</w:t>
      </w:r>
      <w:r w:rsidR="00F67DC4">
        <w:t xml:space="preserve"> issues de la demande </w:t>
      </w:r>
      <w:r w:rsidR="0087492F">
        <w:t>d</w:t>
      </w:r>
      <w:r w:rsidR="00F67DC4">
        <w:t xml:space="preserve">e </w:t>
      </w:r>
      <w:r w:rsidR="00F670D2">
        <w:t>produire</w:t>
      </w:r>
      <w:r w:rsidR="00F67DC4">
        <w:t xml:space="preserve"> </w:t>
      </w:r>
      <w:proofErr w:type="gramStart"/>
      <w:r w:rsidR="00F67DC4">
        <w:t>un ENA</w:t>
      </w:r>
      <w:proofErr w:type="gramEnd"/>
      <w:r>
        <w:t xml:space="preserve"> ou</w:t>
      </w:r>
      <w:r w:rsidR="00F670D2">
        <w:t>, lors des cycles suivant</w:t>
      </w:r>
      <w:r w:rsidR="006E69D1">
        <w:t>s</w:t>
      </w:r>
      <w:r w:rsidR="00F670D2">
        <w:t>, à partir</w:t>
      </w:r>
      <w:r>
        <w:t xml:space="preserve"> </w:t>
      </w:r>
      <w:r w:rsidR="001D1DA7">
        <w:t>d</w:t>
      </w:r>
      <w:r>
        <w:t>es données de validation du cycle précédent</w:t>
      </w:r>
      <w:r w:rsidR="0007606A">
        <w:t>;</w:t>
      </w:r>
      <w:r>
        <w:t xml:space="preserve"> </w:t>
      </w:r>
      <w:r w:rsidR="0007606A">
        <w:t xml:space="preserve">elles </w:t>
      </w:r>
      <w:r w:rsidR="001D1DA7">
        <w:t>ont pour but de produire</w:t>
      </w:r>
      <w:r>
        <w:t xml:space="preserve"> le plan de travail </w:t>
      </w:r>
      <w:r w:rsidR="008669FA">
        <w:t>de chacun des</w:t>
      </w:r>
      <w:r>
        <w:t xml:space="preserve"> cycle</w:t>
      </w:r>
      <w:r w:rsidR="008669FA">
        <w:t>s</w:t>
      </w:r>
      <w:r>
        <w:t xml:space="preserve"> du processus.</w:t>
      </w:r>
    </w:p>
    <w:p w14:paraId="28EC744E" w14:textId="499ADD15" w:rsidR="000D455F" w:rsidRDefault="000D455F" w:rsidP="00554B6B">
      <w:pPr>
        <w:spacing w:after="240"/>
        <w:jc w:val="both"/>
      </w:pPr>
      <w:r>
        <w:t xml:space="preserve">Les principales activités de gestion consistent à </w:t>
      </w:r>
      <w:r w:rsidRPr="00C1184C">
        <w:t>adapter la méthode</w:t>
      </w:r>
      <w:r w:rsidR="008C16C9">
        <w:t xml:space="preserve"> au contexte du projet d’I</w:t>
      </w:r>
      <w:r w:rsidR="006E69D1">
        <w:t>E</w:t>
      </w:r>
      <w:r w:rsidR="008C16C9">
        <w:t>NA (</w:t>
      </w:r>
      <w:r w:rsidR="00CE22ED">
        <w:t>par exemple</w:t>
      </w:r>
      <w:r w:rsidR="008C16C9">
        <w:t>, à son ampleur, aux ressources disponibles, aux types d</w:t>
      </w:r>
      <w:r w:rsidR="00DF5C69">
        <w:t xml:space="preserve">e personnes </w:t>
      </w:r>
      <w:r w:rsidR="008C16C9">
        <w:t>apprenant</w:t>
      </w:r>
      <w:r w:rsidR="00DF5C69">
        <w:t>e</w:t>
      </w:r>
      <w:r w:rsidR="008C16C9">
        <w:t>s, etc.)</w:t>
      </w:r>
      <w:r w:rsidR="00C93732">
        <w:t>.</w:t>
      </w:r>
      <w:r>
        <w:t xml:space="preserve"> </w:t>
      </w:r>
      <w:r w:rsidR="00C93732">
        <w:t xml:space="preserve">Cette </w:t>
      </w:r>
      <w:r>
        <w:t xml:space="preserve">adaptation est nécessaire dans tous les </w:t>
      </w:r>
      <w:r w:rsidR="00C93732">
        <w:t xml:space="preserve">projets d’IENA </w:t>
      </w:r>
      <w:r>
        <w:t>pour établir les cycles du processus et le</w:t>
      </w:r>
      <w:r w:rsidR="00C93732">
        <w:t>s</w:t>
      </w:r>
      <w:r>
        <w:t xml:space="preserve"> activités</w:t>
      </w:r>
      <w:r w:rsidR="00C93732">
        <w:t xml:space="preserve"> qui </w:t>
      </w:r>
      <w:r w:rsidR="00DF5C69">
        <w:t>devront être réalisées</w:t>
      </w:r>
      <w:r w:rsidR="00C93732">
        <w:t xml:space="preserve"> dans chacun</w:t>
      </w:r>
      <w:r w:rsidR="00DF5C69">
        <w:t xml:space="preserve"> d’eux</w:t>
      </w:r>
      <w:r>
        <w:t xml:space="preserve">. Les activités et les </w:t>
      </w:r>
      <w:r w:rsidR="00CE22ED">
        <w:t>E</w:t>
      </w:r>
      <w:r>
        <w:t>D pouvant être produits dans chaque axe sont énumérés plus loin, mais sans être répartis de façon rigide dans des phases fixées à l’avance comme dans la MISA.</w:t>
      </w:r>
      <w:r w:rsidR="00E755B5">
        <w:t xml:space="preserve"> </w:t>
      </w:r>
      <w:r w:rsidR="00F670D2">
        <w:t>Outre cette personnalisation de la démarche de conception, u</w:t>
      </w:r>
      <w:r w:rsidR="00C93732">
        <w:t>ne autre forme d’adaptation</w:t>
      </w:r>
      <w:r w:rsidR="00F670D2">
        <w:t xml:space="preserve"> optionnelle</w:t>
      </w:r>
      <w:r w:rsidR="00C93732">
        <w:t xml:space="preserve"> de la méthode consiste à la spécialiser</w:t>
      </w:r>
      <w:r w:rsidR="00E755B5">
        <w:t xml:space="preserve"> </w:t>
      </w:r>
      <w:r w:rsidR="00C93732">
        <w:t>pour</w:t>
      </w:r>
      <w:r w:rsidR="00E755B5">
        <w:t xml:space="preserve"> </w:t>
      </w:r>
      <w:r w:rsidR="00C93732">
        <w:t>produire certains types particuliers d’ENA comme les CLOM</w:t>
      </w:r>
      <w:r w:rsidR="00F670D2">
        <w:t>, les environnement</w:t>
      </w:r>
      <w:r w:rsidR="00043726">
        <w:t>s</w:t>
      </w:r>
      <w:r w:rsidR="00F670D2">
        <w:t xml:space="preserve"> </w:t>
      </w:r>
      <w:r w:rsidR="00D67188">
        <w:t xml:space="preserve">intelligents pour l’apprentissage </w:t>
      </w:r>
      <w:r w:rsidR="00F670D2">
        <w:t>(EIA)</w:t>
      </w:r>
      <w:r w:rsidR="00C93732">
        <w:t xml:space="preserve"> ou des environnements adaptés à certains contextes socioculturels.</w:t>
      </w:r>
    </w:p>
    <w:p w14:paraId="276A7484" w14:textId="3569FD2E" w:rsidR="007D25C1" w:rsidRDefault="00C20EB5" w:rsidP="007D25C1">
      <w:pPr>
        <w:pStyle w:val="Paragraphedeliste"/>
      </w:pPr>
      <w:r w:rsidRPr="00C20EB5">
        <w:rPr>
          <w:noProof/>
        </w:rPr>
        <w:lastRenderedPageBreak/>
        <w:t xml:space="preserve"> </w:t>
      </w:r>
      <w:r w:rsidRPr="00C20EB5">
        <w:rPr>
          <w:noProof/>
        </w:rPr>
        <w:drawing>
          <wp:inline distT="0" distB="0" distL="0" distR="0" wp14:anchorId="69407C31" wp14:editId="329661A7">
            <wp:extent cx="5486400" cy="3790315"/>
            <wp:effectExtent l="12700" t="12700" r="12700" b="698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3790315"/>
                    </a:xfrm>
                    <a:prstGeom prst="rect">
                      <a:avLst/>
                    </a:prstGeom>
                    <a:ln>
                      <a:solidFill>
                        <a:schemeClr val="accent1"/>
                      </a:solidFill>
                    </a:ln>
                  </pic:spPr>
                </pic:pic>
              </a:graphicData>
            </a:graphic>
          </wp:inline>
        </w:drawing>
      </w:r>
    </w:p>
    <w:p w14:paraId="0671154F" w14:textId="3EB6A344" w:rsidR="00B42752" w:rsidRDefault="00B42752" w:rsidP="00B42752">
      <w:pPr>
        <w:pStyle w:val="Paragraphedeliste"/>
        <w:jc w:val="left"/>
        <w:rPr>
          <w:b/>
        </w:rPr>
      </w:pPr>
      <w:r w:rsidRPr="00AB7A91">
        <w:rPr>
          <w:sz w:val="20"/>
          <w:szCs w:val="20"/>
        </w:rPr>
        <w:t>Légende :</w:t>
      </w:r>
      <w:r w:rsidRPr="00AB7A91">
        <w:rPr>
          <w:b/>
          <w:bCs/>
          <w:sz w:val="20"/>
          <w:szCs w:val="20"/>
        </w:rPr>
        <w:t xml:space="preserve"> </w:t>
      </w:r>
      <w:r>
        <w:rPr>
          <w:sz w:val="20"/>
          <w:szCs w:val="20"/>
        </w:rPr>
        <w:t>I/P</w:t>
      </w:r>
      <w:r w:rsidRPr="00AB7A91">
        <w:rPr>
          <w:sz w:val="20"/>
          <w:szCs w:val="20"/>
        </w:rPr>
        <w:t xml:space="preserve"> (</w:t>
      </w:r>
      <w:r>
        <w:rPr>
          <w:sz w:val="20"/>
          <w:szCs w:val="20"/>
        </w:rPr>
        <w:t>intrant ou produit d’une activité</w:t>
      </w:r>
      <w:r w:rsidRPr="00AB7A91">
        <w:rPr>
          <w:sz w:val="20"/>
          <w:szCs w:val="20"/>
        </w:rPr>
        <w:t>)</w:t>
      </w:r>
      <w:r>
        <w:rPr>
          <w:sz w:val="20"/>
          <w:szCs w:val="20"/>
        </w:rPr>
        <w:t xml:space="preserve">; </w:t>
      </w:r>
      <w:r w:rsidRPr="00AB7A91">
        <w:rPr>
          <w:sz w:val="20"/>
          <w:szCs w:val="20"/>
        </w:rPr>
        <w:t>R</w:t>
      </w:r>
      <w:r>
        <w:rPr>
          <w:sz w:val="20"/>
          <w:szCs w:val="20"/>
        </w:rPr>
        <w:t xml:space="preserve"> </w:t>
      </w:r>
      <w:r w:rsidRPr="00AB7A91">
        <w:rPr>
          <w:sz w:val="20"/>
          <w:szCs w:val="20"/>
        </w:rPr>
        <w:t>(</w:t>
      </w:r>
      <w:r>
        <w:rPr>
          <w:sz w:val="20"/>
          <w:szCs w:val="20"/>
        </w:rPr>
        <w:t>un acteur régit une activité)</w:t>
      </w:r>
      <w:r w:rsidR="00D5333F">
        <w:rPr>
          <w:sz w:val="20"/>
          <w:szCs w:val="20"/>
        </w:rPr>
        <w:t>; P (précède).</w:t>
      </w:r>
    </w:p>
    <w:p w14:paraId="3800A34B" w14:textId="3BEEA951" w:rsidR="000205A4" w:rsidRDefault="000205A4" w:rsidP="000205A4">
      <w:pPr>
        <w:pStyle w:val="Paragraphedeliste"/>
        <w:jc w:val="left"/>
      </w:pPr>
      <w:r w:rsidRPr="00DC16AF">
        <w:rPr>
          <w:b/>
        </w:rPr>
        <w:t xml:space="preserve">Figure </w:t>
      </w:r>
      <w:r w:rsidR="00CE22ED">
        <w:rPr>
          <w:b/>
        </w:rPr>
        <w:t>14.</w:t>
      </w:r>
      <w:r w:rsidRPr="00DC16AF">
        <w:rPr>
          <w:b/>
        </w:rPr>
        <w:t>3</w:t>
      </w:r>
      <w:r w:rsidR="00E755B5">
        <w:t xml:space="preserve"> </w:t>
      </w:r>
      <w:r>
        <w:t xml:space="preserve">Le </w:t>
      </w:r>
      <w:r w:rsidR="00CF056E">
        <w:t>flux du processus itératif</w:t>
      </w:r>
      <w:r>
        <w:t xml:space="preserve"> de l</w:t>
      </w:r>
      <w:r w:rsidR="00CF056E">
        <w:t>a M</w:t>
      </w:r>
      <w:r>
        <w:t>IENA</w:t>
      </w:r>
    </w:p>
    <w:p w14:paraId="74F170D2" w14:textId="5E5729B0" w:rsidR="008669FA" w:rsidRDefault="008669FA" w:rsidP="008669FA">
      <w:pPr>
        <w:spacing w:after="120"/>
        <w:jc w:val="both"/>
      </w:pPr>
      <w:r>
        <w:t xml:space="preserve">En somme, les activités de gestion de la MIENA consistent à adapter la méthode en établissant le nombre de cycles nécessaire à la réalisation du projet, en répartissant les activités et les </w:t>
      </w:r>
      <w:r w:rsidR="00CE22ED">
        <w:t>E</w:t>
      </w:r>
      <w:r>
        <w:t>D de gestion et ceux des quatre axes dans les cycles retenus, en définissant les rôles et les responsabilités des membres de l’équipe et en établissant les règles de participation de</w:t>
      </w:r>
      <w:r w:rsidR="00A3399D">
        <w:t>s personnes</w:t>
      </w:r>
      <w:r>
        <w:t xml:space="preserve"> représentant </w:t>
      </w:r>
      <w:r w:rsidR="00A3399D">
        <w:t>l</w:t>
      </w:r>
      <w:r>
        <w:t>es utilisateurs</w:t>
      </w:r>
      <w:r w:rsidR="00A3399D">
        <w:t xml:space="preserve"> et les utilisatrices</w:t>
      </w:r>
      <w:r>
        <w:t>. Ces rôles et même le nombre et le contenu des cycles pourront être réexaminés au début d</w:t>
      </w:r>
      <w:r w:rsidR="00D40E22">
        <w:t xml:space="preserve">e chacun des </w:t>
      </w:r>
      <w:r>
        <w:t>cycle</w:t>
      </w:r>
      <w:r w:rsidR="00D40E22">
        <w:t>s</w:t>
      </w:r>
      <w:r>
        <w:t xml:space="preserve"> suivant</w:t>
      </w:r>
      <w:r w:rsidR="003456D7">
        <w:t>s</w:t>
      </w:r>
      <w:r>
        <w:t>, lors de</w:t>
      </w:r>
      <w:r w:rsidR="00D40E22">
        <w:t>s</w:t>
      </w:r>
      <w:r>
        <w:t xml:space="preserve"> prochaine</w:t>
      </w:r>
      <w:r w:rsidR="00D40E22">
        <w:t>s</w:t>
      </w:r>
      <w:r>
        <w:t xml:space="preserve"> activité</w:t>
      </w:r>
      <w:r w:rsidR="00D40E22">
        <w:t>s</w:t>
      </w:r>
      <w:r>
        <w:t xml:space="preserve"> de gestion</w:t>
      </w:r>
      <w:r w:rsidR="00D40E22">
        <w:t xml:space="preserve"> </w:t>
      </w:r>
      <w:r w:rsidR="003F233B">
        <w:t xml:space="preserve">et </w:t>
      </w:r>
      <w:r w:rsidR="00D40E22">
        <w:t>de planification du cycle.</w:t>
      </w:r>
    </w:p>
    <w:p w14:paraId="3B175E03" w14:textId="50E72226" w:rsidR="0035078B" w:rsidRDefault="00CD07DA" w:rsidP="0035078B">
      <w:pPr>
        <w:spacing w:after="120"/>
        <w:jc w:val="both"/>
      </w:pPr>
      <w:r>
        <w:t xml:space="preserve">L’ordre de ces activités </w:t>
      </w:r>
      <w:r w:rsidR="006E082A">
        <w:t xml:space="preserve">d’adaptation </w:t>
      </w:r>
      <w:r>
        <w:t>sera établi au moment de leur exécution. Si une spécialisation</w:t>
      </w:r>
      <w:r w:rsidR="006E082A">
        <w:t xml:space="preserve"> a été retenue, elle précéder</w:t>
      </w:r>
      <w:r w:rsidR="00F67DC4">
        <w:t>a</w:t>
      </w:r>
      <w:r w:rsidR="006E082A">
        <w:t xml:space="preserve"> les autres activités d’adaptation</w:t>
      </w:r>
      <w:r w:rsidR="003456D7">
        <w:t>,</w:t>
      </w:r>
      <w:r w:rsidR="006E082A">
        <w:t xml:space="preserve"> car elle impliquera en général des ajouts</w:t>
      </w:r>
      <w:r w:rsidR="006F3364">
        <w:t>,</w:t>
      </w:r>
      <w:r w:rsidR="006E082A">
        <w:t xml:space="preserve"> des retraits </w:t>
      </w:r>
      <w:r w:rsidR="006F3364">
        <w:t xml:space="preserve">ou des modifications aux </w:t>
      </w:r>
      <w:r w:rsidR="006E082A">
        <w:t xml:space="preserve">activités et </w:t>
      </w:r>
      <w:r w:rsidR="006F3364">
        <w:t>aux</w:t>
      </w:r>
      <w:r w:rsidR="006E082A">
        <w:t xml:space="preserve"> </w:t>
      </w:r>
      <w:r w:rsidR="00476F05">
        <w:t>E</w:t>
      </w:r>
      <w:r w:rsidR="006E082A">
        <w:t xml:space="preserve">D </w:t>
      </w:r>
      <w:r w:rsidR="00A270F6">
        <w:t>de</w:t>
      </w:r>
      <w:r w:rsidR="006E082A">
        <w:t xml:space="preserve"> certains axe</w:t>
      </w:r>
      <w:r w:rsidR="006F3364">
        <w:t>s</w:t>
      </w:r>
      <w:r w:rsidR="006E082A">
        <w:t>. La spécialisation retenue aura aussi une influence sur le nombre de cycles, les rôles des membres de l’équipe et les règles de participation des utilisateurs</w:t>
      </w:r>
      <w:r w:rsidR="00A3399D">
        <w:t xml:space="preserve"> et des utilisatrices</w:t>
      </w:r>
      <w:r w:rsidR="006E082A">
        <w:t>. Un</w:t>
      </w:r>
      <w:r w:rsidR="00A270F6">
        <w:t>e</w:t>
      </w:r>
      <w:r w:rsidR="006E082A">
        <w:t xml:space="preserve"> fois l’adaptation de la méthode terminée, avec ou sans spécialisation</w:t>
      </w:r>
      <w:r w:rsidR="009F5D87">
        <w:t>, les différentes décisions s</w:t>
      </w:r>
      <w:r w:rsidR="00A3399D">
        <w:t>er</w:t>
      </w:r>
      <w:r w:rsidR="009F5D87">
        <w:t xml:space="preserve">ont intégrées dans </w:t>
      </w:r>
      <w:r w:rsidR="009F5D87" w:rsidRPr="008678CE">
        <w:t xml:space="preserve">le </w:t>
      </w:r>
      <w:r w:rsidR="009F5D87" w:rsidRPr="00C1184C">
        <w:t>plan de travail du cycle</w:t>
      </w:r>
      <w:r w:rsidR="00995885">
        <w:t xml:space="preserve"> dont la réalisation va débuter</w:t>
      </w:r>
      <w:r w:rsidR="00B7200C" w:rsidRPr="008678CE">
        <w:t>,</w:t>
      </w:r>
      <w:r w:rsidR="00B7200C">
        <w:t xml:space="preserve"> </w:t>
      </w:r>
      <w:r w:rsidR="00A3399D">
        <w:t xml:space="preserve">ce qui est le </w:t>
      </w:r>
      <w:r w:rsidR="00B7200C">
        <w:t>but de cette activité de gestion</w:t>
      </w:r>
      <w:r w:rsidR="009F5D87">
        <w:t xml:space="preserve">. </w:t>
      </w:r>
    </w:p>
    <w:p w14:paraId="6F8D858D" w14:textId="390C5BC5" w:rsidR="00A32A88" w:rsidRDefault="00A32A88" w:rsidP="00A32A88">
      <w:pPr>
        <w:pStyle w:val="Paragraphedeliste"/>
      </w:pPr>
      <w:r>
        <w:t>On entreprend</w:t>
      </w:r>
      <w:r w:rsidR="003F233B">
        <w:t>ra</w:t>
      </w:r>
      <w:r>
        <w:t xml:space="preserve"> alors la réalisation du cycle, ce qui implique des interventions </w:t>
      </w:r>
      <w:r w:rsidR="008678CE">
        <w:t xml:space="preserve">de la part </w:t>
      </w:r>
      <w:r>
        <w:t xml:space="preserve">des spécialistes pour produire les </w:t>
      </w:r>
      <w:r w:rsidR="00476F05">
        <w:t>E</w:t>
      </w:r>
      <w:r>
        <w:t>D prévus pour ce cycle dans le plan de travail. Ces interventions sont</w:t>
      </w:r>
      <w:r w:rsidR="00DA6DA4">
        <w:t xml:space="preserve"> menées</w:t>
      </w:r>
      <w:r>
        <w:t xml:space="preserve"> individuelle</w:t>
      </w:r>
      <w:r w:rsidR="00DA6DA4">
        <w:t>ment</w:t>
      </w:r>
      <w:r>
        <w:t xml:space="preserve"> ou </w:t>
      </w:r>
      <w:r w:rsidR="0035078B">
        <w:t>en</w:t>
      </w:r>
      <w:r>
        <w:t xml:space="preserve"> équipe de projet. Des interventions </w:t>
      </w:r>
      <w:r w:rsidR="008678CE">
        <w:lastRenderedPageBreak/>
        <w:t xml:space="preserve">émanant </w:t>
      </w:r>
      <w:r>
        <w:t>de</w:t>
      </w:r>
      <w:r w:rsidR="00773A6A">
        <w:t>s</w:t>
      </w:r>
      <w:r w:rsidR="00DA6DA4">
        <w:t xml:space="preserve"> personnes</w:t>
      </w:r>
      <w:r>
        <w:t xml:space="preserve"> représentant </w:t>
      </w:r>
      <w:r w:rsidR="00DA6DA4">
        <w:t>l</w:t>
      </w:r>
      <w:r>
        <w:t>e</w:t>
      </w:r>
      <w:r w:rsidR="008678CE">
        <w:t>s</w:t>
      </w:r>
      <w:r>
        <w:t xml:space="preserve"> utilisateurs </w:t>
      </w:r>
      <w:r w:rsidR="00DA6DA4">
        <w:t xml:space="preserve">et les utilisatrices </w:t>
      </w:r>
      <w:r w:rsidR="006F3364">
        <w:t>s</w:t>
      </w:r>
      <w:r>
        <w:t xml:space="preserve">ont également prévues dans le plan de travail, au minimum pour la validation et la révision des produits </w:t>
      </w:r>
      <w:r w:rsidR="00E4647F">
        <w:t xml:space="preserve">résultant des activités </w:t>
      </w:r>
      <w:r>
        <w:t xml:space="preserve">du cycle. À la fin du cycle, le devis et l’ENA sont produits et les données de révision sont obtenues pour amorcer le prochain cycle. Si l’ENA est </w:t>
      </w:r>
      <w:proofErr w:type="gramStart"/>
      <w:r>
        <w:t>jugé</w:t>
      </w:r>
      <w:proofErr w:type="gramEnd"/>
      <w:r>
        <w:t xml:space="preserve"> satisfaisant, on produit une version </w:t>
      </w:r>
      <w:r w:rsidR="00200478">
        <w:t xml:space="preserve">finale </w:t>
      </w:r>
      <w:r>
        <w:t xml:space="preserve">du </w:t>
      </w:r>
      <w:r w:rsidR="00727941">
        <w:t>devis</w:t>
      </w:r>
      <w:r>
        <w:t xml:space="preserve"> et </w:t>
      </w:r>
      <w:r w:rsidR="00200478">
        <w:t xml:space="preserve">un </w:t>
      </w:r>
      <w:r>
        <w:t>ENA prêt</w:t>
      </w:r>
      <w:r w:rsidR="00200478">
        <w:t xml:space="preserve"> </w:t>
      </w:r>
      <w:r>
        <w:t>pour l’implantation</w:t>
      </w:r>
      <w:r w:rsidR="00727941">
        <w:t>.</w:t>
      </w:r>
    </w:p>
    <w:p w14:paraId="1062805B" w14:textId="698F268A" w:rsidR="00DD13E0" w:rsidRDefault="00B7200C" w:rsidP="00B7200C">
      <w:pPr>
        <w:pStyle w:val="Paragraphedeliste"/>
      </w:pPr>
      <w:r>
        <w:t xml:space="preserve">Les </w:t>
      </w:r>
      <w:r w:rsidRPr="00C1184C">
        <w:t>principes d’adaptation</w:t>
      </w:r>
      <w:r>
        <w:t xml:space="preserve"> </w:t>
      </w:r>
      <w:r w:rsidR="00DA6DA4">
        <w:t xml:space="preserve">de la méthode </w:t>
      </w:r>
      <w:r w:rsidR="006F3364">
        <w:t xml:space="preserve">présentés </w:t>
      </w:r>
      <w:r w:rsidR="009A7866">
        <w:t>à la section 1.4</w:t>
      </w:r>
      <w:r w:rsidR="006F3364">
        <w:t xml:space="preserve"> </w:t>
      </w:r>
      <w:r w:rsidR="00DA6DA4">
        <w:t>servent de guide</w:t>
      </w:r>
      <w:r>
        <w:t xml:space="preserve"> </w:t>
      </w:r>
      <w:r w:rsidR="00DA6DA4">
        <w:t xml:space="preserve">au </w:t>
      </w:r>
      <w:r>
        <w:t>gestionnaire</w:t>
      </w:r>
      <w:r w:rsidR="00200478">
        <w:t xml:space="preserve"> et </w:t>
      </w:r>
      <w:r w:rsidR="00DA6DA4">
        <w:t xml:space="preserve">à </w:t>
      </w:r>
      <w:r w:rsidR="00200478">
        <w:t>l’équipe de projet</w:t>
      </w:r>
      <w:r w:rsidR="00DA6DA4">
        <w:t>.</w:t>
      </w:r>
      <w:r>
        <w:t xml:space="preserve"> Par exemple, la figure</w:t>
      </w:r>
      <w:r w:rsidR="00476F05">
        <w:t> 14.</w:t>
      </w:r>
      <w:r>
        <w:t>2 illustr</w:t>
      </w:r>
      <w:r w:rsidR="006F3364">
        <w:t>e</w:t>
      </w:r>
      <w:r>
        <w:t xml:space="preserve"> six cycles dans le processus global</w:t>
      </w:r>
      <w:r w:rsidR="00773A6A">
        <w:t xml:space="preserve">, </w:t>
      </w:r>
      <w:r w:rsidR="008678CE">
        <w:t>ces cycles pouvant</w:t>
      </w:r>
      <w:r>
        <w:t xml:space="preserve"> être nécessaire</w:t>
      </w:r>
      <w:r w:rsidR="008678CE">
        <w:t>s</w:t>
      </w:r>
      <w:r>
        <w:t xml:space="preserve"> </w:t>
      </w:r>
      <w:r w:rsidR="004635B1">
        <w:t xml:space="preserve">à </w:t>
      </w:r>
      <w:r>
        <w:t>l</w:t>
      </w:r>
      <w:r w:rsidR="008678CE">
        <w:t>a réalisation d</w:t>
      </w:r>
      <w:r>
        <w:t xml:space="preserve">e projets de grande </w:t>
      </w:r>
      <w:r w:rsidR="00E4647F">
        <w:t>envergure</w:t>
      </w:r>
      <w:r>
        <w:t xml:space="preserve">. </w:t>
      </w:r>
      <w:r w:rsidR="00DA6DA4">
        <w:t>Il</w:t>
      </w:r>
      <w:r w:rsidR="008678CE">
        <w:t xml:space="preserve"> est </w:t>
      </w:r>
      <w:r w:rsidR="00DA6DA4">
        <w:t xml:space="preserve">toutefois </w:t>
      </w:r>
      <w:r w:rsidR="008678CE">
        <w:t>possible de</w:t>
      </w:r>
      <w:r>
        <w:t xml:space="preserve"> </w:t>
      </w:r>
      <w:r w:rsidR="00313EEF">
        <w:t>choisir de réaliser un projet en moins de cycles</w:t>
      </w:r>
      <w:r>
        <w:t xml:space="preserve"> lors de l</w:t>
      </w:r>
      <w:r w:rsidR="00D40E22">
        <w:t xml:space="preserve">a première </w:t>
      </w:r>
      <w:r>
        <w:t xml:space="preserve">activité de gestion et également par la suite. </w:t>
      </w:r>
      <w:r w:rsidR="00DA6DA4">
        <w:t>Ainsi</w:t>
      </w:r>
      <w:r>
        <w:t>, dans un projet de moyenne ampleur, on pourra regroupe</w:t>
      </w:r>
      <w:r w:rsidR="006F3364">
        <w:t>r</w:t>
      </w:r>
      <w:r>
        <w:t xml:space="preserve"> les trois premiers cycles et offrir à la fin un devis et une maquette, puis on regroupera les trois cycles de prototypage en un ou deux</w:t>
      </w:r>
      <w:r w:rsidR="00313EEF">
        <w:t xml:space="preserve"> cycles</w:t>
      </w:r>
      <w:r>
        <w:t xml:space="preserve"> pour offrir un</w:t>
      </w:r>
      <w:r w:rsidR="00773A6A">
        <w:t>e</w:t>
      </w:r>
      <w:r>
        <w:t xml:space="preserve"> ou deux versions </w:t>
      </w:r>
      <w:r w:rsidR="00313EEF">
        <w:t>successives</w:t>
      </w:r>
      <w:r w:rsidR="00C8736E">
        <w:t xml:space="preserve"> </w:t>
      </w:r>
      <w:r>
        <w:t xml:space="preserve">de l’ENA. </w:t>
      </w:r>
    </w:p>
    <w:p w14:paraId="08CF9E54" w14:textId="7E727AE0" w:rsidR="000205A4" w:rsidRDefault="000205A4" w:rsidP="000205A4">
      <w:pPr>
        <w:pStyle w:val="Titre2"/>
        <w:numPr>
          <w:ilvl w:val="1"/>
          <w:numId w:val="11"/>
        </w:numPr>
      </w:pPr>
      <w:r>
        <w:t>Les axes</w:t>
      </w:r>
      <w:r w:rsidR="00735959">
        <w:t>,</w:t>
      </w:r>
      <w:r w:rsidR="009A7ABE">
        <w:t xml:space="preserve"> le</w:t>
      </w:r>
      <w:r w:rsidR="00735959">
        <w:t xml:space="preserve">urs produits et les principes d’opération </w:t>
      </w:r>
    </w:p>
    <w:p w14:paraId="2F645AEB" w14:textId="47E1688F" w:rsidR="000205A4" w:rsidRDefault="005F4B25" w:rsidP="00952AF5">
      <w:pPr>
        <w:pStyle w:val="Paragraphedeliste"/>
        <w:spacing w:after="120"/>
      </w:pPr>
      <w:r>
        <w:t xml:space="preserve">On </w:t>
      </w:r>
      <w:r w:rsidR="00DA6DA4">
        <w:t>présente</w:t>
      </w:r>
      <w:r>
        <w:t>ra</w:t>
      </w:r>
      <w:r w:rsidR="00DA6DA4">
        <w:t xml:space="preserve"> maintenant le</w:t>
      </w:r>
      <w:r w:rsidR="00A32A88">
        <w:t xml:space="preserve"> processus d’IENA </w:t>
      </w:r>
      <w:r>
        <w:t xml:space="preserve">qui </w:t>
      </w:r>
      <w:r w:rsidR="00062CB8">
        <w:t>s’appliqu</w:t>
      </w:r>
      <w:r>
        <w:t>e</w:t>
      </w:r>
      <w:r w:rsidR="00062CB8">
        <w:t xml:space="preserve"> à </w:t>
      </w:r>
      <w:r w:rsidR="00A32A88">
        <w:t>un cycle</w:t>
      </w:r>
      <w:r w:rsidR="00313EEF">
        <w:t xml:space="preserve"> typique</w:t>
      </w:r>
      <w:r w:rsidR="00A32A88">
        <w:t>, un</w:t>
      </w:r>
      <w:r w:rsidR="00975985">
        <w:t>e</w:t>
      </w:r>
      <w:r w:rsidR="00A32A88">
        <w:t xml:space="preserve"> fois le plan de travail du cycle disponible et les données initiales ou de révision obtenues </w:t>
      </w:r>
      <w:r w:rsidR="00975985">
        <w:t xml:space="preserve">lors </w:t>
      </w:r>
      <w:r w:rsidR="00A32A88">
        <w:t xml:space="preserve">de la validation précédente. </w:t>
      </w:r>
      <w:r w:rsidR="00CE22ED">
        <w:t>Comme l’indique</w:t>
      </w:r>
      <w:r w:rsidR="00A32A88">
        <w:t xml:space="preserve"> la figure</w:t>
      </w:r>
      <w:r w:rsidR="00CE22ED">
        <w:t> 14.</w:t>
      </w:r>
      <w:r w:rsidR="00A32A88">
        <w:t xml:space="preserve">4, le </w:t>
      </w:r>
      <w:r w:rsidR="000950FB">
        <w:t xml:space="preserve">ou la </w:t>
      </w:r>
      <w:r w:rsidR="00A32A88">
        <w:t>gestionnaire de projet, guidé par des principes d’opération, coordonne la réalisation et la validation des devis et du prototype produit</w:t>
      </w:r>
      <w:r w:rsidR="00452EEE">
        <w:t>s</w:t>
      </w:r>
      <w:r w:rsidR="00A32A88">
        <w:t xml:space="preserve"> </w:t>
      </w:r>
      <w:r w:rsidR="00313EEF">
        <w:t>au cours du cycle</w:t>
      </w:r>
      <w:r w:rsidR="00A32A88">
        <w:t>.</w:t>
      </w:r>
    </w:p>
    <w:p w14:paraId="1005BB84" w14:textId="41B8BE40" w:rsidR="00952AF5" w:rsidRDefault="00952AF5" w:rsidP="00952AF5">
      <w:pPr>
        <w:pStyle w:val="Paragraphedeliste"/>
        <w:spacing w:after="120"/>
      </w:pPr>
      <w:r>
        <w:t>Les activités de</w:t>
      </w:r>
      <w:r w:rsidR="00313EEF">
        <w:t>s sous-processus décrivant</w:t>
      </w:r>
      <w:r>
        <w:t xml:space="preserve"> </w:t>
      </w:r>
      <w:r w:rsidR="00313EEF">
        <w:t>les activités</w:t>
      </w:r>
      <w:r>
        <w:t xml:space="preserve"> des quatre axes sont réalisé</w:t>
      </w:r>
      <w:r w:rsidR="006F7E7C">
        <w:t>e</w:t>
      </w:r>
      <w:r>
        <w:t xml:space="preserve">s par les personnes assumant les rôles respectifs </w:t>
      </w:r>
      <w:r w:rsidR="00D27253">
        <w:t>de spécialiste</w:t>
      </w:r>
      <w:r w:rsidR="00CF7B4E">
        <w:t xml:space="preserve"> </w:t>
      </w:r>
      <w:r>
        <w:t xml:space="preserve">de contenu (axe cognitif), </w:t>
      </w:r>
      <w:r w:rsidR="000950FB">
        <w:t xml:space="preserve">de </w:t>
      </w:r>
      <w:r>
        <w:t xml:space="preserve">spécialiste en pédagogie (axe pédagogique), </w:t>
      </w:r>
      <w:r w:rsidR="000950FB">
        <w:t xml:space="preserve">de </w:t>
      </w:r>
      <w:r>
        <w:t xml:space="preserve">spécialiste </w:t>
      </w:r>
      <w:r w:rsidR="006F7E7C">
        <w:t xml:space="preserve">en médiatisation </w:t>
      </w:r>
      <w:r>
        <w:t xml:space="preserve">(axe médiatique) et </w:t>
      </w:r>
      <w:r w:rsidR="000950FB">
        <w:t xml:space="preserve">de </w:t>
      </w:r>
      <w:r>
        <w:t xml:space="preserve">spécialiste </w:t>
      </w:r>
      <w:r w:rsidR="006F7E7C">
        <w:t xml:space="preserve">en </w:t>
      </w:r>
      <w:r>
        <w:t>implantation</w:t>
      </w:r>
      <w:r w:rsidR="00C455C0">
        <w:t xml:space="preserve"> d’ENA</w:t>
      </w:r>
      <w:r>
        <w:t xml:space="preserve"> (axe </w:t>
      </w:r>
      <w:r w:rsidR="000950FB">
        <w:t>d’</w:t>
      </w:r>
      <w:r>
        <w:t xml:space="preserve">implantation). </w:t>
      </w:r>
      <w:r w:rsidR="00C455C0">
        <w:t xml:space="preserve">Dans une approche participative, des </w:t>
      </w:r>
      <w:r w:rsidR="005F4B25">
        <w:t xml:space="preserve">personnes </w:t>
      </w:r>
      <w:r w:rsidR="00C455C0">
        <w:t xml:space="preserve">représentant </w:t>
      </w:r>
      <w:r w:rsidR="005F4B25">
        <w:t>l</w:t>
      </w:r>
      <w:r w:rsidR="00C455C0">
        <w:t>es futurs apprenants</w:t>
      </w:r>
      <w:r w:rsidR="003456D7">
        <w:t>-</w:t>
      </w:r>
      <w:r w:rsidR="00C455C0">
        <w:t>utilisateurs de l’ENA pourraient se joindre à l’équipe. L’ensemble de ces acteurs</w:t>
      </w:r>
      <w:r>
        <w:t xml:space="preserve"> réalise les devis correspondants des quatre axe</w:t>
      </w:r>
      <w:r w:rsidR="006F7E7C">
        <w:t>s</w:t>
      </w:r>
      <w:r>
        <w:t xml:space="preserve">, chacun regroupant un ou plusieurs </w:t>
      </w:r>
      <w:r w:rsidR="00CE22ED">
        <w:t>E</w:t>
      </w:r>
      <w:r>
        <w:t xml:space="preserve">D. Ces devis sont intégrés par l’équipe de projet pour produire le devis et le prototype résultant du cycle. </w:t>
      </w:r>
      <w:r w:rsidR="00F67DC4">
        <w:t>Ces produits du cycle</w:t>
      </w:r>
      <w:r>
        <w:t xml:space="preserve"> </w:t>
      </w:r>
      <w:r w:rsidR="00F67DC4">
        <w:t>sont ensuite</w:t>
      </w:r>
      <w:r>
        <w:t xml:space="preserve"> validés par </w:t>
      </w:r>
      <w:r w:rsidR="00F67DC4">
        <w:t>d</w:t>
      </w:r>
      <w:r>
        <w:t xml:space="preserve">es </w:t>
      </w:r>
      <w:r w:rsidR="005F4B25">
        <w:t xml:space="preserve">personnes </w:t>
      </w:r>
      <w:r>
        <w:t xml:space="preserve">représentant </w:t>
      </w:r>
      <w:r w:rsidR="005F4B25">
        <w:t>les utilisateurs et les utilisatrices</w:t>
      </w:r>
      <w:r w:rsidR="00F67DC4">
        <w:t>, regroupé</w:t>
      </w:r>
      <w:r w:rsidR="005F4B25">
        <w:t>e</w:t>
      </w:r>
      <w:r w:rsidR="00F67DC4">
        <w:t xml:space="preserve">s dans un </w:t>
      </w:r>
      <w:r>
        <w:t>comité de pilotage</w:t>
      </w:r>
      <w:r w:rsidR="00F67DC4">
        <w:t>,</w:t>
      </w:r>
      <w:r>
        <w:t xml:space="preserve"> pour obtenir le</w:t>
      </w:r>
      <w:r w:rsidR="00062CB8">
        <w:t>s</w:t>
      </w:r>
      <w:r>
        <w:t xml:space="preserve"> données de révision </w:t>
      </w:r>
      <w:r w:rsidR="00062CB8">
        <w:t>qui serviront d’intrant</w:t>
      </w:r>
      <w:r w:rsidR="00C455C0">
        <w:t>s</w:t>
      </w:r>
      <w:r w:rsidR="00062CB8">
        <w:t xml:space="preserve"> au</w:t>
      </w:r>
      <w:r>
        <w:t xml:space="preserve"> prochain cycle ou </w:t>
      </w:r>
      <w:r w:rsidR="00467C16">
        <w:t xml:space="preserve">qui permettront de </w:t>
      </w:r>
      <w:r>
        <w:t>terminer le projet.</w:t>
      </w:r>
    </w:p>
    <w:p w14:paraId="00CE1E3D" w14:textId="74A50568" w:rsidR="00DC16AF" w:rsidRDefault="00C20EB5" w:rsidP="00F67DC4">
      <w:pPr>
        <w:pStyle w:val="Paragraphedeliste"/>
        <w:jc w:val="center"/>
      </w:pPr>
      <w:bookmarkStart w:id="2" w:name="_GoBack"/>
      <w:bookmarkEnd w:id="2"/>
      <w:r w:rsidRPr="00C20EB5">
        <w:rPr>
          <w:noProof/>
        </w:rPr>
        <w:lastRenderedPageBreak/>
        <w:t xml:space="preserve"> </w:t>
      </w:r>
      <w:r w:rsidRPr="00C20EB5">
        <w:rPr>
          <w:noProof/>
        </w:rPr>
        <w:drawing>
          <wp:inline distT="0" distB="0" distL="0" distR="0" wp14:anchorId="2D2DC4FB" wp14:editId="6B4D5BB3">
            <wp:extent cx="5486400" cy="3274695"/>
            <wp:effectExtent l="0" t="0" r="0" b="190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86400" cy="3274695"/>
                    </a:xfrm>
                    <a:prstGeom prst="rect">
                      <a:avLst/>
                    </a:prstGeom>
                  </pic:spPr>
                </pic:pic>
              </a:graphicData>
            </a:graphic>
          </wp:inline>
        </w:drawing>
      </w:r>
    </w:p>
    <w:p w14:paraId="4A6A3CC0" w14:textId="77777777" w:rsidR="004635B1" w:rsidRDefault="004635B1" w:rsidP="004635B1">
      <w:pPr>
        <w:pStyle w:val="Paragraphedeliste"/>
        <w:jc w:val="left"/>
        <w:rPr>
          <w:b/>
        </w:rPr>
      </w:pPr>
      <w:r w:rsidRPr="00AB7A91">
        <w:rPr>
          <w:sz w:val="20"/>
          <w:szCs w:val="20"/>
        </w:rPr>
        <w:t>Légende :</w:t>
      </w:r>
      <w:r w:rsidRPr="00AB7A91">
        <w:rPr>
          <w:b/>
          <w:bCs/>
          <w:sz w:val="20"/>
          <w:szCs w:val="20"/>
        </w:rPr>
        <w:t xml:space="preserve"> </w:t>
      </w:r>
      <w:r>
        <w:rPr>
          <w:sz w:val="20"/>
          <w:szCs w:val="20"/>
        </w:rPr>
        <w:t>I/P</w:t>
      </w:r>
      <w:r w:rsidRPr="00AB7A91">
        <w:rPr>
          <w:sz w:val="20"/>
          <w:szCs w:val="20"/>
        </w:rPr>
        <w:t xml:space="preserve"> (</w:t>
      </w:r>
      <w:r>
        <w:rPr>
          <w:sz w:val="20"/>
          <w:szCs w:val="20"/>
        </w:rPr>
        <w:t>intrant ou produit d’une activité</w:t>
      </w:r>
      <w:r w:rsidRPr="00AB7A91">
        <w:rPr>
          <w:sz w:val="20"/>
          <w:szCs w:val="20"/>
        </w:rPr>
        <w:t>)</w:t>
      </w:r>
      <w:r>
        <w:rPr>
          <w:sz w:val="20"/>
          <w:szCs w:val="20"/>
        </w:rPr>
        <w:t xml:space="preserve">; </w:t>
      </w:r>
      <w:r w:rsidRPr="00AB7A91">
        <w:rPr>
          <w:sz w:val="20"/>
          <w:szCs w:val="20"/>
        </w:rPr>
        <w:t>R</w:t>
      </w:r>
      <w:r>
        <w:rPr>
          <w:sz w:val="20"/>
          <w:szCs w:val="20"/>
        </w:rPr>
        <w:t xml:space="preserve"> </w:t>
      </w:r>
      <w:r w:rsidRPr="00AB7A91">
        <w:rPr>
          <w:sz w:val="20"/>
          <w:szCs w:val="20"/>
        </w:rPr>
        <w:t>(</w:t>
      </w:r>
      <w:r>
        <w:rPr>
          <w:sz w:val="20"/>
          <w:szCs w:val="20"/>
        </w:rPr>
        <w:t>un acteur régit une activité); P (précède).</w:t>
      </w:r>
    </w:p>
    <w:p w14:paraId="480A0EAA" w14:textId="48128033" w:rsidR="00DC16AF" w:rsidRDefault="00DC16AF" w:rsidP="007D25C1">
      <w:pPr>
        <w:pStyle w:val="Paragraphedeliste"/>
      </w:pPr>
      <w:r w:rsidRPr="00071A84">
        <w:rPr>
          <w:b/>
        </w:rPr>
        <w:t xml:space="preserve">Figure </w:t>
      </w:r>
      <w:r w:rsidR="00476F05">
        <w:rPr>
          <w:b/>
        </w:rPr>
        <w:t>14.</w:t>
      </w:r>
      <w:r w:rsidRPr="00071A84">
        <w:rPr>
          <w:b/>
        </w:rPr>
        <w:t>4</w:t>
      </w:r>
      <w:r w:rsidR="00E755B5">
        <w:t xml:space="preserve"> </w:t>
      </w:r>
      <w:r w:rsidR="000950FB">
        <w:t>Le p</w:t>
      </w:r>
      <w:r w:rsidR="00B52CA6">
        <w:t>rocessus de</w:t>
      </w:r>
      <w:r>
        <w:t xml:space="preserve"> réalisation </w:t>
      </w:r>
      <w:r w:rsidR="00071A84">
        <w:t>d</w:t>
      </w:r>
      <w:r w:rsidR="00944A2F">
        <w:t xml:space="preserve">’un </w:t>
      </w:r>
      <w:r w:rsidR="00071A84">
        <w:t>cycle de la méthode</w:t>
      </w:r>
    </w:p>
    <w:p w14:paraId="1CE8A23F" w14:textId="2B56E862" w:rsidR="00F67DC4" w:rsidRDefault="00F67DC4" w:rsidP="00F67DC4">
      <w:pPr>
        <w:pStyle w:val="Paragraphedeliste"/>
        <w:spacing w:after="120"/>
      </w:pPr>
      <w:r>
        <w:t xml:space="preserve">Comme </w:t>
      </w:r>
      <w:r w:rsidR="0043361B">
        <w:t xml:space="preserve">dans </w:t>
      </w:r>
      <w:r>
        <w:t xml:space="preserve">la MISA, les </w:t>
      </w:r>
      <w:r w:rsidR="00CE22ED">
        <w:t>E</w:t>
      </w:r>
      <w:r>
        <w:t>D peuvent</w:t>
      </w:r>
      <w:r w:rsidR="0043361B">
        <w:t xml:space="preserve"> </w:t>
      </w:r>
      <w:r w:rsidR="00707317">
        <w:t xml:space="preserve">ici aussi </w:t>
      </w:r>
      <w:r w:rsidR="0043361B">
        <w:t xml:space="preserve">prendre la forme </w:t>
      </w:r>
      <w:r>
        <w:t>de textes, de tableaux, de schémas</w:t>
      </w:r>
      <w:r w:rsidR="0043361B">
        <w:t xml:space="preserve"> ou</w:t>
      </w:r>
      <w:r>
        <w:t xml:space="preserve"> de modèles </w:t>
      </w:r>
      <w:r w:rsidR="0043361B">
        <w:t>graphiques</w:t>
      </w:r>
      <w:r>
        <w:t xml:space="preserve">. Les documents textuels peuvent être remplacés ou complétés par des enregistrements sonores ou </w:t>
      </w:r>
      <w:r w:rsidR="00707317">
        <w:t xml:space="preserve">des </w:t>
      </w:r>
      <w:r>
        <w:t>vidéo</w:t>
      </w:r>
      <w:r w:rsidR="00467C16">
        <w:t>s</w:t>
      </w:r>
      <w:r>
        <w:t xml:space="preserve"> </w:t>
      </w:r>
      <w:r w:rsidR="00313EEF">
        <w:t>présentant le contenu d’un</w:t>
      </w:r>
      <w:r>
        <w:t xml:space="preserve"> </w:t>
      </w:r>
      <w:r w:rsidR="00476F05">
        <w:t>E</w:t>
      </w:r>
      <w:r>
        <w:t xml:space="preserve">D. </w:t>
      </w:r>
      <w:r w:rsidR="00D40E22">
        <w:t xml:space="preserve">Les </w:t>
      </w:r>
      <w:r w:rsidR="00476F05">
        <w:t>E</w:t>
      </w:r>
      <w:r w:rsidR="00043726">
        <w:t>D</w:t>
      </w:r>
      <w:r>
        <w:t xml:space="preserve"> sont décrits pour chacun des axes dans les paragraphes qui suivent.</w:t>
      </w:r>
    </w:p>
    <w:p w14:paraId="135A2132" w14:textId="0E6D18E5" w:rsidR="00980A41" w:rsidRDefault="00707317" w:rsidP="007D25C1">
      <w:pPr>
        <w:pStyle w:val="Paragraphedeliste"/>
      </w:pPr>
      <w:r>
        <w:t>Toutefois, c</w:t>
      </w:r>
      <w:r w:rsidR="00980A41">
        <w:t xml:space="preserve">ontrairement à la MISA, les </w:t>
      </w:r>
      <w:r w:rsidR="008463CA">
        <w:t xml:space="preserve">activités et les </w:t>
      </w:r>
      <w:r w:rsidR="00476F05">
        <w:t>E</w:t>
      </w:r>
      <w:r w:rsidR="008463CA">
        <w:t xml:space="preserve">D ne sont pas </w:t>
      </w:r>
      <w:r w:rsidR="00474C84">
        <w:t>associés</w:t>
      </w:r>
      <w:r w:rsidR="008463CA">
        <w:t xml:space="preserve"> de fa</w:t>
      </w:r>
      <w:r w:rsidR="00815A65">
        <w:t xml:space="preserve">çon fixe </w:t>
      </w:r>
      <w:r w:rsidR="00474C84">
        <w:t>aux</w:t>
      </w:r>
      <w:r w:rsidR="008463CA">
        <w:t xml:space="preserve"> </w:t>
      </w:r>
      <w:r w:rsidR="00200478">
        <w:t>cycles</w:t>
      </w:r>
      <w:r w:rsidR="008463CA">
        <w:t xml:space="preserve"> et </w:t>
      </w:r>
      <w:r w:rsidR="00474C84">
        <w:t>aux</w:t>
      </w:r>
      <w:r w:rsidR="008463CA">
        <w:t xml:space="preserve"> axes</w:t>
      </w:r>
      <w:r w:rsidR="0043361B">
        <w:t>.</w:t>
      </w:r>
      <w:r w:rsidR="00E755B5">
        <w:t xml:space="preserve"> </w:t>
      </w:r>
      <w:r w:rsidR="0043361B">
        <w:t>I</w:t>
      </w:r>
      <w:r w:rsidR="00467C16">
        <w:t xml:space="preserve">ls y sont rattachés </w:t>
      </w:r>
      <w:r w:rsidR="008463CA">
        <w:t xml:space="preserve">uniquement par </w:t>
      </w:r>
      <w:r w:rsidR="00474C84">
        <w:t>l’</w:t>
      </w:r>
      <w:r w:rsidR="008463CA">
        <w:t>identification de l’axe (C,</w:t>
      </w:r>
      <w:r w:rsidR="00815A65">
        <w:t xml:space="preserve"> </w:t>
      </w:r>
      <w:r w:rsidR="008463CA">
        <w:t>P,</w:t>
      </w:r>
      <w:r w:rsidR="00815A65">
        <w:t xml:space="preserve"> </w:t>
      </w:r>
      <w:r w:rsidR="008463CA">
        <w:t>M,</w:t>
      </w:r>
      <w:r w:rsidR="00815A65">
        <w:t xml:space="preserve"> </w:t>
      </w:r>
      <w:r w:rsidR="008463CA">
        <w:t xml:space="preserve">I) et un numéro d’ordre. </w:t>
      </w:r>
      <w:r>
        <w:t xml:space="preserve">Cette façon de faire </w:t>
      </w:r>
      <w:r w:rsidR="008463CA">
        <w:t xml:space="preserve">permettra de les répartir librement dans les cycles lors des activités de gestion </w:t>
      </w:r>
      <w:r w:rsidR="0043361B">
        <w:t xml:space="preserve">menées </w:t>
      </w:r>
      <w:r w:rsidR="00A340DD">
        <w:t>au début de</w:t>
      </w:r>
      <w:r w:rsidR="008463CA">
        <w:t xml:space="preserve"> chaque cycle. </w:t>
      </w:r>
      <w:r w:rsidR="00474C84">
        <w:t>Les</w:t>
      </w:r>
      <w:r w:rsidR="00A340DD">
        <w:t xml:space="preserve"> activités de gestion</w:t>
      </w:r>
      <w:r w:rsidR="00474C84">
        <w:t xml:space="preserve"> sont numéroté</w:t>
      </w:r>
      <w:r w:rsidR="00186F84">
        <w:t>e</w:t>
      </w:r>
      <w:r w:rsidR="00474C84">
        <w:t>s</w:t>
      </w:r>
      <w:r w:rsidR="00A340DD">
        <w:t xml:space="preserve"> de la même façon et </w:t>
      </w:r>
      <w:r w:rsidR="00A86BA3">
        <w:t>sont</w:t>
      </w:r>
      <w:r w:rsidR="00A340DD">
        <w:t xml:space="preserve"> attribu</w:t>
      </w:r>
      <w:r w:rsidR="00A86BA3">
        <w:t>ée</w:t>
      </w:r>
      <w:r w:rsidR="00A340DD">
        <w:t xml:space="preserve">s </w:t>
      </w:r>
      <w:r w:rsidR="00474C84">
        <w:t xml:space="preserve">tout aussi </w:t>
      </w:r>
      <w:r w:rsidR="00A340DD">
        <w:t xml:space="preserve">librement </w:t>
      </w:r>
      <w:r w:rsidR="00105DC6">
        <w:t>dans les</w:t>
      </w:r>
      <w:r w:rsidR="00A340DD">
        <w:t xml:space="preserve"> différents cycles.</w:t>
      </w:r>
    </w:p>
    <w:p w14:paraId="0DED9640" w14:textId="7C246CBD" w:rsidR="00474C84" w:rsidRDefault="00313EEF" w:rsidP="007D25C1">
      <w:pPr>
        <w:pStyle w:val="Paragraphedeliste"/>
      </w:pPr>
      <w:r>
        <w:t>C</w:t>
      </w:r>
      <w:r w:rsidR="00A340DD">
        <w:t>inq tableaux</w:t>
      </w:r>
      <w:r w:rsidR="002D2426">
        <w:rPr>
          <w:rStyle w:val="Appelnotedebasdep"/>
        </w:rPr>
        <w:footnoteReference w:id="15"/>
      </w:r>
      <w:r w:rsidR="00043726">
        <w:t xml:space="preserve"> (</w:t>
      </w:r>
      <w:r w:rsidR="000950FB">
        <w:t xml:space="preserve">un </w:t>
      </w:r>
      <w:r>
        <w:t xml:space="preserve">pour </w:t>
      </w:r>
      <w:r w:rsidR="000950FB">
        <w:t xml:space="preserve">l’ensemble des </w:t>
      </w:r>
      <w:r>
        <w:t xml:space="preserve">activités de gestion et </w:t>
      </w:r>
      <w:r w:rsidR="000950FB">
        <w:t xml:space="preserve">un pour </w:t>
      </w:r>
      <w:r>
        <w:t>chacun des quatre axes</w:t>
      </w:r>
      <w:r w:rsidR="00043726">
        <w:t>)</w:t>
      </w:r>
      <w:r w:rsidR="00A86BA3">
        <w:t xml:space="preserve"> permett</w:t>
      </w:r>
      <w:r w:rsidR="006873BD">
        <w:t>ro</w:t>
      </w:r>
      <w:r w:rsidR="00A86BA3">
        <w:t>nt</w:t>
      </w:r>
      <w:r w:rsidR="00A340DD">
        <w:t xml:space="preserve"> </w:t>
      </w:r>
      <w:r w:rsidR="00A86BA3">
        <w:t xml:space="preserve">au </w:t>
      </w:r>
      <w:r w:rsidR="00474C84">
        <w:t xml:space="preserve">gestionnaire </w:t>
      </w:r>
      <w:r w:rsidR="00A86BA3">
        <w:t xml:space="preserve">de </w:t>
      </w:r>
      <w:r w:rsidR="00C8736E">
        <w:t xml:space="preserve">sélectionner </w:t>
      </w:r>
      <w:r w:rsidR="00186F84">
        <w:t xml:space="preserve">les </w:t>
      </w:r>
      <w:r w:rsidR="00476F05">
        <w:t>E</w:t>
      </w:r>
      <w:r w:rsidR="00186F84">
        <w:t>D</w:t>
      </w:r>
      <w:r w:rsidR="00A86BA3">
        <w:t xml:space="preserve"> </w:t>
      </w:r>
      <w:r w:rsidR="0043361B">
        <w:t xml:space="preserve">qui </w:t>
      </w:r>
      <w:r w:rsidR="00707317">
        <w:t>devront être inclus</w:t>
      </w:r>
      <w:r w:rsidR="00186F84">
        <w:t xml:space="preserve"> </w:t>
      </w:r>
      <w:r w:rsidR="00A86BA3">
        <w:t>dans</w:t>
      </w:r>
      <w:r w:rsidR="000A13C2">
        <w:t xml:space="preserve"> chacun</w:t>
      </w:r>
      <w:r w:rsidR="00A86BA3">
        <w:t xml:space="preserve"> </w:t>
      </w:r>
      <w:r w:rsidR="000A13C2">
        <w:t xml:space="preserve">des </w:t>
      </w:r>
      <w:r w:rsidR="00A340DD">
        <w:t>cycles</w:t>
      </w:r>
      <w:r w:rsidR="00A86BA3">
        <w:t xml:space="preserve"> (tableaux </w:t>
      </w:r>
      <w:r w:rsidR="000950FB">
        <w:t>14.</w:t>
      </w:r>
      <w:r w:rsidR="00A86BA3">
        <w:t xml:space="preserve">1 à </w:t>
      </w:r>
      <w:r w:rsidR="000950FB">
        <w:t>14.</w:t>
      </w:r>
      <w:r w:rsidR="00A86BA3">
        <w:t>5)</w:t>
      </w:r>
      <w:r w:rsidR="00A340DD">
        <w:t xml:space="preserve">. </w:t>
      </w:r>
      <w:r w:rsidR="00474C84">
        <w:t xml:space="preserve">Les </w:t>
      </w:r>
      <w:r w:rsidR="00476F05">
        <w:t>E</w:t>
      </w:r>
      <w:r w:rsidR="00474C84">
        <w:t xml:space="preserve">D </w:t>
      </w:r>
      <w:r w:rsidR="00A340DD">
        <w:t>sont</w:t>
      </w:r>
      <w:r w:rsidR="00815A65">
        <w:t xml:space="preserve"> largement inspiré</w:t>
      </w:r>
      <w:r w:rsidR="00467C16">
        <w:t>s</w:t>
      </w:r>
      <w:r w:rsidR="00815A65">
        <w:t xml:space="preserve"> de la MISA</w:t>
      </w:r>
      <w:r w:rsidR="003456D7">
        <w:t>,</w:t>
      </w:r>
      <w:r w:rsidR="00474C84">
        <w:t xml:space="preserve"> mais</w:t>
      </w:r>
      <w:r w:rsidR="00A86BA3">
        <w:t xml:space="preserve"> sont</w:t>
      </w:r>
      <w:r w:rsidR="00474C84">
        <w:t xml:space="preserve"> en nombre plus restreint (</w:t>
      </w:r>
      <w:r w:rsidR="000950FB">
        <w:t>il y en a vingt-huit</w:t>
      </w:r>
      <w:r w:rsidR="00474C84">
        <w:t>)</w:t>
      </w:r>
      <w:r w:rsidR="00D40E22">
        <w:t xml:space="preserve"> et</w:t>
      </w:r>
      <w:r w:rsidR="004B25D2">
        <w:t xml:space="preserve"> </w:t>
      </w:r>
      <w:r w:rsidR="00A340DD">
        <w:t>adapt</w:t>
      </w:r>
      <w:r w:rsidR="00186F84">
        <w:t xml:space="preserve">és </w:t>
      </w:r>
      <w:r w:rsidR="00A340DD">
        <w:t>à la situation</w:t>
      </w:r>
      <w:r w:rsidR="00474C84">
        <w:t xml:space="preserve"> plus spécifique d’un</w:t>
      </w:r>
      <w:r w:rsidR="00E755B5">
        <w:t xml:space="preserve"> </w:t>
      </w:r>
      <w:r>
        <w:t>système d’apprentissage (SA)</w:t>
      </w:r>
      <w:r w:rsidR="00474C84">
        <w:t xml:space="preserve"> prenant </w:t>
      </w:r>
      <w:r w:rsidR="00186F84">
        <w:t xml:space="preserve">toujours </w:t>
      </w:r>
      <w:r w:rsidR="00474C84">
        <w:t>la forme</w:t>
      </w:r>
      <w:r w:rsidR="00A340DD">
        <w:t xml:space="preserve"> </w:t>
      </w:r>
      <w:proofErr w:type="gramStart"/>
      <w:r w:rsidR="00A340DD">
        <w:t>d’</w:t>
      </w:r>
      <w:r w:rsidR="00186F84">
        <w:t xml:space="preserve">un </w:t>
      </w:r>
      <w:r w:rsidR="00A340DD">
        <w:t>ENA diffusé</w:t>
      </w:r>
      <w:proofErr w:type="gramEnd"/>
      <w:r w:rsidR="00A340DD">
        <w:t xml:space="preserve"> sur le Web</w:t>
      </w:r>
      <w:r w:rsidR="0005578B">
        <w:t>.</w:t>
      </w:r>
      <w:r w:rsidR="000C6A01">
        <w:t xml:space="preserve"> </w:t>
      </w:r>
      <w:r w:rsidR="00C9766C">
        <w:t>Les préalables</w:t>
      </w:r>
      <w:r w:rsidR="00186F84">
        <w:t xml:space="preserve"> entre les </w:t>
      </w:r>
      <w:r w:rsidR="00476F05">
        <w:t>E</w:t>
      </w:r>
      <w:r w:rsidR="00186F84">
        <w:t>D</w:t>
      </w:r>
      <w:r w:rsidR="00C9766C">
        <w:t xml:space="preserve"> ont </w:t>
      </w:r>
      <w:r w:rsidR="00D40E22">
        <w:t xml:space="preserve">aussi </w:t>
      </w:r>
      <w:r w:rsidR="00C9766C">
        <w:t xml:space="preserve">été réduits </w:t>
      </w:r>
      <w:r w:rsidR="00D40E22">
        <w:t xml:space="preserve">par rapport à ceux de la MISA </w:t>
      </w:r>
      <w:r w:rsidR="00105DC6">
        <w:t>afin d’</w:t>
      </w:r>
      <w:r w:rsidR="00C9766C">
        <w:t>augmenter la flexibilité de la méthode.</w:t>
      </w:r>
    </w:p>
    <w:p w14:paraId="498C144F" w14:textId="0BFC42AC" w:rsidR="00815A65" w:rsidRDefault="000C6A01" w:rsidP="007D25C1">
      <w:pPr>
        <w:pStyle w:val="Paragraphedeliste"/>
      </w:pPr>
      <w:r>
        <w:lastRenderedPageBreak/>
        <w:t xml:space="preserve">Par ailleurs, </w:t>
      </w:r>
      <w:r w:rsidR="00C9766C">
        <w:t>comme dans la MISA</w:t>
      </w:r>
      <w:r w:rsidR="00C300BF">
        <w:t xml:space="preserve"> </w:t>
      </w:r>
      <w:r w:rsidR="00612E7A">
        <w:t xml:space="preserve">où les </w:t>
      </w:r>
      <w:r w:rsidR="00476F05">
        <w:t>E</w:t>
      </w:r>
      <w:r w:rsidR="00C300BF">
        <w:t xml:space="preserve">D </w:t>
      </w:r>
      <w:r w:rsidR="00612E7A">
        <w:t xml:space="preserve">sont </w:t>
      </w:r>
      <w:r w:rsidR="00C300BF">
        <w:t>évolutifs</w:t>
      </w:r>
      <w:r w:rsidR="00C9766C">
        <w:t xml:space="preserve">, </w:t>
      </w:r>
      <w:r>
        <w:t xml:space="preserve">plusieurs versions du même </w:t>
      </w:r>
      <w:r w:rsidR="00CE22ED">
        <w:t>E</w:t>
      </w:r>
      <w:r>
        <w:t>D</w:t>
      </w:r>
      <w:r w:rsidR="00735959">
        <w:rPr>
          <w:rStyle w:val="Appelnotedebasdep"/>
        </w:rPr>
        <w:footnoteReference w:id="16"/>
      </w:r>
      <w:r w:rsidR="00735959">
        <w:t xml:space="preserve"> </w:t>
      </w:r>
      <w:r>
        <w:t>pourront être produit</w:t>
      </w:r>
      <w:r w:rsidR="00323AE7">
        <w:t>e</w:t>
      </w:r>
      <w:r>
        <w:t xml:space="preserve">s dans des cycles différents </w:t>
      </w:r>
      <w:r w:rsidR="00707317">
        <w:t>(</w:t>
      </w:r>
      <w:r>
        <w:t>par exemple</w:t>
      </w:r>
      <w:r w:rsidR="00707317">
        <w:t>,</w:t>
      </w:r>
      <w:r>
        <w:t xml:space="preserve"> pour la deuxième activité de l’axe pédagogique identifiée P</w:t>
      </w:r>
      <w:r w:rsidR="00EA65E4">
        <w:t>-</w:t>
      </w:r>
      <w:r>
        <w:t xml:space="preserve">2, on pourrait prévoir que </w:t>
      </w:r>
      <w:r w:rsidR="00C300BF">
        <w:t xml:space="preserve">les versions </w:t>
      </w:r>
      <w:r>
        <w:t>P</w:t>
      </w:r>
      <w:r w:rsidR="00EA65E4">
        <w:t>-</w:t>
      </w:r>
      <w:r>
        <w:t>2.1 et</w:t>
      </w:r>
      <w:r w:rsidR="00E755B5">
        <w:t xml:space="preserve"> </w:t>
      </w:r>
      <w:r>
        <w:t>P</w:t>
      </w:r>
      <w:r w:rsidR="00EA65E4">
        <w:t>-</w:t>
      </w:r>
      <w:r>
        <w:t xml:space="preserve">2.2 </w:t>
      </w:r>
      <w:r w:rsidR="00C300BF">
        <w:t xml:space="preserve">de cet </w:t>
      </w:r>
      <w:r w:rsidR="003456D7">
        <w:t>E</w:t>
      </w:r>
      <w:r w:rsidR="00C300BF">
        <w:t xml:space="preserve">D </w:t>
      </w:r>
      <w:r>
        <w:t xml:space="preserve">seront </w:t>
      </w:r>
      <w:r w:rsidR="00147799">
        <w:t xml:space="preserve">respectivement </w:t>
      </w:r>
      <w:r>
        <w:t>produit</w:t>
      </w:r>
      <w:r w:rsidR="003456D7">
        <w:t>e</w:t>
      </w:r>
      <w:r>
        <w:t>s aux cycles 2 et 3</w:t>
      </w:r>
      <w:r w:rsidR="00FE2B88">
        <w:t>)</w:t>
      </w:r>
      <w:r w:rsidR="00147799">
        <w:t>.</w:t>
      </w:r>
    </w:p>
    <w:p w14:paraId="384E1E27" w14:textId="14163D15" w:rsidR="0005578B" w:rsidRDefault="0005578B" w:rsidP="00866571">
      <w:pPr>
        <w:pStyle w:val="Puceniv1"/>
        <w:keepNext/>
        <w:numPr>
          <w:ilvl w:val="0"/>
          <w:numId w:val="0"/>
        </w:numPr>
        <w:ind w:left="357" w:hanging="357"/>
      </w:pPr>
      <w:r w:rsidRPr="0005578B">
        <w:rPr>
          <w:b/>
        </w:rPr>
        <w:t xml:space="preserve">Tableau </w:t>
      </w:r>
      <w:r w:rsidR="00476F05">
        <w:rPr>
          <w:b/>
        </w:rPr>
        <w:t>14.</w:t>
      </w:r>
      <w:r w:rsidRPr="0005578B">
        <w:rPr>
          <w:b/>
        </w:rPr>
        <w:t>1</w:t>
      </w:r>
      <w:r w:rsidR="00E755B5">
        <w:t xml:space="preserve"> </w:t>
      </w:r>
      <w:r w:rsidR="00F666FD">
        <w:t>Grille de sélection d</w:t>
      </w:r>
      <w:r>
        <w:t>es activités de gestion de projet</w:t>
      </w:r>
    </w:p>
    <w:tbl>
      <w:tblPr>
        <w:tblStyle w:val="Grilledutableau"/>
        <w:tblW w:w="0" w:type="auto"/>
        <w:tblInd w:w="-5" w:type="dxa"/>
        <w:tblLayout w:type="fixed"/>
        <w:tblLook w:val="04A0" w:firstRow="1" w:lastRow="0" w:firstColumn="1" w:lastColumn="0" w:noHBand="0" w:noVBand="1"/>
      </w:tblPr>
      <w:tblGrid>
        <w:gridCol w:w="851"/>
        <w:gridCol w:w="3544"/>
        <w:gridCol w:w="1417"/>
        <w:gridCol w:w="1701"/>
        <w:gridCol w:w="1122"/>
      </w:tblGrid>
      <w:tr w:rsidR="00995885" w:rsidRPr="00476F05" w14:paraId="710D40CD" w14:textId="4EAE8DCC" w:rsidTr="00F12E63">
        <w:trPr>
          <w:tblHeader/>
        </w:trPr>
        <w:tc>
          <w:tcPr>
            <w:tcW w:w="851" w:type="dxa"/>
          </w:tcPr>
          <w:p w14:paraId="7E7FAC33" w14:textId="2966965E" w:rsidR="00995885" w:rsidRPr="00476F05" w:rsidRDefault="00995885" w:rsidP="00866571">
            <w:pPr>
              <w:pStyle w:val="Puceniv1"/>
              <w:keepNext/>
              <w:numPr>
                <w:ilvl w:val="0"/>
                <w:numId w:val="0"/>
              </w:numPr>
              <w:jc w:val="center"/>
              <w:rPr>
                <w:b/>
                <w:sz w:val="20"/>
                <w:szCs w:val="20"/>
              </w:rPr>
            </w:pPr>
            <w:r w:rsidRPr="00476F05">
              <w:rPr>
                <w:b/>
                <w:sz w:val="20"/>
                <w:szCs w:val="20"/>
              </w:rPr>
              <w:t>N</w:t>
            </w:r>
            <w:r w:rsidR="000950FB">
              <w:rPr>
                <w:b/>
                <w:sz w:val="20"/>
                <w:szCs w:val="20"/>
              </w:rPr>
              <w:t>umér</w:t>
            </w:r>
            <w:r w:rsidRPr="00476F05">
              <w:rPr>
                <w:b/>
                <w:sz w:val="20"/>
                <w:szCs w:val="20"/>
              </w:rPr>
              <w:t>o</w:t>
            </w:r>
          </w:p>
        </w:tc>
        <w:tc>
          <w:tcPr>
            <w:tcW w:w="3544" w:type="dxa"/>
          </w:tcPr>
          <w:p w14:paraId="02FE1A5D" w14:textId="04DCD8C2" w:rsidR="00995885" w:rsidRPr="00476F05" w:rsidRDefault="00F12E63" w:rsidP="00866571">
            <w:pPr>
              <w:pStyle w:val="Puceniv1"/>
              <w:keepNext/>
              <w:numPr>
                <w:ilvl w:val="0"/>
                <w:numId w:val="0"/>
              </w:numPr>
              <w:jc w:val="center"/>
              <w:rPr>
                <w:b/>
                <w:sz w:val="20"/>
                <w:szCs w:val="20"/>
              </w:rPr>
            </w:pPr>
            <w:r w:rsidRPr="00476F05">
              <w:rPr>
                <w:b/>
                <w:sz w:val="20"/>
                <w:szCs w:val="20"/>
              </w:rPr>
              <w:t>Contenu</w:t>
            </w:r>
            <w:r w:rsidR="00995885" w:rsidRPr="00476F05">
              <w:rPr>
                <w:b/>
                <w:sz w:val="20"/>
                <w:szCs w:val="20"/>
              </w:rPr>
              <w:t xml:space="preserve"> </w:t>
            </w:r>
          </w:p>
        </w:tc>
        <w:tc>
          <w:tcPr>
            <w:tcW w:w="1417" w:type="dxa"/>
          </w:tcPr>
          <w:p w14:paraId="694622BF" w14:textId="77777777" w:rsidR="00995885" w:rsidRPr="00476F05" w:rsidRDefault="00995885" w:rsidP="00866571">
            <w:pPr>
              <w:pStyle w:val="Puceniv1"/>
              <w:keepNext/>
              <w:numPr>
                <w:ilvl w:val="0"/>
                <w:numId w:val="0"/>
              </w:numPr>
              <w:jc w:val="center"/>
              <w:rPr>
                <w:b/>
                <w:sz w:val="20"/>
                <w:szCs w:val="20"/>
              </w:rPr>
            </w:pPr>
            <w:r w:rsidRPr="00476F05">
              <w:rPr>
                <w:b/>
                <w:sz w:val="20"/>
                <w:szCs w:val="20"/>
              </w:rPr>
              <w:t>Format</w:t>
            </w:r>
          </w:p>
        </w:tc>
        <w:tc>
          <w:tcPr>
            <w:tcW w:w="1701" w:type="dxa"/>
          </w:tcPr>
          <w:p w14:paraId="42AFE5BC" w14:textId="2C1F135E" w:rsidR="00995885" w:rsidRPr="00476F05" w:rsidRDefault="00995885" w:rsidP="00866571">
            <w:pPr>
              <w:pStyle w:val="Puceniv1"/>
              <w:keepNext/>
              <w:numPr>
                <w:ilvl w:val="0"/>
                <w:numId w:val="0"/>
              </w:numPr>
              <w:jc w:val="center"/>
              <w:rPr>
                <w:b/>
                <w:sz w:val="20"/>
                <w:szCs w:val="20"/>
              </w:rPr>
            </w:pPr>
            <w:r w:rsidRPr="00476F05">
              <w:rPr>
                <w:b/>
                <w:sz w:val="20"/>
                <w:szCs w:val="20"/>
              </w:rPr>
              <w:t>Préalables</w:t>
            </w:r>
            <w:r w:rsidRPr="00476F05">
              <w:rPr>
                <w:rStyle w:val="Appelnotedebasdep"/>
                <w:bCs/>
                <w:sz w:val="20"/>
                <w:szCs w:val="20"/>
              </w:rPr>
              <w:footnoteReference w:id="17"/>
            </w:r>
          </w:p>
        </w:tc>
        <w:tc>
          <w:tcPr>
            <w:tcW w:w="1122" w:type="dxa"/>
          </w:tcPr>
          <w:p w14:paraId="0BBBCC13" w14:textId="26597922" w:rsidR="00995885" w:rsidRPr="00476F05" w:rsidRDefault="00995885" w:rsidP="00866571">
            <w:pPr>
              <w:pStyle w:val="Puceniv1"/>
              <w:keepNext/>
              <w:numPr>
                <w:ilvl w:val="0"/>
                <w:numId w:val="0"/>
              </w:numPr>
              <w:jc w:val="center"/>
              <w:rPr>
                <w:b/>
                <w:sz w:val="20"/>
                <w:szCs w:val="20"/>
              </w:rPr>
            </w:pPr>
            <w:r w:rsidRPr="00476F05">
              <w:rPr>
                <w:b/>
                <w:sz w:val="20"/>
                <w:szCs w:val="20"/>
              </w:rPr>
              <w:t xml:space="preserve">Source </w:t>
            </w:r>
            <w:r w:rsidR="00CF7B4E">
              <w:rPr>
                <w:b/>
                <w:sz w:val="20"/>
                <w:szCs w:val="20"/>
              </w:rPr>
              <w:t xml:space="preserve">dans la </w:t>
            </w:r>
            <w:r w:rsidRPr="00476F05">
              <w:rPr>
                <w:b/>
                <w:sz w:val="20"/>
                <w:szCs w:val="20"/>
              </w:rPr>
              <w:t>MISA</w:t>
            </w:r>
            <w:r w:rsidRPr="00476F05">
              <w:rPr>
                <w:rStyle w:val="Appelnotedebasdep"/>
                <w:bCs/>
                <w:sz w:val="20"/>
                <w:szCs w:val="20"/>
              </w:rPr>
              <w:footnoteReference w:id="18"/>
            </w:r>
          </w:p>
        </w:tc>
      </w:tr>
      <w:tr w:rsidR="00995885" w:rsidRPr="00476F05" w14:paraId="0C44BF7E" w14:textId="437D75C5" w:rsidTr="00F12E63">
        <w:tc>
          <w:tcPr>
            <w:tcW w:w="851" w:type="dxa"/>
          </w:tcPr>
          <w:p w14:paraId="5F30D24A" w14:textId="09E6DE36" w:rsidR="00995885" w:rsidRPr="00476F05" w:rsidRDefault="00995885" w:rsidP="00866571">
            <w:pPr>
              <w:pStyle w:val="Puceniv1"/>
              <w:keepNext/>
              <w:numPr>
                <w:ilvl w:val="0"/>
                <w:numId w:val="0"/>
              </w:numPr>
              <w:spacing w:after="0"/>
              <w:jc w:val="left"/>
              <w:rPr>
                <w:sz w:val="20"/>
                <w:szCs w:val="20"/>
              </w:rPr>
            </w:pPr>
            <w:r w:rsidRPr="00476F05">
              <w:rPr>
                <w:sz w:val="20"/>
                <w:szCs w:val="20"/>
              </w:rPr>
              <w:t>G-1</w:t>
            </w:r>
          </w:p>
        </w:tc>
        <w:tc>
          <w:tcPr>
            <w:tcW w:w="3544" w:type="dxa"/>
          </w:tcPr>
          <w:p w14:paraId="6F00370C" w14:textId="49DBBEEE" w:rsidR="00995885" w:rsidRPr="00476F05" w:rsidRDefault="00995885" w:rsidP="00866571">
            <w:pPr>
              <w:pStyle w:val="Puceniv1"/>
              <w:keepNext/>
              <w:numPr>
                <w:ilvl w:val="0"/>
                <w:numId w:val="0"/>
              </w:numPr>
              <w:spacing w:after="0"/>
              <w:jc w:val="left"/>
              <w:rPr>
                <w:sz w:val="20"/>
                <w:szCs w:val="20"/>
              </w:rPr>
            </w:pPr>
            <w:r w:rsidRPr="00476F05">
              <w:rPr>
                <w:i/>
                <w:sz w:val="20"/>
                <w:szCs w:val="20"/>
              </w:rPr>
              <w:t>Objectifs de la formation</w:t>
            </w:r>
            <w:r w:rsidRPr="00476F05">
              <w:rPr>
                <w:sz w:val="20"/>
                <w:szCs w:val="20"/>
              </w:rPr>
              <w:t> : priorités de la formation, date de livraison, durée de vie, ampleur, secteur et type de formation</w:t>
            </w:r>
          </w:p>
        </w:tc>
        <w:tc>
          <w:tcPr>
            <w:tcW w:w="1417" w:type="dxa"/>
          </w:tcPr>
          <w:p w14:paraId="764CC336" w14:textId="77777777" w:rsidR="00995885" w:rsidRPr="00476F05" w:rsidRDefault="00995885" w:rsidP="00866571">
            <w:pPr>
              <w:pStyle w:val="Puceniv1"/>
              <w:keepNext/>
              <w:numPr>
                <w:ilvl w:val="0"/>
                <w:numId w:val="0"/>
              </w:numPr>
              <w:spacing w:after="0"/>
              <w:jc w:val="left"/>
              <w:rPr>
                <w:sz w:val="20"/>
                <w:szCs w:val="20"/>
              </w:rPr>
            </w:pPr>
            <w:r w:rsidRPr="00476F05">
              <w:rPr>
                <w:sz w:val="20"/>
                <w:szCs w:val="20"/>
              </w:rPr>
              <w:t>Texte bref</w:t>
            </w:r>
          </w:p>
        </w:tc>
        <w:tc>
          <w:tcPr>
            <w:tcW w:w="1701" w:type="dxa"/>
          </w:tcPr>
          <w:p w14:paraId="79E9F88F" w14:textId="77F2D123" w:rsidR="00995885" w:rsidRPr="00476F05" w:rsidRDefault="00995885" w:rsidP="00866571">
            <w:pPr>
              <w:pStyle w:val="Puceniv1"/>
              <w:keepNext/>
              <w:numPr>
                <w:ilvl w:val="0"/>
                <w:numId w:val="0"/>
              </w:numPr>
              <w:spacing w:after="0"/>
              <w:jc w:val="left"/>
              <w:rPr>
                <w:sz w:val="20"/>
                <w:szCs w:val="20"/>
              </w:rPr>
            </w:pPr>
            <w:r w:rsidRPr="00476F05">
              <w:rPr>
                <w:sz w:val="20"/>
                <w:szCs w:val="20"/>
              </w:rPr>
              <w:t>Demande de l’ENA (G</w:t>
            </w:r>
            <w:r w:rsidR="00B32CB9">
              <w:rPr>
                <w:sz w:val="20"/>
                <w:szCs w:val="20"/>
              </w:rPr>
              <w:t>-</w:t>
            </w:r>
            <w:r w:rsidRPr="00476F05">
              <w:rPr>
                <w:sz w:val="20"/>
                <w:szCs w:val="20"/>
              </w:rPr>
              <w:t>0)</w:t>
            </w:r>
          </w:p>
        </w:tc>
        <w:tc>
          <w:tcPr>
            <w:tcW w:w="1122" w:type="dxa"/>
          </w:tcPr>
          <w:p w14:paraId="1FF16F3A" w14:textId="17937D0C" w:rsidR="00995885" w:rsidRPr="00476F05" w:rsidRDefault="00630BE6" w:rsidP="00866571">
            <w:pPr>
              <w:pStyle w:val="Puceniv1"/>
              <w:keepNext/>
              <w:numPr>
                <w:ilvl w:val="0"/>
                <w:numId w:val="0"/>
              </w:numPr>
              <w:spacing w:after="0"/>
              <w:jc w:val="left"/>
              <w:rPr>
                <w:sz w:val="20"/>
                <w:szCs w:val="20"/>
              </w:rPr>
            </w:pPr>
            <w:r>
              <w:rPr>
                <w:sz w:val="20"/>
                <w:szCs w:val="20"/>
              </w:rPr>
              <w:t>E</w:t>
            </w:r>
            <w:r w:rsidR="00995885" w:rsidRPr="00476F05">
              <w:rPr>
                <w:sz w:val="20"/>
                <w:szCs w:val="20"/>
              </w:rPr>
              <w:t>D</w:t>
            </w:r>
            <w:r w:rsidR="001D20EC">
              <w:rPr>
                <w:sz w:val="20"/>
                <w:szCs w:val="20"/>
              </w:rPr>
              <w:t> </w:t>
            </w:r>
            <w:r w:rsidR="00995885" w:rsidRPr="00476F05">
              <w:rPr>
                <w:sz w:val="20"/>
                <w:szCs w:val="20"/>
              </w:rPr>
              <w:t xml:space="preserve">100 </w:t>
            </w:r>
            <w:r>
              <w:rPr>
                <w:sz w:val="20"/>
                <w:szCs w:val="20"/>
              </w:rPr>
              <w:t>E</w:t>
            </w:r>
            <w:r w:rsidR="00995885" w:rsidRPr="00476F05">
              <w:rPr>
                <w:sz w:val="20"/>
                <w:szCs w:val="20"/>
              </w:rPr>
              <w:t>D</w:t>
            </w:r>
            <w:r w:rsidR="001D20EC">
              <w:rPr>
                <w:sz w:val="20"/>
                <w:szCs w:val="20"/>
              </w:rPr>
              <w:t> </w:t>
            </w:r>
            <w:r w:rsidR="00995885" w:rsidRPr="00476F05">
              <w:rPr>
                <w:sz w:val="20"/>
                <w:szCs w:val="20"/>
              </w:rPr>
              <w:t>102</w:t>
            </w:r>
          </w:p>
        </w:tc>
      </w:tr>
      <w:tr w:rsidR="00995885" w:rsidRPr="00476F05" w14:paraId="7817B897" w14:textId="2A773339" w:rsidTr="00F12E63">
        <w:tc>
          <w:tcPr>
            <w:tcW w:w="851" w:type="dxa"/>
          </w:tcPr>
          <w:p w14:paraId="4324478C" w14:textId="53D1837A" w:rsidR="00995885" w:rsidRPr="00476F05" w:rsidRDefault="00995885" w:rsidP="00CC0519">
            <w:pPr>
              <w:pStyle w:val="Puceniv1"/>
              <w:numPr>
                <w:ilvl w:val="0"/>
                <w:numId w:val="0"/>
              </w:numPr>
              <w:spacing w:after="0"/>
              <w:jc w:val="left"/>
              <w:rPr>
                <w:sz w:val="20"/>
                <w:szCs w:val="20"/>
              </w:rPr>
            </w:pPr>
            <w:r w:rsidRPr="00476F05">
              <w:rPr>
                <w:sz w:val="20"/>
                <w:szCs w:val="20"/>
              </w:rPr>
              <w:t>G-2*</w:t>
            </w:r>
          </w:p>
        </w:tc>
        <w:tc>
          <w:tcPr>
            <w:tcW w:w="3544" w:type="dxa"/>
          </w:tcPr>
          <w:p w14:paraId="61D9AB03" w14:textId="34320BEC" w:rsidR="00995885" w:rsidRPr="00476F05" w:rsidRDefault="00995885" w:rsidP="00CC0519">
            <w:pPr>
              <w:pStyle w:val="Puceniv1"/>
              <w:numPr>
                <w:ilvl w:val="0"/>
                <w:numId w:val="0"/>
              </w:numPr>
              <w:spacing w:after="0"/>
              <w:jc w:val="left"/>
              <w:rPr>
                <w:sz w:val="20"/>
                <w:szCs w:val="20"/>
              </w:rPr>
            </w:pPr>
            <w:r w:rsidRPr="00476F05">
              <w:rPr>
                <w:i/>
                <w:sz w:val="20"/>
                <w:szCs w:val="20"/>
              </w:rPr>
              <w:t>Organisation du développement de l’ENA</w:t>
            </w:r>
            <w:r w:rsidRPr="00476F05">
              <w:rPr>
                <w:sz w:val="20"/>
                <w:szCs w:val="20"/>
              </w:rPr>
              <w:t> : ressources et outils de conception et de médiatisation de l’ENA, plan de participation des utilisateurs</w:t>
            </w:r>
            <w:r w:rsidR="004A0EFD">
              <w:rPr>
                <w:sz w:val="20"/>
                <w:szCs w:val="20"/>
              </w:rPr>
              <w:t xml:space="preserve"> et des utilisatrices</w:t>
            </w:r>
            <w:r w:rsidRPr="00476F05">
              <w:rPr>
                <w:sz w:val="20"/>
                <w:szCs w:val="20"/>
              </w:rPr>
              <w:t>, organisation du travail d’équipe</w:t>
            </w:r>
          </w:p>
        </w:tc>
        <w:tc>
          <w:tcPr>
            <w:tcW w:w="1417" w:type="dxa"/>
          </w:tcPr>
          <w:p w14:paraId="05AF8CE9" w14:textId="599D4939" w:rsidR="00995885" w:rsidRPr="00476F05" w:rsidRDefault="00995885" w:rsidP="00476F05">
            <w:pPr>
              <w:pStyle w:val="Puceniv1"/>
              <w:numPr>
                <w:ilvl w:val="0"/>
                <w:numId w:val="0"/>
              </w:numPr>
              <w:spacing w:after="0"/>
              <w:jc w:val="left"/>
              <w:rPr>
                <w:sz w:val="20"/>
                <w:szCs w:val="20"/>
              </w:rPr>
            </w:pPr>
            <w:r w:rsidRPr="00476F05">
              <w:rPr>
                <w:sz w:val="20"/>
                <w:szCs w:val="20"/>
              </w:rPr>
              <w:t>Texte</w:t>
            </w:r>
            <w:r w:rsidR="00476F05">
              <w:rPr>
                <w:sz w:val="20"/>
                <w:szCs w:val="20"/>
              </w:rPr>
              <w:t xml:space="preserve"> </w:t>
            </w:r>
            <w:r w:rsidRPr="00476F05">
              <w:rPr>
                <w:sz w:val="20"/>
                <w:szCs w:val="20"/>
              </w:rPr>
              <w:t>structuré</w:t>
            </w:r>
          </w:p>
        </w:tc>
        <w:tc>
          <w:tcPr>
            <w:tcW w:w="1701" w:type="dxa"/>
          </w:tcPr>
          <w:p w14:paraId="3ABD80B7" w14:textId="0EDB7F09" w:rsidR="00995885" w:rsidRPr="00476F05" w:rsidRDefault="00995885" w:rsidP="00CC0519">
            <w:pPr>
              <w:pStyle w:val="Puceniv1"/>
              <w:numPr>
                <w:ilvl w:val="0"/>
                <w:numId w:val="0"/>
              </w:numPr>
              <w:spacing w:after="0"/>
              <w:jc w:val="left"/>
              <w:rPr>
                <w:sz w:val="20"/>
                <w:szCs w:val="20"/>
              </w:rPr>
            </w:pPr>
            <w:r w:rsidRPr="00476F05">
              <w:rPr>
                <w:sz w:val="20"/>
                <w:szCs w:val="20"/>
              </w:rPr>
              <w:t>G-1, P-3, M-2, I-2</w:t>
            </w:r>
          </w:p>
        </w:tc>
        <w:tc>
          <w:tcPr>
            <w:tcW w:w="1122" w:type="dxa"/>
          </w:tcPr>
          <w:p w14:paraId="12FFBD8E" w14:textId="1030EC23" w:rsidR="00995885" w:rsidRPr="00476F05" w:rsidRDefault="00EF2A5A" w:rsidP="00CC0519">
            <w:pPr>
              <w:pStyle w:val="Puceniv1"/>
              <w:numPr>
                <w:ilvl w:val="0"/>
                <w:numId w:val="0"/>
              </w:numPr>
              <w:spacing w:after="0"/>
              <w:jc w:val="left"/>
              <w:rPr>
                <w:sz w:val="20"/>
                <w:szCs w:val="20"/>
              </w:rPr>
            </w:pPr>
            <w:r>
              <w:rPr>
                <w:sz w:val="20"/>
                <w:szCs w:val="20"/>
              </w:rPr>
              <w:t>E</w:t>
            </w:r>
            <w:r w:rsidR="00995885" w:rsidRPr="00476F05">
              <w:rPr>
                <w:sz w:val="20"/>
                <w:szCs w:val="20"/>
              </w:rPr>
              <w:t>D</w:t>
            </w:r>
            <w:r w:rsidR="001D20EC">
              <w:rPr>
                <w:sz w:val="20"/>
                <w:szCs w:val="20"/>
              </w:rPr>
              <w:t> </w:t>
            </w:r>
            <w:r w:rsidR="00995885" w:rsidRPr="00476F05">
              <w:rPr>
                <w:sz w:val="20"/>
                <w:szCs w:val="20"/>
              </w:rPr>
              <w:t>330</w:t>
            </w:r>
          </w:p>
        </w:tc>
      </w:tr>
      <w:tr w:rsidR="00995885" w:rsidRPr="00476F05" w14:paraId="2AB90B8D" w14:textId="02A15B2F" w:rsidTr="00F12E63">
        <w:tc>
          <w:tcPr>
            <w:tcW w:w="851" w:type="dxa"/>
          </w:tcPr>
          <w:p w14:paraId="1A412B62" w14:textId="5C910653" w:rsidR="00995885" w:rsidRPr="00476F05" w:rsidRDefault="00995885" w:rsidP="00B56D72">
            <w:pPr>
              <w:pStyle w:val="Puceniv1"/>
              <w:numPr>
                <w:ilvl w:val="0"/>
                <w:numId w:val="0"/>
              </w:numPr>
              <w:spacing w:after="0"/>
              <w:jc w:val="left"/>
              <w:rPr>
                <w:sz w:val="20"/>
                <w:szCs w:val="20"/>
              </w:rPr>
            </w:pPr>
            <w:r w:rsidRPr="00476F05">
              <w:rPr>
                <w:sz w:val="20"/>
                <w:szCs w:val="20"/>
              </w:rPr>
              <w:t>G-3*</w:t>
            </w:r>
          </w:p>
        </w:tc>
        <w:tc>
          <w:tcPr>
            <w:tcW w:w="3544" w:type="dxa"/>
          </w:tcPr>
          <w:p w14:paraId="512A0885" w14:textId="7E10811D" w:rsidR="00995885" w:rsidRPr="00476F05" w:rsidRDefault="00995885" w:rsidP="00B56D72">
            <w:pPr>
              <w:pStyle w:val="Puceniv1"/>
              <w:numPr>
                <w:ilvl w:val="0"/>
                <w:numId w:val="0"/>
              </w:numPr>
              <w:spacing w:after="0"/>
              <w:jc w:val="left"/>
              <w:rPr>
                <w:sz w:val="20"/>
                <w:szCs w:val="20"/>
              </w:rPr>
            </w:pPr>
            <w:r w:rsidRPr="00476F05">
              <w:rPr>
                <w:i/>
                <w:sz w:val="20"/>
                <w:szCs w:val="20"/>
              </w:rPr>
              <w:t>Plan des livraisons</w:t>
            </w:r>
            <w:r w:rsidRPr="00476F05">
              <w:rPr>
                <w:sz w:val="20"/>
                <w:szCs w:val="20"/>
              </w:rPr>
              <w:t xml:space="preserve"> : </w:t>
            </w:r>
            <w:r w:rsidR="004A0EFD">
              <w:rPr>
                <w:sz w:val="20"/>
                <w:szCs w:val="20"/>
              </w:rPr>
              <w:t>l</w:t>
            </w:r>
            <w:r w:rsidRPr="00476F05">
              <w:rPr>
                <w:sz w:val="20"/>
                <w:szCs w:val="20"/>
              </w:rPr>
              <w:t>iste des cycles et</w:t>
            </w:r>
            <w:r w:rsidR="004A0EFD">
              <w:rPr>
                <w:sz w:val="20"/>
                <w:szCs w:val="20"/>
              </w:rPr>
              <w:t>,</w:t>
            </w:r>
            <w:r w:rsidRPr="00476F05">
              <w:rPr>
                <w:sz w:val="20"/>
                <w:szCs w:val="20"/>
              </w:rPr>
              <w:t xml:space="preserve"> pour chacun</w:t>
            </w:r>
            <w:r w:rsidR="004A0EFD">
              <w:rPr>
                <w:sz w:val="20"/>
                <w:szCs w:val="20"/>
              </w:rPr>
              <w:t>,</w:t>
            </w:r>
            <w:r w:rsidR="009F2EA0">
              <w:rPr>
                <w:sz w:val="20"/>
                <w:szCs w:val="20"/>
              </w:rPr>
              <w:t xml:space="preserve"> </w:t>
            </w:r>
            <w:r w:rsidRPr="00476F05">
              <w:rPr>
                <w:sz w:val="20"/>
                <w:szCs w:val="20"/>
              </w:rPr>
              <w:t>description du devis et du prototype visé</w:t>
            </w:r>
            <w:r w:rsidR="004A0EFD">
              <w:rPr>
                <w:sz w:val="20"/>
                <w:szCs w:val="20"/>
              </w:rPr>
              <w:t xml:space="preserve">, </w:t>
            </w:r>
            <w:r w:rsidR="002147C4">
              <w:rPr>
                <w:sz w:val="20"/>
                <w:szCs w:val="20"/>
              </w:rPr>
              <w:t>E</w:t>
            </w:r>
            <w:r w:rsidRPr="00476F05">
              <w:rPr>
                <w:sz w:val="20"/>
                <w:szCs w:val="20"/>
              </w:rPr>
              <w:t>D par axe</w:t>
            </w:r>
            <w:r w:rsidR="004A0EFD">
              <w:rPr>
                <w:sz w:val="20"/>
                <w:szCs w:val="20"/>
              </w:rPr>
              <w:t>,</w:t>
            </w:r>
            <w:r w:rsidRPr="00476F05">
              <w:rPr>
                <w:sz w:val="20"/>
                <w:szCs w:val="20"/>
              </w:rPr>
              <w:t xml:space="preserve"> période de conception, réalisation, mise à l’essai, révision</w:t>
            </w:r>
            <w:r w:rsidR="004A0EFD">
              <w:rPr>
                <w:sz w:val="20"/>
                <w:szCs w:val="20"/>
              </w:rPr>
              <w:t>,</w:t>
            </w:r>
            <w:r w:rsidRPr="00476F05">
              <w:rPr>
                <w:sz w:val="20"/>
                <w:szCs w:val="20"/>
              </w:rPr>
              <w:t xml:space="preserve"> plan de travail du cycle suivant</w:t>
            </w:r>
          </w:p>
        </w:tc>
        <w:tc>
          <w:tcPr>
            <w:tcW w:w="1417" w:type="dxa"/>
          </w:tcPr>
          <w:p w14:paraId="5495BFD1" w14:textId="77777777" w:rsidR="00995885" w:rsidRPr="00476F05" w:rsidRDefault="00995885" w:rsidP="00B56D72">
            <w:pPr>
              <w:pStyle w:val="Puceniv1"/>
              <w:numPr>
                <w:ilvl w:val="0"/>
                <w:numId w:val="0"/>
              </w:numPr>
              <w:spacing w:after="0"/>
              <w:jc w:val="left"/>
              <w:rPr>
                <w:sz w:val="20"/>
                <w:szCs w:val="20"/>
              </w:rPr>
            </w:pPr>
            <w:r w:rsidRPr="00476F05">
              <w:rPr>
                <w:sz w:val="20"/>
                <w:szCs w:val="20"/>
              </w:rPr>
              <w:t xml:space="preserve">Tableau des cycles </w:t>
            </w:r>
          </w:p>
          <w:p w14:paraId="0FEC852D" w14:textId="77777777" w:rsidR="00995885" w:rsidRPr="00476F05" w:rsidRDefault="00995885" w:rsidP="00B56D72">
            <w:pPr>
              <w:pStyle w:val="Puceniv1"/>
              <w:numPr>
                <w:ilvl w:val="0"/>
                <w:numId w:val="0"/>
              </w:numPr>
              <w:spacing w:after="0"/>
              <w:jc w:val="left"/>
              <w:rPr>
                <w:sz w:val="20"/>
                <w:szCs w:val="20"/>
              </w:rPr>
            </w:pPr>
          </w:p>
        </w:tc>
        <w:tc>
          <w:tcPr>
            <w:tcW w:w="1701" w:type="dxa"/>
          </w:tcPr>
          <w:p w14:paraId="7FBDD76D" w14:textId="390FAB84" w:rsidR="00995885" w:rsidRPr="00476F05" w:rsidRDefault="00995885" w:rsidP="00B56D72">
            <w:pPr>
              <w:pStyle w:val="Puceniv1"/>
              <w:numPr>
                <w:ilvl w:val="0"/>
                <w:numId w:val="0"/>
              </w:numPr>
              <w:spacing w:after="0"/>
              <w:jc w:val="left"/>
              <w:rPr>
                <w:sz w:val="20"/>
                <w:szCs w:val="20"/>
              </w:rPr>
            </w:pPr>
            <w:r w:rsidRPr="00476F05">
              <w:rPr>
                <w:sz w:val="20"/>
                <w:szCs w:val="20"/>
              </w:rPr>
              <w:t>G-1, P-3, M-2,</w:t>
            </w:r>
            <w:r w:rsidR="00E755B5" w:rsidRPr="00476F05">
              <w:rPr>
                <w:sz w:val="20"/>
                <w:szCs w:val="20"/>
              </w:rPr>
              <w:t xml:space="preserve"> </w:t>
            </w:r>
            <w:r w:rsidRPr="00476F05">
              <w:rPr>
                <w:sz w:val="20"/>
                <w:szCs w:val="20"/>
              </w:rPr>
              <w:t>I-2</w:t>
            </w:r>
          </w:p>
        </w:tc>
        <w:tc>
          <w:tcPr>
            <w:tcW w:w="1122" w:type="dxa"/>
          </w:tcPr>
          <w:p w14:paraId="30FE66C3" w14:textId="5A362B8C" w:rsidR="00995885" w:rsidRPr="00476F05" w:rsidRDefault="00EF2A5A" w:rsidP="00B56D72">
            <w:pPr>
              <w:pStyle w:val="Puceniv1"/>
              <w:numPr>
                <w:ilvl w:val="0"/>
                <w:numId w:val="0"/>
              </w:numPr>
              <w:spacing w:after="0"/>
              <w:jc w:val="left"/>
              <w:rPr>
                <w:sz w:val="20"/>
                <w:szCs w:val="20"/>
              </w:rPr>
            </w:pPr>
            <w:r>
              <w:rPr>
                <w:sz w:val="20"/>
                <w:szCs w:val="20"/>
              </w:rPr>
              <w:t>E</w:t>
            </w:r>
            <w:r w:rsidR="00995885" w:rsidRPr="00476F05">
              <w:rPr>
                <w:sz w:val="20"/>
                <w:szCs w:val="20"/>
              </w:rPr>
              <w:t>D</w:t>
            </w:r>
            <w:r w:rsidR="009F2EA0">
              <w:rPr>
                <w:sz w:val="20"/>
                <w:szCs w:val="20"/>
              </w:rPr>
              <w:t> </w:t>
            </w:r>
            <w:r w:rsidR="00995885" w:rsidRPr="00476F05">
              <w:rPr>
                <w:sz w:val="20"/>
                <w:szCs w:val="20"/>
              </w:rPr>
              <w:t>340</w:t>
            </w:r>
          </w:p>
        </w:tc>
      </w:tr>
      <w:tr w:rsidR="00995885" w:rsidRPr="00476F05" w14:paraId="0AB1C37F" w14:textId="754D4CCD" w:rsidTr="00F12E63">
        <w:tc>
          <w:tcPr>
            <w:tcW w:w="851" w:type="dxa"/>
          </w:tcPr>
          <w:p w14:paraId="2427A4B4" w14:textId="6D30C0B1" w:rsidR="00995885" w:rsidRPr="00476F05" w:rsidRDefault="00995885" w:rsidP="00CB4C8B">
            <w:pPr>
              <w:pStyle w:val="Puceniv1"/>
              <w:numPr>
                <w:ilvl w:val="0"/>
                <w:numId w:val="0"/>
              </w:numPr>
              <w:spacing w:after="0"/>
              <w:jc w:val="left"/>
              <w:rPr>
                <w:sz w:val="20"/>
                <w:szCs w:val="20"/>
              </w:rPr>
            </w:pPr>
            <w:r w:rsidRPr="00476F05">
              <w:rPr>
                <w:sz w:val="20"/>
                <w:szCs w:val="20"/>
              </w:rPr>
              <w:t>G-4*</w:t>
            </w:r>
          </w:p>
        </w:tc>
        <w:tc>
          <w:tcPr>
            <w:tcW w:w="3544" w:type="dxa"/>
          </w:tcPr>
          <w:p w14:paraId="1FE665A9" w14:textId="63AEE602" w:rsidR="00995885" w:rsidRPr="00476F05" w:rsidRDefault="00995885" w:rsidP="00CB4C8B">
            <w:pPr>
              <w:pStyle w:val="Puceniv1"/>
              <w:numPr>
                <w:ilvl w:val="0"/>
                <w:numId w:val="0"/>
              </w:numPr>
              <w:spacing w:after="0"/>
              <w:jc w:val="left"/>
              <w:rPr>
                <w:sz w:val="20"/>
                <w:szCs w:val="20"/>
              </w:rPr>
            </w:pPr>
            <w:r w:rsidRPr="00476F05">
              <w:rPr>
                <w:i/>
                <w:sz w:val="20"/>
                <w:szCs w:val="20"/>
              </w:rPr>
              <w:t>Analyse coûts-</w:t>
            </w:r>
            <w:r w:rsidR="00F656F7">
              <w:rPr>
                <w:i/>
                <w:sz w:val="20"/>
                <w:szCs w:val="20"/>
              </w:rPr>
              <w:t>avantages</w:t>
            </w:r>
            <w:r w:rsidRPr="00476F05">
              <w:rPr>
                <w:i/>
                <w:sz w:val="20"/>
                <w:szCs w:val="20"/>
              </w:rPr>
              <w:t>-impacts</w:t>
            </w:r>
            <w:r w:rsidRPr="00476F05">
              <w:rPr>
                <w:sz w:val="20"/>
                <w:szCs w:val="20"/>
              </w:rPr>
              <w:t> : coût</w:t>
            </w:r>
            <w:r w:rsidR="00105DC6">
              <w:rPr>
                <w:sz w:val="20"/>
                <w:szCs w:val="20"/>
              </w:rPr>
              <w:t>s</w:t>
            </w:r>
            <w:r w:rsidRPr="00476F05">
              <w:rPr>
                <w:sz w:val="20"/>
                <w:szCs w:val="20"/>
              </w:rPr>
              <w:t xml:space="preserve"> de développement, revenus de diffusion, seuil de rentabilité, </w:t>
            </w:r>
            <w:r w:rsidR="00105DC6">
              <w:rPr>
                <w:sz w:val="20"/>
                <w:szCs w:val="20"/>
              </w:rPr>
              <w:t>avantages</w:t>
            </w:r>
            <w:r w:rsidR="00105DC6" w:rsidRPr="00476F05">
              <w:rPr>
                <w:sz w:val="20"/>
                <w:szCs w:val="20"/>
              </w:rPr>
              <w:t xml:space="preserve"> </w:t>
            </w:r>
            <w:r w:rsidRPr="00476F05">
              <w:rPr>
                <w:sz w:val="20"/>
                <w:szCs w:val="20"/>
              </w:rPr>
              <w:t>et impacts anticipés</w:t>
            </w:r>
          </w:p>
        </w:tc>
        <w:tc>
          <w:tcPr>
            <w:tcW w:w="1417" w:type="dxa"/>
          </w:tcPr>
          <w:p w14:paraId="64D6B6D2" w14:textId="020EEC3F" w:rsidR="00995885" w:rsidRPr="00476F05" w:rsidRDefault="00995885" w:rsidP="00476F05">
            <w:pPr>
              <w:pStyle w:val="Puceniv1"/>
              <w:numPr>
                <w:ilvl w:val="0"/>
                <w:numId w:val="0"/>
              </w:numPr>
              <w:spacing w:after="0"/>
              <w:jc w:val="left"/>
              <w:rPr>
                <w:sz w:val="20"/>
                <w:szCs w:val="20"/>
              </w:rPr>
            </w:pPr>
            <w:r w:rsidRPr="00476F05">
              <w:rPr>
                <w:sz w:val="20"/>
                <w:szCs w:val="20"/>
              </w:rPr>
              <w:t>Tableau et liste</w:t>
            </w:r>
          </w:p>
        </w:tc>
        <w:tc>
          <w:tcPr>
            <w:tcW w:w="1701" w:type="dxa"/>
          </w:tcPr>
          <w:p w14:paraId="1C30797F" w14:textId="22BCB561" w:rsidR="00995885" w:rsidRPr="00476F05" w:rsidRDefault="00995885" w:rsidP="00CB4C8B">
            <w:pPr>
              <w:pStyle w:val="Puceniv1"/>
              <w:numPr>
                <w:ilvl w:val="0"/>
                <w:numId w:val="0"/>
              </w:numPr>
              <w:spacing w:after="0"/>
              <w:jc w:val="left"/>
              <w:rPr>
                <w:sz w:val="20"/>
                <w:szCs w:val="20"/>
              </w:rPr>
            </w:pPr>
            <w:r w:rsidRPr="00476F05">
              <w:rPr>
                <w:sz w:val="20"/>
                <w:szCs w:val="20"/>
              </w:rPr>
              <w:t>G-2, G-3</w:t>
            </w:r>
          </w:p>
        </w:tc>
        <w:tc>
          <w:tcPr>
            <w:tcW w:w="1122" w:type="dxa"/>
          </w:tcPr>
          <w:p w14:paraId="258DB057" w14:textId="47BABEC1" w:rsidR="00995885" w:rsidRPr="00476F05" w:rsidRDefault="00EF2A5A" w:rsidP="00CB4C8B">
            <w:pPr>
              <w:pStyle w:val="Puceniv1"/>
              <w:numPr>
                <w:ilvl w:val="0"/>
                <w:numId w:val="0"/>
              </w:numPr>
              <w:spacing w:after="0"/>
              <w:jc w:val="left"/>
              <w:rPr>
                <w:sz w:val="20"/>
                <w:szCs w:val="20"/>
              </w:rPr>
            </w:pPr>
            <w:r>
              <w:rPr>
                <w:sz w:val="20"/>
                <w:szCs w:val="20"/>
              </w:rPr>
              <w:t>E</w:t>
            </w:r>
            <w:r w:rsidR="00995885" w:rsidRPr="00476F05">
              <w:rPr>
                <w:sz w:val="20"/>
                <w:szCs w:val="20"/>
              </w:rPr>
              <w:t>D</w:t>
            </w:r>
            <w:r w:rsidR="009F2EA0">
              <w:rPr>
                <w:sz w:val="20"/>
                <w:szCs w:val="20"/>
              </w:rPr>
              <w:t> </w:t>
            </w:r>
            <w:r w:rsidR="00995885" w:rsidRPr="00476F05">
              <w:rPr>
                <w:sz w:val="20"/>
                <w:szCs w:val="20"/>
              </w:rPr>
              <w:t>242</w:t>
            </w:r>
          </w:p>
        </w:tc>
      </w:tr>
      <w:tr w:rsidR="00995885" w:rsidRPr="00476F05" w14:paraId="6F710BA8" w14:textId="5259804D" w:rsidTr="00F12E63">
        <w:tc>
          <w:tcPr>
            <w:tcW w:w="851" w:type="dxa"/>
          </w:tcPr>
          <w:p w14:paraId="37A1FDF2" w14:textId="0957C75B" w:rsidR="00995885" w:rsidRPr="00476F05" w:rsidRDefault="00995885" w:rsidP="00CB4C8B">
            <w:pPr>
              <w:pStyle w:val="Puceniv1"/>
              <w:numPr>
                <w:ilvl w:val="0"/>
                <w:numId w:val="0"/>
              </w:numPr>
              <w:spacing w:after="0"/>
              <w:jc w:val="left"/>
              <w:rPr>
                <w:sz w:val="20"/>
                <w:szCs w:val="20"/>
              </w:rPr>
            </w:pPr>
            <w:r w:rsidRPr="00476F05">
              <w:rPr>
                <w:sz w:val="20"/>
                <w:szCs w:val="20"/>
              </w:rPr>
              <w:t>G-5*</w:t>
            </w:r>
          </w:p>
        </w:tc>
        <w:tc>
          <w:tcPr>
            <w:tcW w:w="3544" w:type="dxa"/>
          </w:tcPr>
          <w:p w14:paraId="5C98076D" w14:textId="467A7A43" w:rsidR="00995885" w:rsidRPr="00476F05" w:rsidRDefault="00995885" w:rsidP="00CB4C8B">
            <w:pPr>
              <w:pStyle w:val="Puceniv1"/>
              <w:numPr>
                <w:ilvl w:val="0"/>
                <w:numId w:val="0"/>
              </w:numPr>
              <w:spacing w:after="0"/>
              <w:jc w:val="left"/>
              <w:rPr>
                <w:i/>
                <w:sz w:val="20"/>
                <w:szCs w:val="20"/>
              </w:rPr>
            </w:pPr>
            <w:r w:rsidRPr="00476F05">
              <w:rPr>
                <w:i/>
                <w:sz w:val="20"/>
                <w:szCs w:val="20"/>
              </w:rPr>
              <w:t>Plan de validation et de tests </w:t>
            </w:r>
            <w:r w:rsidRPr="00476F05">
              <w:rPr>
                <w:sz w:val="20"/>
                <w:szCs w:val="20"/>
              </w:rPr>
              <w:t xml:space="preserve">: </w:t>
            </w:r>
            <w:r w:rsidR="00B32CB9">
              <w:rPr>
                <w:sz w:val="20"/>
                <w:szCs w:val="20"/>
              </w:rPr>
              <w:t>b</w:t>
            </w:r>
            <w:r w:rsidRPr="00476F05">
              <w:rPr>
                <w:sz w:val="20"/>
                <w:szCs w:val="20"/>
              </w:rPr>
              <w:t>ut et objet des tests, destinataires, périodes de préparation/tests/analyse, critères d’évaluation, évaluat</w:t>
            </w:r>
            <w:r w:rsidR="004A0EFD">
              <w:rPr>
                <w:sz w:val="20"/>
                <w:szCs w:val="20"/>
              </w:rPr>
              <w:t>ions</w:t>
            </w:r>
            <w:r w:rsidRPr="00476F05">
              <w:rPr>
                <w:sz w:val="20"/>
                <w:szCs w:val="20"/>
              </w:rPr>
              <w:t>, scénario des tests</w:t>
            </w:r>
          </w:p>
        </w:tc>
        <w:tc>
          <w:tcPr>
            <w:tcW w:w="1417" w:type="dxa"/>
          </w:tcPr>
          <w:p w14:paraId="6F69E558" w14:textId="36E11E87" w:rsidR="00995885" w:rsidRPr="00476F05" w:rsidRDefault="00995885" w:rsidP="00CB4C8B">
            <w:pPr>
              <w:pStyle w:val="Puceniv1"/>
              <w:numPr>
                <w:ilvl w:val="0"/>
                <w:numId w:val="0"/>
              </w:numPr>
              <w:spacing w:after="0"/>
              <w:jc w:val="left"/>
              <w:rPr>
                <w:sz w:val="20"/>
                <w:szCs w:val="20"/>
              </w:rPr>
            </w:pPr>
            <w:r w:rsidRPr="00476F05">
              <w:rPr>
                <w:sz w:val="20"/>
                <w:szCs w:val="20"/>
              </w:rPr>
              <w:t>Texte structuré</w:t>
            </w:r>
            <w:r w:rsidR="004A0EFD">
              <w:rPr>
                <w:sz w:val="20"/>
                <w:szCs w:val="20"/>
              </w:rPr>
              <w:t>,</w:t>
            </w:r>
            <w:r w:rsidRPr="00476F05">
              <w:rPr>
                <w:sz w:val="20"/>
                <w:szCs w:val="20"/>
              </w:rPr>
              <w:t xml:space="preserve"> </w:t>
            </w:r>
            <w:r w:rsidR="004A0EFD">
              <w:rPr>
                <w:sz w:val="20"/>
                <w:szCs w:val="20"/>
              </w:rPr>
              <w:t>m</w:t>
            </w:r>
            <w:r w:rsidRPr="00476F05">
              <w:rPr>
                <w:sz w:val="20"/>
                <w:szCs w:val="20"/>
              </w:rPr>
              <w:t>odèle GMOT</w:t>
            </w:r>
          </w:p>
          <w:p w14:paraId="4F61CA9F" w14:textId="38F00424" w:rsidR="00995885" w:rsidRPr="00476F05" w:rsidRDefault="00995885" w:rsidP="00CB4C8B">
            <w:pPr>
              <w:pStyle w:val="Puceniv1"/>
              <w:numPr>
                <w:ilvl w:val="0"/>
                <w:numId w:val="0"/>
              </w:numPr>
              <w:spacing w:after="0"/>
              <w:jc w:val="left"/>
              <w:rPr>
                <w:sz w:val="20"/>
                <w:szCs w:val="20"/>
              </w:rPr>
            </w:pPr>
          </w:p>
        </w:tc>
        <w:tc>
          <w:tcPr>
            <w:tcW w:w="1701" w:type="dxa"/>
          </w:tcPr>
          <w:p w14:paraId="75A7106C" w14:textId="63B12698" w:rsidR="00995885" w:rsidRPr="00476F05" w:rsidRDefault="00995885" w:rsidP="00CB4C8B">
            <w:pPr>
              <w:pStyle w:val="Puceniv1"/>
              <w:numPr>
                <w:ilvl w:val="0"/>
                <w:numId w:val="0"/>
              </w:numPr>
              <w:spacing w:after="0"/>
              <w:jc w:val="left"/>
              <w:rPr>
                <w:sz w:val="20"/>
                <w:szCs w:val="20"/>
              </w:rPr>
            </w:pPr>
            <w:r w:rsidRPr="00476F05">
              <w:rPr>
                <w:sz w:val="20"/>
                <w:szCs w:val="20"/>
              </w:rPr>
              <w:t>G</w:t>
            </w:r>
            <w:r w:rsidR="00105DC6">
              <w:rPr>
                <w:sz w:val="20"/>
                <w:szCs w:val="20"/>
              </w:rPr>
              <w:t>-</w:t>
            </w:r>
            <w:r w:rsidRPr="00476F05">
              <w:rPr>
                <w:sz w:val="20"/>
                <w:szCs w:val="20"/>
              </w:rPr>
              <w:t xml:space="preserve">3, </w:t>
            </w:r>
            <w:r w:rsidR="001D20EC">
              <w:rPr>
                <w:sz w:val="20"/>
                <w:szCs w:val="20"/>
              </w:rPr>
              <w:t>d</w:t>
            </w:r>
            <w:r w:rsidRPr="00476F05">
              <w:rPr>
                <w:sz w:val="20"/>
                <w:szCs w:val="20"/>
              </w:rPr>
              <w:t>evis, maquette ou prototype de l’ENA</w:t>
            </w:r>
          </w:p>
        </w:tc>
        <w:tc>
          <w:tcPr>
            <w:tcW w:w="1122" w:type="dxa"/>
          </w:tcPr>
          <w:p w14:paraId="252DF732" w14:textId="3F5583A6" w:rsidR="00995885" w:rsidRPr="00476F05" w:rsidRDefault="00EF2A5A" w:rsidP="00CB4C8B">
            <w:pPr>
              <w:pStyle w:val="Puceniv1"/>
              <w:numPr>
                <w:ilvl w:val="0"/>
                <w:numId w:val="0"/>
              </w:numPr>
              <w:spacing w:after="0"/>
              <w:jc w:val="left"/>
              <w:rPr>
                <w:sz w:val="20"/>
                <w:szCs w:val="20"/>
              </w:rPr>
            </w:pPr>
            <w:r>
              <w:rPr>
                <w:sz w:val="20"/>
                <w:szCs w:val="20"/>
              </w:rPr>
              <w:t>E</w:t>
            </w:r>
            <w:r w:rsidR="00995885" w:rsidRPr="00476F05">
              <w:rPr>
                <w:sz w:val="20"/>
                <w:szCs w:val="20"/>
              </w:rPr>
              <w:t>D</w:t>
            </w:r>
            <w:r w:rsidR="001D20EC">
              <w:rPr>
                <w:sz w:val="20"/>
                <w:szCs w:val="20"/>
              </w:rPr>
              <w:t> </w:t>
            </w:r>
            <w:r w:rsidR="00995885" w:rsidRPr="00476F05">
              <w:rPr>
                <w:sz w:val="20"/>
                <w:szCs w:val="20"/>
              </w:rPr>
              <w:t>540</w:t>
            </w:r>
          </w:p>
        </w:tc>
      </w:tr>
      <w:tr w:rsidR="00995885" w:rsidRPr="00476F05" w14:paraId="235119F5" w14:textId="77777777" w:rsidTr="00F12E63">
        <w:tc>
          <w:tcPr>
            <w:tcW w:w="851" w:type="dxa"/>
          </w:tcPr>
          <w:p w14:paraId="7A0FCE5B" w14:textId="3E0C7216" w:rsidR="00995885" w:rsidRPr="00476F05" w:rsidRDefault="00995885" w:rsidP="00B56D72">
            <w:pPr>
              <w:pStyle w:val="Puceniv1"/>
              <w:numPr>
                <w:ilvl w:val="0"/>
                <w:numId w:val="0"/>
              </w:numPr>
              <w:jc w:val="left"/>
              <w:rPr>
                <w:sz w:val="20"/>
                <w:szCs w:val="20"/>
              </w:rPr>
            </w:pPr>
            <w:r w:rsidRPr="00476F05">
              <w:rPr>
                <w:sz w:val="20"/>
                <w:szCs w:val="20"/>
              </w:rPr>
              <w:t>G-6*</w:t>
            </w:r>
          </w:p>
        </w:tc>
        <w:tc>
          <w:tcPr>
            <w:tcW w:w="3544" w:type="dxa"/>
          </w:tcPr>
          <w:p w14:paraId="4B6C7E35" w14:textId="1E226F49" w:rsidR="00995885" w:rsidRPr="00476F05" w:rsidRDefault="00995885" w:rsidP="00B56D72">
            <w:pPr>
              <w:pStyle w:val="Puceniv1"/>
              <w:numPr>
                <w:ilvl w:val="0"/>
                <w:numId w:val="0"/>
              </w:numPr>
              <w:jc w:val="left"/>
              <w:rPr>
                <w:sz w:val="20"/>
                <w:szCs w:val="20"/>
              </w:rPr>
            </w:pPr>
            <w:r w:rsidRPr="00476F05">
              <w:rPr>
                <w:i/>
                <w:sz w:val="20"/>
                <w:szCs w:val="20"/>
              </w:rPr>
              <w:t xml:space="preserve">Registre des changements </w:t>
            </w:r>
            <w:proofErr w:type="spellStart"/>
            <w:r w:rsidRPr="00476F05">
              <w:rPr>
                <w:i/>
                <w:sz w:val="20"/>
                <w:szCs w:val="20"/>
              </w:rPr>
              <w:t>postvalidation</w:t>
            </w:r>
            <w:proofErr w:type="spellEnd"/>
            <w:r w:rsidRPr="00476F05">
              <w:rPr>
                <w:sz w:val="20"/>
                <w:szCs w:val="20"/>
              </w:rPr>
              <w:t> : demandeur, type, description, évaluation des demandes de révision, décision, suivi et répartition des révisions</w:t>
            </w:r>
          </w:p>
        </w:tc>
        <w:tc>
          <w:tcPr>
            <w:tcW w:w="1417" w:type="dxa"/>
          </w:tcPr>
          <w:p w14:paraId="1C32888E" w14:textId="77777777" w:rsidR="00995885" w:rsidRPr="00476F05" w:rsidRDefault="00995885" w:rsidP="00B56D72">
            <w:pPr>
              <w:pStyle w:val="Puceniv1"/>
              <w:numPr>
                <w:ilvl w:val="0"/>
                <w:numId w:val="0"/>
              </w:numPr>
              <w:jc w:val="left"/>
              <w:rPr>
                <w:sz w:val="20"/>
                <w:szCs w:val="20"/>
              </w:rPr>
            </w:pPr>
            <w:r w:rsidRPr="00476F05">
              <w:rPr>
                <w:sz w:val="20"/>
                <w:szCs w:val="20"/>
              </w:rPr>
              <w:t>Tableau des demandes</w:t>
            </w:r>
          </w:p>
        </w:tc>
        <w:tc>
          <w:tcPr>
            <w:tcW w:w="1701" w:type="dxa"/>
          </w:tcPr>
          <w:p w14:paraId="59AD6622" w14:textId="2A1403BC" w:rsidR="00995885" w:rsidRPr="00476F05" w:rsidRDefault="00995885" w:rsidP="00B56D72">
            <w:pPr>
              <w:pStyle w:val="Puceniv1"/>
              <w:numPr>
                <w:ilvl w:val="0"/>
                <w:numId w:val="0"/>
              </w:numPr>
              <w:jc w:val="left"/>
              <w:rPr>
                <w:sz w:val="20"/>
                <w:szCs w:val="20"/>
              </w:rPr>
            </w:pPr>
            <w:r w:rsidRPr="00476F05">
              <w:rPr>
                <w:sz w:val="20"/>
                <w:szCs w:val="20"/>
              </w:rPr>
              <w:t xml:space="preserve">G-4, G-5, </w:t>
            </w:r>
            <w:r w:rsidR="001D20EC">
              <w:rPr>
                <w:sz w:val="20"/>
                <w:szCs w:val="20"/>
              </w:rPr>
              <w:t>d</w:t>
            </w:r>
            <w:r w:rsidRPr="00476F05">
              <w:rPr>
                <w:sz w:val="20"/>
                <w:szCs w:val="20"/>
              </w:rPr>
              <w:t>evis, maquette ou prototype de l’ENA</w:t>
            </w:r>
          </w:p>
        </w:tc>
        <w:tc>
          <w:tcPr>
            <w:tcW w:w="1122" w:type="dxa"/>
          </w:tcPr>
          <w:p w14:paraId="68BAA3EB" w14:textId="77777777" w:rsidR="00995885" w:rsidRPr="00476F05" w:rsidRDefault="00995885" w:rsidP="00B56D72">
            <w:pPr>
              <w:pStyle w:val="Puceniv1"/>
              <w:numPr>
                <w:ilvl w:val="0"/>
                <w:numId w:val="0"/>
              </w:numPr>
              <w:jc w:val="left"/>
              <w:rPr>
                <w:sz w:val="20"/>
                <w:szCs w:val="20"/>
              </w:rPr>
            </w:pPr>
          </w:p>
        </w:tc>
      </w:tr>
    </w:tbl>
    <w:p w14:paraId="4DC8B675" w14:textId="77777777" w:rsidR="00EF2A5A" w:rsidRPr="002147C4" w:rsidRDefault="00EF2A5A" w:rsidP="00476F05">
      <w:pPr>
        <w:pStyle w:val="Puceniv1"/>
        <w:numPr>
          <w:ilvl w:val="0"/>
          <w:numId w:val="0"/>
        </w:numPr>
        <w:rPr>
          <w:bCs/>
        </w:rPr>
      </w:pPr>
    </w:p>
    <w:p w14:paraId="7AE9DE61" w14:textId="5CE01052" w:rsidR="00815A65" w:rsidRDefault="0005578B" w:rsidP="00476F05">
      <w:pPr>
        <w:pStyle w:val="Puceniv1"/>
        <w:numPr>
          <w:ilvl w:val="0"/>
          <w:numId w:val="0"/>
        </w:numPr>
      </w:pPr>
      <w:r w:rsidRPr="0005578B">
        <w:rPr>
          <w:b/>
        </w:rPr>
        <w:t xml:space="preserve">Tableau </w:t>
      </w:r>
      <w:r w:rsidR="00476F05">
        <w:rPr>
          <w:b/>
        </w:rPr>
        <w:t>14.</w:t>
      </w:r>
      <w:r w:rsidRPr="0005578B">
        <w:rPr>
          <w:b/>
        </w:rPr>
        <w:t>2</w:t>
      </w:r>
      <w:r w:rsidR="00E755B5">
        <w:t xml:space="preserve"> </w:t>
      </w:r>
      <w:r w:rsidR="00F666FD">
        <w:t xml:space="preserve">Grille de sélection des </w:t>
      </w:r>
      <w:r>
        <w:t>activités de l</w:t>
      </w:r>
      <w:r w:rsidR="00071A84">
        <w:t xml:space="preserve">’axe des connaissances et des </w:t>
      </w:r>
      <w:r w:rsidR="00815A65">
        <w:t>compétences</w:t>
      </w:r>
      <w:r w:rsidR="00F666FD">
        <w:t xml:space="preserve"> </w:t>
      </w:r>
    </w:p>
    <w:tbl>
      <w:tblPr>
        <w:tblStyle w:val="Grilledutableau"/>
        <w:tblW w:w="8647" w:type="dxa"/>
        <w:tblInd w:w="-5" w:type="dxa"/>
        <w:tblLook w:val="04A0" w:firstRow="1" w:lastRow="0" w:firstColumn="1" w:lastColumn="0" w:noHBand="0" w:noVBand="1"/>
      </w:tblPr>
      <w:tblGrid>
        <w:gridCol w:w="916"/>
        <w:gridCol w:w="3502"/>
        <w:gridCol w:w="1411"/>
        <w:gridCol w:w="1692"/>
        <w:gridCol w:w="1126"/>
      </w:tblGrid>
      <w:tr w:rsidR="00EF6052" w:rsidRPr="00476F05" w14:paraId="107FE13F" w14:textId="65717960" w:rsidTr="00C1184C">
        <w:trPr>
          <w:tblHeader/>
        </w:trPr>
        <w:tc>
          <w:tcPr>
            <w:tcW w:w="851" w:type="dxa"/>
          </w:tcPr>
          <w:p w14:paraId="49BDF93E" w14:textId="5ACF87CB" w:rsidR="00CB4C8B" w:rsidRPr="00476F05" w:rsidRDefault="00CB4C8B" w:rsidP="00CB4C8B">
            <w:pPr>
              <w:pStyle w:val="Puceniv1"/>
              <w:numPr>
                <w:ilvl w:val="0"/>
                <w:numId w:val="0"/>
              </w:numPr>
              <w:jc w:val="center"/>
              <w:rPr>
                <w:b/>
                <w:sz w:val="20"/>
                <w:szCs w:val="20"/>
              </w:rPr>
            </w:pPr>
            <w:r w:rsidRPr="00476F05">
              <w:rPr>
                <w:b/>
                <w:sz w:val="20"/>
                <w:szCs w:val="20"/>
              </w:rPr>
              <w:lastRenderedPageBreak/>
              <w:t>N</w:t>
            </w:r>
            <w:r w:rsidR="000950FB">
              <w:rPr>
                <w:b/>
                <w:sz w:val="20"/>
                <w:szCs w:val="20"/>
              </w:rPr>
              <w:t>umér</w:t>
            </w:r>
            <w:r w:rsidRPr="00476F05">
              <w:rPr>
                <w:b/>
                <w:sz w:val="20"/>
                <w:szCs w:val="20"/>
              </w:rPr>
              <w:t>o</w:t>
            </w:r>
          </w:p>
        </w:tc>
        <w:tc>
          <w:tcPr>
            <w:tcW w:w="3544" w:type="dxa"/>
          </w:tcPr>
          <w:p w14:paraId="180FAC79" w14:textId="472322B9" w:rsidR="00CB4C8B" w:rsidRPr="00476F05" w:rsidRDefault="00F12E63" w:rsidP="00CB4C8B">
            <w:pPr>
              <w:pStyle w:val="Puceniv1"/>
              <w:numPr>
                <w:ilvl w:val="0"/>
                <w:numId w:val="0"/>
              </w:numPr>
              <w:jc w:val="center"/>
              <w:rPr>
                <w:b/>
                <w:sz w:val="20"/>
                <w:szCs w:val="20"/>
              </w:rPr>
            </w:pPr>
            <w:r w:rsidRPr="00476F05">
              <w:rPr>
                <w:b/>
                <w:sz w:val="20"/>
                <w:szCs w:val="20"/>
              </w:rPr>
              <w:t>Contenu</w:t>
            </w:r>
          </w:p>
        </w:tc>
        <w:tc>
          <w:tcPr>
            <w:tcW w:w="1417" w:type="dxa"/>
          </w:tcPr>
          <w:p w14:paraId="2C58557B" w14:textId="4FE92607" w:rsidR="00CB4C8B" w:rsidRPr="00476F05" w:rsidRDefault="00CB4C8B" w:rsidP="00CB4C8B">
            <w:pPr>
              <w:pStyle w:val="Puceniv1"/>
              <w:numPr>
                <w:ilvl w:val="0"/>
                <w:numId w:val="0"/>
              </w:numPr>
              <w:jc w:val="center"/>
              <w:rPr>
                <w:b/>
                <w:sz w:val="20"/>
                <w:szCs w:val="20"/>
              </w:rPr>
            </w:pPr>
            <w:r w:rsidRPr="00476F05">
              <w:rPr>
                <w:b/>
                <w:sz w:val="20"/>
                <w:szCs w:val="20"/>
              </w:rPr>
              <w:t>Format</w:t>
            </w:r>
          </w:p>
        </w:tc>
        <w:tc>
          <w:tcPr>
            <w:tcW w:w="1703" w:type="dxa"/>
          </w:tcPr>
          <w:p w14:paraId="53D41A03" w14:textId="6CD4DBDF" w:rsidR="00CB4C8B" w:rsidRPr="00476F05" w:rsidRDefault="00CB4C8B" w:rsidP="00CB4C8B">
            <w:pPr>
              <w:pStyle w:val="Puceniv1"/>
              <w:numPr>
                <w:ilvl w:val="0"/>
                <w:numId w:val="0"/>
              </w:numPr>
              <w:jc w:val="center"/>
              <w:rPr>
                <w:b/>
                <w:sz w:val="20"/>
                <w:szCs w:val="20"/>
              </w:rPr>
            </w:pPr>
            <w:r w:rsidRPr="00476F05">
              <w:rPr>
                <w:b/>
                <w:sz w:val="20"/>
                <w:szCs w:val="20"/>
              </w:rPr>
              <w:t>Préalables</w:t>
            </w:r>
          </w:p>
        </w:tc>
        <w:tc>
          <w:tcPr>
            <w:tcW w:w="1132" w:type="dxa"/>
          </w:tcPr>
          <w:p w14:paraId="4D4A372F" w14:textId="7A5B8857" w:rsidR="00CB4C8B" w:rsidRPr="00476F05" w:rsidRDefault="00CB4C8B" w:rsidP="00CB4C8B">
            <w:pPr>
              <w:pStyle w:val="Puceniv1"/>
              <w:numPr>
                <w:ilvl w:val="0"/>
                <w:numId w:val="0"/>
              </w:numPr>
              <w:jc w:val="center"/>
              <w:rPr>
                <w:b/>
                <w:sz w:val="20"/>
                <w:szCs w:val="20"/>
              </w:rPr>
            </w:pPr>
            <w:r w:rsidRPr="00476F05">
              <w:rPr>
                <w:b/>
                <w:sz w:val="20"/>
                <w:szCs w:val="20"/>
              </w:rPr>
              <w:t xml:space="preserve">Source </w:t>
            </w:r>
            <w:r w:rsidR="00CF7B4E">
              <w:rPr>
                <w:b/>
                <w:sz w:val="20"/>
                <w:szCs w:val="20"/>
              </w:rPr>
              <w:t xml:space="preserve">dans la </w:t>
            </w:r>
            <w:r w:rsidRPr="00476F05">
              <w:rPr>
                <w:b/>
                <w:sz w:val="20"/>
                <w:szCs w:val="20"/>
              </w:rPr>
              <w:t>MISA</w:t>
            </w:r>
          </w:p>
        </w:tc>
      </w:tr>
      <w:tr w:rsidR="00EF6052" w:rsidRPr="00476F05" w14:paraId="67B62CEE" w14:textId="3333E1B6" w:rsidTr="00474C84">
        <w:tc>
          <w:tcPr>
            <w:tcW w:w="851" w:type="dxa"/>
          </w:tcPr>
          <w:p w14:paraId="14F0F9B8" w14:textId="0BF343CC" w:rsidR="00CB4C8B" w:rsidRPr="00476F05" w:rsidRDefault="00CB4C8B" w:rsidP="00886D80">
            <w:pPr>
              <w:pStyle w:val="Puceniv1"/>
              <w:numPr>
                <w:ilvl w:val="0"/>
                <w:numId w:val="0"/>
              </w:numPr>
              <w:jc w:val="left"/>
              <w:rPr>
                <w:sz w:val="20"/>
                <w:szCs w:val="20"/>
              </w:rPr>
            </w:pPr>
            <w:r w:rsidRPr="00476F05">
              <w:rPr>
                <w:sz w:val="20"/>
                <w:szCs w:val="20"/>
              </w:rPr>
              <w:t>C-1</w:t>
            </w:r>
          </w:p>
        </w:tc>
        <w:tc>
          <w:tcPr>
            <w:tcW w:w="3544" w:type="dxa"/>
          </w:tcPr>
          <w:p w14:paraId="7BA8B46C" w14:textId="6FACA98B" w:rsidR="00CB4C8B" w:rsidRPr="00476F05" w:rsidRDefault="00424AD8" w:rsidP="00886D80">
            <w:pPr>
              <w:pStyle w:val="Puceniv1"/>
              <w:numPr>
                <w:ilvl w:val="0"/>
                <w:numId w:val="0"/>
              </w:numPr>
              <w:jc w:val="left"/>
              <w:rPr>
                <w:sz w:val="20"/>
                <w:szCs w:val="20"/>
              </w:rPr>
            </w:pPr>
            <w:r w:rsidRPr="00476F05">
              <w:rPr>
                <w:i/>
                <w:sz w:val="20"/>
                <w:szCs w:val="20"/>
              </w:rPr>
              <w:t xml:space="preserve">Orientations du </w:t>
            </w:r>
            <w:r w:rsidR="005B5BF6" w:rsidRPr="00476F05">
              <w:rPr>
                <w:i/>
                <w:sz w:val="20"/>
                <w:szCs w:val="20"/>
              </w:rPr>
              <w:t>modèle</w:t>
            </w:r>
            <w:r w:rsidRPr="00476F05">
              <w:rPr>
                <w:i/>
                <w:sz w:val="20"/>
                <w:szCs w:val="20"/>
              </w:rPr>
              <w:t xml:space="preserve"> cognitif</w:t>
            </w:r>
            <w:r w:rsidR="00886D80" w:rsidRPr="00476F05">
              <w:rPr>
                <w:sz w:val="20"/>
                <w:szCs w:val="20"/>
              </w:rPr>
              <w:t> :</w:t>
            </w:r>
            <w:r w:rsidRPr="00476F05">
              <w:rPr>
                <w:sz w:val="20"/>
                <w:szCs w:val="20"/>
              </w:rPr>
              <w:t xml:space="preserve"> but de la modélisation, type de connaissances, d’habiletés, de modèles</w:t>
            </w:r>
            <w:r w:rsidR="00EF6052" w:rsidRPr="00476F05">
              <w:rPr>
                <w:sz w:val="20"/>
                <w:szCs w:val="20"/>
              </w:rPr>
              <w:t>, liste de connaissances</w:t>
            </w:r>
          </w:p>
        </w:tc>
        <w:tc>
          <w:tcPr>
            <w:tcW w:w="1417" w:type="dxa"/>
          </w:tcPr>
          <w:p w14:paraId="121E965D" w14:textId="384D1E40" w:rsidR="00CB4C8B" w:rsidRPr="00476F05" w:rsidRDefault="00AD0F84" w:rsidP="00886D80">
            <w:pPr>
              <w:pStyle w:val="Puceniv1"/>
              <w:numPr>
                <w:ilvl w:val="0"/>
                <w:numId w:val="0"/>
              </w:numPr>
              <w:jc w:val="left"/>
              <w:rPr>
                <w:sz w:val="20"/>
                <w:szCs w:val="20"/>
              </w:rPr>
            </w:pPr>
            <w:r w:rsidRPr="00476F05">
              <w:rPr>
                <w:sz w:val="20"/>
                <w:szCs w:val="20"/>
              </w:rPr>
              <w:t>Texte énonçant les orientations</w:t>
            </w:r>
          </w:p>
        </w:tc>
        <w:tc>
          <w:tcPr>
            <w:tcW w:w="1703" w:type="dxa"/>
          </w:tcPr>
          <w:p w14:paraId="3A7B1C77" w14:textId="3130929D" w:rsidR="00CB4C8B" w:rsidRPr="00476F05" w:rsidRDefault="00424AD8" w:rsidP="00424AD8">
            <w:pPr>
              <w:pStyle w:val="Puceniv1"/>
              <w:numPr>
                <w:ilvl w:val="0"/>
                <w:numId w:val="0"/>
              </w:numPr>
              <w:jc w:val="left"/>
              <w:rPr>
                <w:sz w:val="20"/>
                <w:szCs w:val="20"/>
              </w:rPr>
            </w:pPr>
            <w:r w:rsidRPr="00476F05">
              <w:rPr>
                <w:sz w:val="20"/>
                <w:szCs w:val="20"/>
              </w:rPr>
              <w:t>Demande de l’ENA</w:t>
            </w:r>
            <w:r w:rsidR="001D20EC">
              <w:rPr>
                <w:sz w:val="20"/>
                <w:szCs w:val="20"/>
              </w:rPr>
              <w:t>, e</w:t>
            </w:r>
            <w:r w:rsidRPr="00476F05">
              <w:rPr>
                <w:sz w:val="20"/>
                <w:szCs w:val="20"/>
              </w:rPr>
              <w:t xml:space="preserve">ntrevues </w:t>
            </w:r>
            <w:r w:rsidR="001D20EC">
              <w:rPr>
                <w:sz w:val="20"/>
                <w:szCs w:val="20"/>
              </w:rPr>
              <w:t>avec les</w:t>
            </w:r>
            <w:r w:rsidR="001D20EC" w:rsidRPr="00476F05">
              <w:rPr>
                <w:sz w:val="20"/>
                <w:szCs w:val="20"/>
              </w:rPr>
              <w:t xml:space="preserve"> </w:t>
            </w:r>
            <w:r w:rsidRPr="00476F05">
              <w:rPr>
                <w:sz w:val="20"/>
                <w:szCs w:val="20"/>
              </w:rPr>
              <w:t>demandeurs</w:t>
            </w:r>
          </w:p>
        </w:tc>
        <w:tc>
          <w:tcPr>
            <w:tcW w:w="1132" w:type="dxa"/>
          </w:tcPr>
          <w:p w14:paraId="6866E293" w14:textId="18B28CDF" w:rsidR="00CB4C8B" w:rsidRPr="00476F05" w:rsidRDefault="00EF2A5A" w:rsidP="00886D80">
            <w:pPr>
              <w:pStyle w:val="Puceniv1"/>
              <w:numPr>
                <w:ilvl w:val="0"/>
                <w:numId w:val="0"/>
              </w:numPr>
              <w:jc w:val="left"/>
              <w:rPr>
                <w:sz w:val="20"/>
                <w:szCs w:val="20"/>
              </w:rPr>
            </w:pPr>
            <w:r>
              <w:rPr>
                <w:sz w:val="20"/>
                <w:szCs w:val="20"/>
              </w:rPr>
              <w:t>E</w:t>
            </w:r>
            <w:r w:rsidR="00886D80" w:rsidRPr="00476F05">
              <w:rPr>
                <w:sz w:val="20"/>
                <w:szCs w:val="20"/>
              </w:rPr>
              <w:t>D</w:t>
            </w:r>
            <w:r w:rsidR="001D20EC">
              <w:rPr>
                <w:sz w:val="20"/>
                <w:szCs w:val="20"/>
              </w:rPr>
              <w:t> </w:t>
            </w:r>
            <w:r w:rsidR="00424AD8" w:rsidRPr="00476F05">
              <w:rPr>
                <w:sz w:val="20"/>
                <w:szCs w:val="20"/>
              </w:rPr>
              <w:t>210</w:t>
            </w:r>
          </w:p>
        </w:tc>
      </w:tr>
      <w:tr w:rsidR="00EF6052" w:rsidRPr="00476F05" w14:paraId="14F49821" w14:textId="4E0F0AFA" w:rsidTr="00474C84">
        <w:tc>
          <w:tcPr>
            <w:tcW w:w="851" w:type="dxa"/>
          </w:tcPr>
          <w:p w14:paraId="52E693C8" w14:textId="08AEBACF" w:rsidR="00CB4C8B" w:rsidRPr="00476F05" w:rsidRDefault="00424AD8" w:rsidP="00886D80">
            <w:pPr>
              <w:pStyle w:val="Puceniv1"/>
              <w:numPr>
                <w:ilvl w:val="0"/>
                <w:numId w:val="0"/>
              </w:numPr>
              <w:jc w:val="left"/>
              <w:rPr>
                <w:sz w:val="20"/>
                <w:szCs w:val="20"/>
              </w:rPr>
            </w:pPr>
            <w:r w:rsidRPr="00476F05">
              <w:rPr>
                <w:sz w:val="20"/>
                <w:szCs w:val="20"/>
              </w:rPr>
              <w:t>C</w:t>
            </w:r>
            <w:r w:rsidR="00B32CB9">
              <w:rPr>
                <w:sz w:val="20"/>
                <w:szCs w:val="20"/>
              </w:rPr>
              <w:t>-</w:t>
            </w:r>
            <w:r w:rsidRPr="00476F05">
              <w:rPr>
                <w:sz w:val="20"/>
                <w:szCs w:val="20"/>
              </w:rPr>
              <w:t>2</w:t>
            </w:r>
            <w:r w:rsidR="000C6A01" w:rsidRPr="00476F05">
              <w:rPr>
                <w:sz w:val="20"/>
                <w:szCs w:val="20"/>
              </w:rPr>
              <w:t>*</w:t>
            </w:r>
          </w:p>
        </w:tc>
        <w:tc>
          <w:tcPr>
            <w:tcW w:w="3544" w:type="dxa"/>
          </w:tcPr>
          <w:p w14:paraId="72C03A04" w14:textId="4107F217" w:rsidR="00CB4C8B" w:rsidRPr="00476F05" w:rsidRDefault="00424AD8" w:rsidP="00886D80">
            <w:pPr>
              <w:pStyle w:val="Puceniv1"/>
              <w:numPr>
                <w:ilvl w:val="0"/>
                <w:numId w:val="0"/>
              </w:numPr>
              <w:jc w:val="left"/>
              <w:rPr>
                <w:sz w:val="20"/>
                <w:szCs w:val="20"/>
              </w:rPr>
            </w:pPr>
            <w:r w:rsidRPr="00476F05">
              <w:rPr>
                <w:i/>
                <w:sz w:val="20"/>
                <w:szCs w:val="20"/>
              </w:rPr>
              <w:t xml:space="preserve">Modèle </w:t>
            </w:r>
            <w:r w:rsidR="00EF6052" w:rsidRPr="00476F05">
              <w:rPr>
                <w:i/>
                <w:sz w:val="20"/>
                <w:szCs w:val="20"/>
              </w:rPr>
              <w:t xml:space="preserve">cognitif </w:t>
            </w:r>
            <w:r w:rsidRPr="00476F05">
              <w:rPr>
                <w:i/>
                <w:sz w:val="20"/>
                <w:szCs w:val="20"/>
              </w:rPr>
              <w:t>principal</w:t>
            </w:r>
            <w:r w:rsidRPr="00476F05">
              <w:rPr>
                <w:sz w:val="20"/>
                <w:szCs w:val="20"/>
              </w:rPr>
              <w:t> :</w:t>
            </w:r>
            <w:r w:rsidR="00EF6052" w:rsidRPr="00476F05">
              <w:rPr>
                <w:sz w:val="20"/>
                <w:szCs w:val="20"/>
              </w:rPr>
              <w:t xml:space="preserve"> connaissances et lien</w:t>
            </w:r>
            <w:r w:rsidR="00C9766C" w:rsidRPr="00476F05">
              <w:rPr>
                <w:sz w:val="20"/>
                <w:szCs w:val="20"/>
              </w:rPr>
              <w:t>s</w:t>
            </w:r>
            <w:r w:rsidR="00BC2B7B" w:rsidRPr="00476F05">
              <w:rPr>
                <w:sz w:val="20"/>
                <w:szCs w:val="20"/>
              </w:rPr>
              <w:t xml:space="preserve"> typés</w:t>
            </w:r>
            <w:r w:rsidR="00EF6052" w:rsidRPr="00476F05">
              <w:rPr>
                <w:sz w:val="20"/>
                <w:szCs w:val="20"/>
              </w:rPr>
              <w:t>, habiletés associées aux connaissances principales</w:t>
            </w:r>
          </w:p>
        </w:tc>
        <w:tc>
          <w:tcPr>
            <w:tcW w:w="1417" w:type="dxa"/>
          </w:tcPr>
          <w:p w14:paraId="369BDBC2" w14:textId="018E5F69" w:rsidR="009A3963" w:rsidRPr="00476F05" w:rsidRDefault="00424AD8" w:rsidP="009A3963">
            <w:pPr>
              <w:pStyle w:val="Puceniv1"/>
              <w:numPr>
                <w:ilvl w:val="0"/>
                <w:numId w:val="0"/>
              </w:numPr>
              <w:spacing w:after="0"/>
              <w:jc w:val="left"/>
              <w:rPr>
                <w:sz w:val="20"/>
                <w:szCs w:val="20"/>
              </w:rPr>
            </w:pPr>
            <w:r w:rsidRPr="00476F05">
              <w:rPr>
                <w:sz w:val="20"/>
                <w:szCs w:val="20"/>
              </w:rPr>
              <w:t>Modèle GMOT</w:t>
            </w:r>
            <w:r w:rsidR="00C9766C" w:rsidRPr="00476F05">
              <w:rPr>
                <w:sz w:val="20"/>
                <w:szCs w:val="20"/>
              </w:rPr>
              <w:t xml:space="preserve"> </w:t>
            </w:r>
          </w:p>
          <w:p w14:paraId="537EADE7" w14:textId="188E4931" w:rsidR="00EF6052" w:rsidRPr="00476F05" w:rsidRDefault="00EF6052" w:rsidP="00886D80">
            <w:pPr>
              <w:pStyle w:val="Puceniv1"/>
              <w:numPr>
                <w:ilvl w:val="0"/>
                <w:numId w:val="0"/>
              </w:numPr>
              <w:jc w:val="left"/>
              <w:rPr>
                <w:sz w:val="20"/>
                <w:szCs w:val="20"/>
              </w:rPr>
            </w:pPr>
          </w:p>
        </w:tc>
        <w:tc>
          <w:tcPr>
            <w:tcW w:w="1703" w:type="dxa"/>
          </w:tcPr>
          <w:p w14:paraId="3DE259E6" w14:textId="4093DD39" w:rsidR="00CB4C8B" w:rsidRPr="00476F05" w:rsidRDefault="00424AD8" w:rsidP="00886D80">
            <w:pPr>
              <w:pStyle w:val="Puceniv1"/>
              <w:numPr>
                <w:ilvl w:val="0"/>
                <w:numId w:val="0"/>
              </w:numPr>
              <w:jc w:val="left"/>
              <w:rPr>
                <w:sz w:val="20"/>
                <w:szCs w:val="20"/>
              </w:rPr>
            </w:pPr>
            <w:r w:rsidRPr="00476F05">
              <w:rPr>
                <w:sz w:val="20"/>
                <w:szCs w:val="20"/>
              </w:rPr>
              <w:t xml:space="preserve">C-1, </w:t>
            </w:r>
            <w:r w:rsidR="009A3963" w:rsidRPr="00476F05">
              <w:rPr>
                <w:sz w:val="20"/>
                <w:szCs w:val="20"/>
              </w:rPr>
              <w:t xml:space="preserve">C-3, </w:t>
            </w:r>
            <w:r w:rsidRPr="00476F05">
              <w:rPr>
                <w:sz w:val="20"/>
                <w:szCs w:val="20"/>
              </w:rPr>
              <w:t>G-1, P-</w:t>
            </w:r>
            <w:r w:rsidR="00C96368" w:rsidRPr="00476F05">
              <w:rPr>
                <w:sz w:val="20"/>
                <w:szCs w:val="20"/>
              </w:rPr>
              <w:t>3</w:t>
            </w:r>
            <w:r w:rsidRPr="00476F05">
              <w:rPr>
                <w:sz w:val="20"/>
                <w:szCs w:val="20"/>
              </w:rPr>
              <w:t xml:space="preserve">, </w:t>
            </w:r>
            <w:r w:rsidR="001D20EC">
              <w:rPr>
                <w:sz w:val="20"/>
                <w:szCs w:val="20"/>
              </w:rPr>
              <w:t>o</w:t>
            </w:r>
            <w:r w:rsidR="000C6A01" w:rsidRPr="00476F05">
              <w:rPr>
                <w:sz w:val="20"/>
                <w:szCs w:val="20"/>
              </w:rPr>
              <w:t>ntologie des modèles</w:t>
            </w:r>
          </w:p>
        </w:tc>
        <w:tc>
          <w:tcPr>
            <w:tcW w:w="1132" w:type="dxa"/>
          </w:tcPr>
          <w:p w14:paraId="3224F00A" w14:textId="14D30A27" w:rsidR="00CB4C8B" w:rsidRPr="00476F05" w:rsidRDefault="00EF2A5A" w:rsidP="00886D80">
            <w:pPr>
              <w:pStyle w:val="Puceniv1"/>
              <w:numPr>
                <w:ilvl w:val="0"/>
                <w:numId w:val="0"/>
              </w:numPr>
              <w:jc w:val="left"/>
              <w:rPr>
                <w:sz w:val="20"/>
                <w:szCs w:val="20"/>
              </w:rPr>
            </w:pPr>
            <w:r>
              <w:rPr>
                <w:sz w:val="20"/>
                <w:szCs w:val="20"/>
              </w:rPr>
              <w:t>E</w:t>
            </w:r>
            <w:r w:rsidR="00424AD8" w:rsidRPr="00476F05">
              <w:rPr>
                <w:sz w:val="20"/>
                <w:szCs w:val="20"/>
              </w:rPr>
              <w:t>D</w:t>
            </w:r>
            <w:r w:rsidR="001D20EC">
              <w:rPr>
                <w:sz w:val="20"/>
                <w:szCs w:val="20"/>
              </w:rPr>
              <w:t> </w:t>
            </w:r>
            <w:r w:rsidR="00424AD8" w:rsidRPr="00476F05">
              <w:rPr>
                <w:sz w:val="20"/>
                <w:szCs w:val="20"/>
              </w:rPr>
              <w:t>212</w:t>
            </w:r>
          </w:p>
        </w:tc>
      </w:tr>
      <w:tr w:rsidR="00EF6052" w:rsidRPr="00476F05" w14:paraId="1F37F7AB" w14:textId="4E197398" w:rsidTr="00474C84">
        <w:tc>
          <w:tcPr>
            <w:tcW w:w="851" w:type="dxa"/>
          </w:tcPr>
          <w:p w14:paraId="067CEE1A" w14:textId="32414DC0" w:rsidR="00CB4C8B" w:rsidRPr="00476F05" w:rsidRDefault="00EF6052" w:rsidP="00886D80">
            <w:pPr>
              <w:pStyle w:val="Puceniv1"/>
              <w:numPr>
                <w:ilvl w:val="0"/>
                <w:numId w:val="0"/>
              </w:numPr>
              <w:jc w:val="left"/>
              <w:rPr>
                <w:sz w:val="20"/>
                <w:szCs w:val="20"/>
              </w:rPr>
            </w:pPr>
            <w:r w:rsidRPr="00476F05">
              <w:rPr>
                <w:sz w:val="20"/>
                <w:szCs w:val="20"/>
              </w:rPr>
              <w:t>C</w:t>
            </w:r>
            <w:r w:rsidR="00B32CB9">
              <w:rPr>
                <w:sz w:val="20"/>
                <w:szCs w:val="20"/>
              </w:rPr>
              <w:t>-</w:t>
            </w:r>
            <w:r w:rsidRPr="00476F05">
              <w:rPr>
                <w:sz w:val="20"/>
                <w:szCs w:val="20"/>
              </w:rPr>
              <w:t>3</w:t>
            </w:r>
            <w:r w:rsidR="000C6A01" w:rsidRPr="00476F05">
              <w:rPr>
                <w:sz w:val="20"/>
                <w:szCs w:val="20"/>
              </w:rPr>
              <w:t>*</w:t>
            </w:r>
          </w:p>
        </w:tc>
        <w:tc>
          <w:tcPr>
            <w:tcW w:w="3544" w:type="dxa"/>
          </w:tcPr>
          <w:p w14:paraId="01C71332" w14:textId="2F755140" w:rsidR="00CB4C8B" w:rsidRPr="00476F05" w:rsidRDefault="00EF6052" w:rsidP="00886D80">
            <w:pPr>
              <w:pStyle w:val="Puceniv1"/>
              <w:numPr>
                <w:ilvl w:val="0"/>
                <w:numId w:val="0"/>
              </w:numPr>
              <w:jc w:val="left"/>
              <w:rPr>
                <w:sz w:val="20"/>
                <w:szCs w:val="20"/>
              </w:rPr>
            </w:pPr>
            <w:r w:rsidRPr="00476F05">
              <w:rPr>
                <w:i/>
                <w:sz w:val="20"/>
                <w:szCs w:val="20"/>
              </w:rPr>
              <w:t>Profil de compétences</w:t>
            </w:r>
            <w:r w:rsidRPr="00476F05">
              <w:rPr>
                <w:sz w:val="20"/>
                <w:szCs w:val="20"/>
              </w:rPr>
              <w:t xml:space="preserve"> : connaissance, habileté, niveau de performance, compétence avant </w:t>
            </w:r>
            <w:r w:rsidR="000C6A01" w:rsidRPr="00476F05">
              <w:rPr>
                <w:sz w:val="20"/>
                <w:szCs w:val="20"/>
              </w:rPr>
              <w:t>formation</w:t>
            </w:r>
            <w:r w:rsidRPr="00476F05">
              <w:rPr>
                <w:sz w:val="20"/>
                <w:szCs w:val="20"/>
              </w:rPr>
              <w:t xml:space="preserve"> et </w:t>
            </w:r>
            <w:r w:rsidR="00BC2B7B" w:rsidRPr="00476F05">
              <w:rPr>
                <w:sz w:val="20"/>
                <w:szCs w:val="20"/>
              </w:rPr>
              <w:t xml:space="preserve">compétence </w:t>
            </w:r>
            <w:r w:rsidRPr="00476F05">
              <w:rPr>
                <w:sz w:val="20"/>
                <w:szCs w:val="20"/>
              </w:rPr>
              <w:t>visée</w:t>
            </w:r>
          </w:p>
        </w:tc>
        <w:tc>
          <w:tcPr>
            <w:tcW w:w="1417" w:type="dxa"/>
          </w:tcPr>
          <w:p w14:paraId="4D381E09" w14:textId="40738A90" w:rsidR="00CB4C8B" w:rsidRPr="00476F05" w:rsidRDefault="00EF6052" w:rsidP="00886D80">
            <w:pPr>
              <w:pStyle w:val="Puceniv1"/>
              <w:numPr>
                <w:ilvl w:val="0"/>
                <w:numId w:val="0"/>
              </w:numPr>
              <w:jc w:val="left"/>
              <w:rPr>
                <w:sz w:val="20"/>
                <w:szCs w:val="20"/>
              </w:rPr>
            </w:pPr>
            <w:r w:rsidRPr="00476F05">
              <w:rPr>
                <w:sz w:val="20"/>
                <w:szCs w:val="20"/>
              </w:rPr>
              <w:t xml:space="preserve">Tableau </w:t>
            </w:r>
          </w:p>
        </w:tc>
        <w:tc>
          <w:tcPr>
            <w:tcW w:w="1703" w:type="dxa"/>
          </w:tcPr>
          <w:p w14:paraId="7CE513F0" w14:textId="0E507B38" w:rsidR="000C6A01" w:rsidRPr="00476F05" w:rsidRDefault="00EF6052" w:rsidP="00886D80">
            <w:pPr>
              <w:pStyle w:val="Puceniv1"/>
              <w:numPr>
                <w:ilvl w:val="0"/>
                <w:numId w:val="0"/>
              </w:numPr>
              <w:jc w:val="left"/>
              <w:rPr>
                <w:sz w:val="20"/>
                <w:szCs w:val="20"/>
              </w:rPr>
            </w:pPr>
            <w:r w:rsidRPr="00476F05">
              <w:rPr>
                <w:sz w:val="20"/>
                <w:szCs w:val="20"/>
              </w:rPr>
              <w:t>C-2</w:t>
            </w:r>
            <w:r w:rsidR="000C6A01" w:rsidRPr="00476F05">
              <w:rPr>
                <w:sz w:val="20"/>
                <w:szCs w:val="20"/>
              </w:rPr>
              <w:t xml:space="preserve">, </w:t>
            </w:r>
            <w:r w:rsidR="001D20EC">
              <w:rPr>
                <w:sz w:val="20"/>
                <w:szCs w:val="20"/>
              </w:rPr>
              <w:t>o</w:t>
            </w:r>
            <w:r w:rsidR="000C6A01" w:rsidRPr="00476F05">
              <w:rPr>
                <w:sz w:val="20"/>
                <w:szCs w:val="20"/>
              </w:rPr>
              <w:t>ntologie de la compétence</w:t>
            </w:r>
          </w:p>
        </w:tc>
        <w:tc>
          <w:tcPr>
            <w:tcW w:w="1132" w:type="dxa"/>
          </w:tcPr>
          <w:p w14:paraId="41745E64" w14:textId="25A9FC01" w:rsidR="00CB4C8B" w:rsidRPr="00476F05" w:rsidRDefault="00EF2A5A" w:rsidP="00886D80">
            <w:pPr>
              <w:pStyle w:val="Puceniv1"/>
              <w:numPr>
                <w:ilvl w:val="0"/>
                <w:numId w:val="0"/>
              </w:numPr>
              <w:jc w:val="left"/>
              <w:rPr>
                <w:sz w:val="20"/>
                <w:szCs w:val="20"/>
              </w:rPr>
            </w:pPr>
            <w:r>
              <w:rPr>
                <w:sz w:val="20"/>
                <w:szCs w:val="20"/>
              </w:rPr>
              <w:t>E</w:t>
            </w:r>
            <w:r w:rsidR="00EF6052" w:rsidRPr="00476F05">
              <w:rPr>
                <w:sz w:val="20"/>
                <w:szCs w:val="20"/>
              </w:rPr>
              <w:t>D</w:t>
            </w:r>
            <w:r w:rsidR="001D20EC">
              <w:rPr>
                <w:sz w:val="20"/>
                <w:szCs w:val="20"/>
              </w:rPr>
              <w:t> </w:t>
            </w:r>
            <w:r w:rsidR="00EF6052" w:rsidRPr="00476F05">
              <w:rPr>
                <w:sz w:val="20"/>
                <w:szCs w:val="20"/>
              </w:rPr>
              <w:t>214</w:t>
            </w:r>
          </w:p>
        </w:tc>
      </w:tr>
      <w:tr w:rsidR="00EF6052" w:rsidRPr="00476F05" w14:paraId="34DF10C6" w14:textId="285609CE" w:rsidTr="00474C84">
        <w:tc>
          <w:tcPr>
            <w:tcW w:w="851" w:type="dxa"/>
          </w:tcPr>
          <w:p w14:paraId="41251437" w14:textId="1945D90C" w:rsidR="00CB4C8B" w:rsidRPr="00476F05" w:rsidRDefault="00E45103" w:rsidP="00886D80">
            <w:pPr>
              <w:pStyle w:val="Puceniv1"/>
              <w:numPr>
                <w:ilvl w:val="0"/>
                <w:numId w:val="0"/>
              </w:numPr>
              <w:jc w:val="left"/>
              <w:rPr>
                <w:sz w:val="20"/>
                <w:szCs w:val="20"/>
              </w:rPr>
            </w:pPr>
            <w:r w:rsidRPr="00476F05">
              <w:rPr>
                <w:sz w:val="20"/>
                <w:szCs w:val="20"/>
              </w:rPr>
              <w:t>C</w:t>
            </w:r>
            <w:r w:rsidR="00597021">
              <w:rPr>
                <w:sz w:val="20"/>
                <w:szCs w:val="20"/>
              </w:rPr>
              <w:t>-</w:t>
            </w:r>
            <w:r w:rsidRPr="00476F05">
              <w:rPr>
                <w:sz w:val="20"/>
                <w:szCs w:val="20"/>
              </w:rPr>
              <w:t>4*</w:t>
            </w:r>
          </w:p>
        </w:tc>
        <w:tc>
          <w:tcPr>
            <w:tcW w:w="3544" w:type="dxa"/>
          </w:tcPr>
          <w:p w14:paraId="46856B8E" w14:textId="13FB6025" w:rsidR="00CB4C8B" w:rsidRPr="00476F05" w:rsidRDefault="00E45103" w:rsidP="00886D80">
            <w:pPr>
              <w:pStyle w:val="Puceniv1"/>
              <w:numPr>
                <w:ilvl w:val="0"/>
                <w:numId w:val="0"/>
              </w:numPr>
              <w:jc w:val="left"/>
              <w:rPr>
                <w:sz w:val="20"/>
                <w:szCs w:val="20"/>
              </w:rPr>
            </w:pPr>
            <w:r w:rsidRPr="00476F05">
              <w:rPr>
                <w:i/>
                <w:sz w:val="20"/>
                <w:szCs w:val="20"/>
              </w:rPr>
              <w:t>Contenu des unités d’apprentissage</w:t>
            </w:r>
            <w:r w:rsidRPr="00476F05">
              <w:rPr>
                <w:sz w:val="20"/>
                <w:szCs w:val="20"/>
              </w:rPr>
              <w:t> : répartition</w:t>
            </w:r>
            <w:r w:rsidR="00E755B5" w:rsidRPr="00476F05">
              <w:rPr>
                <w:sz w:val="20"/>
                <w:szCs w:val="20"/>
              </w:rPr>
              <w:t xml:space="preserve"> </w:t>
            </w:r>
            <w:r w:rsidRPr="00476F05">
              <w:rPr>
                <w:sz w:val="20"/>
                <w:szCs w:val="20"/>
              </w:rPr>
              <w:t>des connaissances et des compétences dans le</w:t>
            </w:r>
            <w:r w:rsidR="00BC2B7B" w:rsidRPr="00476F05">
              <w:rPr>
                <w:sz w:val="20"/>
                <w:szCs w:val="20"/>
              </w:rPr>
              <w:t xml:space="preserve">s </w:t>
            </w:r>
            <w:r w:rsidR="001F3FE6">
              <w:rPr>
                <w:sz w:val="20"/>
                <w:szCs w:val="20"/>
              </w:rPr>
              <w:t>UA</w:t>
            </w:r>
          </w:p>
        </w:tc>
        <w:tc>
          <w:tcPr>
            <w:tcW w:w="1417" w:type="dxa"/>
          </w:tcPr>
          <w:p w14:paraId="077BFDCE" w14:textId="4DEEF0AC" w:rsidR="00CB4C8B" w:rsidRPr="00476F05" w:rsidRDefault="0009119E" w:rsidP="00886D80">
            <w:pPr>
              <w:pStyle w:val="Puceniv1"/>
              <w:numPr>
                <w:ilvl w:val="0"/>
                <w:numId w:val="0"/>
              </w:numPr>
              <w:jc w:val="left"/>
              <w:rPr>
                <w:sz w:val="20"/>
                <w:szCs w:val="20"/>
              </w:rPr>
            </w:pPr>
            <w:r w:rsidRPr="00476F05">
              <w:rPr>
                <w:sz w:val="20"/>
                <w:szCs w:val="20"/>
              </w:rPr>
              <w:t>Sous-modèles GMOT</w:t>
            </w:r>
            <w:r w:rsidR="00C9766C" w:rsidRPr="00476F05">
              <w:rPr>
                <w:sz w:val="20"/>
                <w:szCs w:val="20"/>
              </w:rPr>
              <w:t xml:space="preserve"> </w:t>
            </w:r>
            <w:r w:rsidR="000900D6" w:rsidRPr="00476F05">
              <w:rPr>
                <w:sz w:val="20"/>
                <w:szCs w:val="20"/>
              </w:rPr>
              <w:t>pour les</w:t>
            </w:r>
            <w:r w:rsidRPr="00476F05">
              <w:rPr>
                <w:sz w:val="20"/>
                <w:szCs w:val="20"/>
              </w:rPr>
              <w:t xml:space="preserve"> UA</w:t>
            </w:r>
          </w:p>
        </w:tc>
        <w:tc>
          <w:tcPr>
            <w:tcW w:w="1703" w:type="dxa"/>
          </w:tcPr>
          <w:p w14:paraId="3AC48BCC" w14:textId="76BC2282" w:rsidR="00CB4C8B" w:rsidRPr="00476F05" w:rsidRDefault="009A3963" w:rsidP="00886D80">
            <w:pPr>
              <w:pStyle w:val="Puceniv1"/>
              <w:numPr>
                <w:ilvl w:val="0"/>
                <w:numId w:val="0"/>
              </w:numPr>
              <w:jc w:val="left"/>
              <w:rPr>
                <w:sz w:val="20"/>
                <w:szCs w:val="20"/>
              </w:rPr>
            </w:pPr>
            <w:r w:rsidRPr="00476F05">
              <w:rPr>
                <w:sz w:val="20"/>
                <w:szCs w:val="20"/>
              </w:rPr>
              <w:t xml:space="preserve">C-2, </w:t>
            </w:r>
            <w:r w:rsidR="00E45103" w:rsidRPr="00476F05">
              <w:rPr>
                <w:sz w:val="20"/>
                <w:szCs w:val="20"/>
              </w:rPr>
              <w:t>C</w:t>
            </w:r>
            <w:r w:rsidRPr="00476F05">
              <w:rPr>
                <w:sz w:val="20"/>
                <w:szCs w:val="20"/>
              </w:rPr>
              <w:t>-</w:t>
            </w:r>
            <w:r w:rsidR="00E45103" w:rsidRPr="00476F05">
              <w:rPr>
                <w:sz w:val="20"/>
                <w:szCs w:val="20"/>
              </w:rPr>
              <w:t>3, P</w:t>
            </w:r>
            <w:r w:rsidR="00597021">
              <w:rPr>
                <w:sz w:val="20"/>
                <w:szCs w:val="20"/>
              </w:rPr>
              <w:t>-</w:t>
            </w:r>
            <w:r w:rsidR="00E45103" w:rsidRPr="00476F05">
              <w:rPr>
                <w:sz w:val="20"/>
                <w:szCs w:val="20"/>
              </w:rPr>
              <w:t>3</w:t>
            </w:r>
          </w:p>
        </w:tc>
        <w:tc>
          <w:tcPr>
            <w:tcW w:w="1132" w:type="dxa"/>
          </w:tcPr>
          <w:p w14:paraId="07C2F7C2" w14:textId="05357833" w:rsidR="00CB4C8B" w:rsidRPr="00476F05" w:rsidRDefault="00EF2A5A" w:rsidP="00886D80">
            <w:pPr>
              <w:pStyle w:val="Puceniv1"/>
              <w:numPr>
                <w:ilvl w:val="0"/>
                <w:numId w:val="0"/>
              </w:numPr>
              <w:jc w:val="left"/>
              <w:rPr>
                <w:sz w:val="20"/>
                <w:szCs w:val="20"/>
              </w:rPr>
            </w:pPr>
            <w:r>
              <w:rPr>
                <w:sz w:val="20"/>
                <w:szCs w:val="20"/>
              </w:rPr>
              <w:t>E</w:t>
            </w:r>
            <w:r w:rsidR="00E45103" w:rsidRPr="00476F05">
              <w:rPr>
                <w:sz w:val="20"/>
                <w:szCs w:val="20"/>
              </w:rPr>
              <w:t>D</w:t>
            </w:r>
            <w:r w:rsidR="001D20EC">
              <w:rPr>
                <w:sz w:val="20"/>
                <w:szCs w:val="20"/>
              </w:rPr>
              <w:t> </w:t>
            </w:r>
            <w:r w:rsidR="00E45103" w:rsidRPr="00476F05">
              <w:rPr>
                <w:sz w:val="20"/>
                <w:szCs w:val="20"/>
              </w:rPr>
              <w:t>310</w:t>
            </w:r>
          </w:p>
        </w:tc>
      </w:tr>
      <w:tr w:rsidR="00EF6052" w:rsidRPr="00476F05" w14:paraId="1D28FABE" w14:textId="5DA791BC" w:rsidTr="00474C84">
        <w:tc>
          <w:tcPr>
            <w:tcW w:w="851" w:type="dxa"/>
          </w:tcPr>
          <w:p w14:paraId="6C934030" w14:textId="43DD3BA4" w:rsidR="00CB4C8B" w:rsidRPr="00476F05" w:rsidRDefault="00D719D0" w:rsidP="00886D80">
            <w:pPr>
              <w:pStyle w:val="Puceniv1"/>
              <w:numPr>
                <w:ilvl w:val="0"/>
                <w:numId w:val="0"/>
              </w:numPr>
              <w:jc w:val="left"/>
              <w:rPr>
                <w:sz w:val="20"/>
                <w:szCs w:val="20"/>
              </w:rPr>
            </w:pPr>
            <w:r w:rsidRPr="00476F05">
              <w:rPr>
                <w:sz w:val="20"/>
                <w:szCs w:val="20"/>
              </w:rPr>
              <w:t>C</w:t>
            </w:r>
            <w:r w:rsidR="00597021">
              <w:rPr>
                <w:sz w:val="20"/>
                <w:szCs w:val="20"/>
              </w:rPr>
              <w:t>-</w:t>
            </w:r>
            <w:r w:rsidRPr="00476F05">
              <w:rPr>
                <w:sz w:val="20"/>
                <w:szCs w:val="20"/>
              </w:rPr>
              <w:t>5*</w:t>
            </w:r>
          </w:p>
        </w:tc>
        <w:tc>
          <w:tcPr>
            <w:tcW w:w="3544" w:type="dxa"/>
          </w:tcPr>
          <w:p w14:paraId="68125D7B" w14:textId="158DA1B2" w:rsidR="00CB4C8B" w:rsidRPr="00476F05" w:rsidRDefault="00D719D0" w:rsidP="00886D80">
            <w:pPr>
              <w:pStyle w:val="Puceniv1"/>
              <w:numPr>
                <w:ilvl w:val="0"/>
                <w:numId w:val="0"/>
              </w:numPr>
              <w:jc w:val="left"/>
              <w:rPr>
                <w:sz w:val="20"/>
                <w:szCs w:val="20"/>
              </w:rPr>
            </w:pPr>
            <w:r w:rsidRPr="00476F05">
              <w:rPr>
                <w:i/>
                <w:sz w:val="20"/>
                <w:szCs w:val="20"/>
              </w:rPr>
              <w:t>Contenu des ressources</w:t>
            </w:r>
            <w:r w:rsidRPr="00476F05">
              <w:rPr>
                <w:sz w:val="20"/>
                <w:szCs w:val="20"/>
              </w:rPr>
              <w:t> : association des connaissances et des compétences aux ressources des UA</w:t>
            </w:r>
          </w:p>
        </w:tc>
        <w:tc>
          <w:tcPr>
            <w:tcW w:w="1417" w:type="dxa"/>
          </w:tcPr>
          <w:p w14:paraId="23993531" w14:textId="6293D2CC" w:rsidR="00CB4C8B" w:rsidRPr="00476F05" w:rsidRDefault="0009119E" w:rsidP="00886D80">
            <w:pPr>
              <w:pStyle w:val="Puceniv1"/>
              <w:numPr>
                <w:ilvl w:val="0"/>
                <w:numId w:val="0"/>
              </w:numPr>
              <w:jc w:val="left"/>
              <w:rPr>
                <w:sz w:val="20"/>
                <w:szCs w:val="20"/>
              </w:rPr>
            </w:pPr>
            <w:r w:rsidRPr="00476F05">
              <w:rPr>
                <w:sz w:val="20"/>
                <w:szCs w:val="20"/>
              </w:rPr>
              <w:t>Sous-modèles GMOT des ressources</w:t>
            </w:r>
          </w:p>
        </w:tc>
        <w:tc>
          <w:tcPr>
            <w:tcW w:w="1703" w:type="dxa"/>
          </w:tcPr>
          <w:p w14:paraId="479A55CB" w14:textId="2A84CDF0" w:rsidR="00CB4C8B" w:rsidRPr="00476F05" w:rsidRDefault="00D719D0" w:rsidP="00886D80">
            <w:pPr>
              <w:pStyle w:val="Puceniv1"/>
              <w:numPr>
                <w:ilvl w:val="0"/>
                <w:numId w:val="0"/>
              </w:numPr>
              <w:jc w:val="left"/>
              <w:rPr>
                <w:sz w:val="20"/>
                <w:szCs w:val="20"/>
              </w:rPr>
            </w:pPr>
            <w:r w:rsidRPr="00476F05">
              <w:rPr>
                <w:sz w:val="20"/>
                <w:szCs w:val="20"/>
              </w:rPr>
              <w:t>C-4, P</w:t>
            </w:r>
            <w:r w:rsidR="00597021">
              <w:rPr>
                <w:sz w:val="20"/>
                <w:szCs w:val="20"/>
              </w:rPr>
              <w:t>-</w:t>
            </w:r>
            <w:r w:rsidRPr="00476F05">
              <w:rPr>
                <w:sz w:val="20"/>
                <w:szCs w:val="20"/>
              </w:rPr>
              <w:t>5</w:t>
            </w:r>
          </w:p>
        </w:tc>
        <w:tc>
          <w:tcPr>
            <w:tcW w:w="1132" w:type="dxa"/>
          </w:tcPr>
          <w:p w14:paraId="008EC559" w14:textId="6F50FB17" w:rsidR="00CB4C8B" w:rsidRPr="00476F05" w:rsidRDefault="00EF2A5A" w:rsidP="00886D80">
            <w:pPr>
              <w:pStyle w:val="Puceniv1"/>
              <w:numPr>
                <w:ilvl w:val="0"/>
                <w:numId w:val="0"/>
              </w:numPr>
              <w:jc w:val="left"/>
              <w:rPr>
                <w:sz w:val="20"/>
                <w:szCs w:val="20"/>
              </w:rPr>
            </w:pPr>
            <w:r>
              <w:rPr>
                <w:sz w:val="20"/>
                <w:szCs w:val="20"/>
              </w:rPr>
              <w:t>E</w:t>
            </w:r>
            <w:r w:rsidR="00D719D0" w:rsidRPr="00476F05">
              <w:rPr>
                <w:sz w:val="20"/>
                <w:szCs w:val="20"/>
              </w:rPr>
              <w:t>D</w:t>
            </w:r>
            <w:r w:rsidR="001D20EC">
              <w:rPr>
                <w:sz w:val="20"/>
                <w:szCs w:val="20"/>
              </w:rPr>
              <w:t> </w:t>
            </w:r>
            <w:r w:rsidR="00D719D0" w:rsidRPr="00476F05">
              <w:rPr>
                <w:sz w:val="20"/>
                <w:szCs w:val="20"/>
              </w:rPr>
              <w:t>410</w:t>
            </w:r>
          </w:p>
        </w:tc>
      </w:tr>
    </w:tbl>
    <w:p w14:paraId="24B22BBF" w14:textId="77777777" w:rsidR="0005578B" w:rsidRDefault="0005578B" w:rsidP="0005578B">
      <w:pPr>
        <w:pStyle w:val="Puceniv1"/>
        <w:numPr>
          <w:ilvl w:val="0"/>
          <w:numId w:val="0"/>
        </w:numPr>
        <w:ind w:left="357" w:hanging="357"/>
      </w:pPr>
    </w:p>
    <w:p w14:paraId="2EDE136A" w14:textId="2DA42CA1" w:rsidR="0005578B" w:rsidRDefault="0005578B" w:rsidP="0005578B">
      <w:pPr>
        <w:pStyle w:val="Puceniv1"/>
        <w:numPr>
          <w:ilvl w:val="0"/>
          <w:numId w:val="0"/>
        </w:numPr>
        <w:ind w:left="357" w:hanging="357"/>
      </w:pPr>
      <w:r w:rsidRPr="0005578B">
        <w:rPr>
          <w:b/>
        </w:rPr>
        <w:t xml:space="preserve">Tableau </w:t>
      </w:r>
      <w:r w:rsidR="00476F05">
        <w:rPr>
          <w:b/>
        </w:rPr>
        <w:t>14.</w:t>
      </w:r>
      <w:r>
        <w:rPr>
          <w:b/>
        </w:rPr>
        <w:t>3</w:t>
      </w:r>
      <w:r w:rsidR="00E755B5">
        <w:t xml:space="preserve"> </w:t>
      </w:r>
      <w:r w:rsidR="00F666FD">
        <w:t xml:space="preserve">Grille de sélection des </w:t>
      </w:r>
      <w:r>
        <w:t>activités de l’axe pédagogique</w:t>
      </w:r>
    </w:p>
    <w:tbl>
      <w:tblPr>
        <w:tblStyle w:val="Grilledutableau"/>
        <w:tblW w:w="8647" w:type="dxa"/>
        <w:tblInd w:w="-5" w:type="dxa"/>
        <w:tblLook w:val="04A0" w:firstRow="1" w:lastRow="0" w:firstColumn="1" w:lastColumn="0" w:noHBand="0" w:noVBand="1"/>
      </w:tblPr>
      <w:tblGrid>
        <w:gridCol w:w="916"/>
        <w:gridCol w:w="3500"/>
        <w:gridCol w:w="1417"/>
        <w:gridCol w:w="1689"/>
        <w:gridCol w:w="1125"/>
      </w:tblGrid>
      <w:tr w:rsidR="005B5BF6" w:rsidRPr="00476F05" w14:paraId="27AD7F43" w14:textId="77777777" w:rsidTr="00C1184C">
        <w:trPr>
          <w:tblHeader/>
        </w:trPr>
        <w:tc>
          <w:tcPr>
            <w:tcW w:w="851" w:type="dxa"/>
          </w:tcPr>
          <w:p w14:paraId="10DA2E66" w14:textId="32B09FEC" w:rsidR="00CB4C8B" w:rsidRPr="00476F05" w:rsidRDefault="00CB4C8B" w:rsidP="00CC0519">
            <w:pPr>
              <w:pStyle w:val="Puceniv1"/>
              <w:numPr>
                <w:ilvl w:val="0"/>
                <w:numId w:val="0"/>
              </w:numPr>
              <w:jc w:val="center"/>
              <w:rPr>
                <w:b/>
                <w:sz w:val="20"/>
                <w:szCs w:val="20"/>
              </w:rPr>
            </w:pPr>
            <w:r w:rsidRPr="00476F05">
              <w:rPr>
                <w:b/>
                <w:sz w:val="20"/>
                <w:szCs w:val="20"/>
              </w:rPr>
              <w:t>N</w:t>
            </w:r>
            <w:r w:rsidR="000950FB">
              <w:rPr>
                <w:b/>
                <w:sz w:val="20"/>
                <w:szCs w:val="20"/>
              </w:rPr>
              <w:t>umér</w:t>
            </w:r>
            <w:r w:rsidRPr="00476F05">
              <w:rPr>
                <w:b/>
                <w:sz w:val="20"/>
                <w:szCs w:val="20"/>
              </w:rPr>
              <w:t>o</w:t>
            </w:r>
          </w:p>
        </w:tc>
        <w:tc>
          <w:tcPr>
            <w:tcW w:w="3544" w:type="dxa"/>
          </w:tcPr>
          <w:p w14:paraId="1D32BDFF" w14:textId="3440C3CC" w:rsidR="00CB4C8B" w:rsidRPr="00476F05" w:rsidRDefault="00F12E63" w:rsidP="00CC0519">
            <w:pPr>
              <w:pStyle w:val="Puceniv1"/>
              <w:numPr>
                <w:ilvl w:val="0"/>
                <w:numId w:val="0"/>
              </w:numPr>
              <w:jc w:val="center"/>
              <w:rPr>
                <w:b/>
                <w:sz w:val="20"/>
                <w:szCs w:val="20"/>
              </w:rPr>
            </w:pPr>
            <w:r w:rsidRPr="00476F05">
              <w:rPr>
                <w:b/>
                <w:sz w:val="20"/>
                <w:szCs w:val="20"/>
              </w:rPr>
              <w:t>Contenu</w:t>
            </w:r>
          </w:p>
        </w:tc>
        <w:tc>
          <w:tcPr>
            <w:tcW w:w="1423" w:type="dxa"/>
          </w:tcPr>
          <w:p w14:paraId="3EAFA94B" w14:textId="77777777" w:rsidR="00CB4C8B" w:rsidRPr="00476F05" w:rsidRDefault="00CB4C8B" w:rsidP="00CC0519">
            <w:pPr>
              <w:pStyle w:val="Puceniv1"/>
              <w:numPr>
                <w:ilvl w:val="0"/>
                <w:numId w:val="0"/>
              </w:numPr>
              <w:jc w:val="center"/>
              <w:rPr>
                <w:b/>
                <w:sz w:val="20"/>
                <w:szCs w:val="20"/>
              </w:rPr>
            </w:pPr>
            <w:r w:rsidRPr="00476F05">
              <w:rPr>
                <w:b/>
                <w:sz w:val="20"/>
                <w:szCs w:val="20"/>
              </w:rPr>
              <w:t>Format</w:t>
            </w:r>
          </w:p>
        </w:tc>
        <w:tc>
          <w:tcPr>
            <w:tcW w:w="1698" w:type="dxa"/>
          </w:tcPr>
          <w:p w14:paraId="73FE6AEC" w14:textId="77777777" w:rsidR="00CB4C8B" w:rsidRPr="00476F05" w:rsidRDefault="00CB4C8B" w:rsidP="00CC0519">
            <w:pPr>
              <w:pStyle w:val="Puceniv1"/>
              <w:numPr>
                <w:ilvl w:val="0"/>
                <w:numId w:val="0"/>
              </w:numPr>
              <w:jc w:val="center"/>
              <w:rPr>
                <w:b/>
                <w:sz w:val="20"/>
                <w:szCs w:val="20"/>
              </w:rPr>
            </w:pPr>
            <w:r w:rsidRPr="00476F05">
              <w:rPr>
                <w:b/>
                <w:sz w:val="20"/>
                <w:szCs w:val="20"/>
              </w:rPr>
              <w:t>Préalables</w:t>
            </w:r>
          </w:p>
        </w:tc>
        <w:tc>
          <w:tcPr>
            <w:tcW w:w="1131" w:type="dxa"/>
          </w:tcPr>
          <w:p w14:paraId="0258E749" w14:textId="6FE995C3" w:rsidR="00CB4C8B" w:rsidRPr="00476F05" w:rsidRDefault="00CB4C8B" w:rsidP="00CC0519">
            <w:pPr>
              <w:pStyle w:val="Puceniv1"/>
              <w:numPr>
                <w:ilvl w:val="0"/>
                <w:numId w:val="0"/>
              </w:numPr>
              <w:jc w:val="center"/>
              <w:rPr>
                <w:b/>
                <w:sz w:val="20"/>
                <w:szCs w:val="20"/>
              </w:rPr>
            </w:pPr>
            <w:r w:rsidRPr="00476F05">
              <w:rPr>
                <w:b/>
                <w:sz w:val="20"/>
                <w:szCs w:val="20"/>
              </w:rPr>
              <w:t xml:space="preserve">Source </w:t>
            </w:r>
            <w:r w:rsidR="00CF7B4E">
              <w:rPr>
                <w:b/>
                <w:sz w:val="20"/>
                <w:szCs w:val="20"/>
              </w:rPr>
              <w:t xml:space="preserve">dans la </w:t>
            </w:r>
            <w:r w:rsidRPr="00476F05">
              <w:rPr>
                <w:b/>
                <w:sz w:val="20"/>
                <w:szCs w:val="20"/>
              </w:rPr>
              <w:t>MISA</w:t>
            </w:r>
          </w:p>
        </w:tc>
      </w:tr>
      <w:tr w:rsidR="005B5BF6" w:rsidRPr="00476F05" w14:paraId="0A4CD512" w14:textId="77777777" w:rsidTr="00474C84">
        <w:tc>
          <w:tcPr>
            <w:tcW w:w="851" w:type="dxa"/>
          </w:tcPr>
          <w:p w14:paraId="45F7F978" w14:textId="4F16F4B8" w:rsidR="00886D80" w:rsidRPr="00476F05" w:rsidRDefault="00886D80" w:rsidP="00E63CB7">
            <w:pPr>
              <w:pStyle w:val="Puceniv1"/>
              <w:numPr>
                <w:ilvl w:val="0"/>
                <w:numId w:val="0"/>
              </w:numPr>
              <w:jc w:val="left"/>
              <w:rPr>
                <w:sz w:val="20"/>
                <w:szCs w:val="20"/>
              </w:rPr>
            </w:pPr>
            <w:r w:rsidRPr="00476F05">
              <w:rPr>
                <w:sz w:val="20"/>
                <w:szCs w:val="20"/>
              </w:rPr>
              <w:t>P-1</w:t>
            </w:r>
          </w:p>
        </w:tc>
        <w:tc>
          <w:tcPr>
            <w:tcW w:w="3544" w:type="dxa"/>
          </w:tcPr>
          <w:p w14:paraId="552A500D" w14:textId="14D4FC72" w:rsidR="00886D80" w:rsidRPr="00476F05" w:rsidRDefault="00886D80" w:rsidP="00E63CB7">
            <w:pPr>
              <w:pStyle w:val="Puceniv1"/>
              <w:numPr>
                <w:ilvl w:val="0"/>
                <w:numId w:val="0"/>
              </w:numPr>
              <w:jc w:val="left"/>
              <w:rPr>
                <w:sz w:val="20"/>
                <w:szCs w:val="20"/>
              </w:rPr>
            </w:pPr>
            <w:r w:rsidRPr="00476F05">
              <w:rPr>
                <w:i/>
                <w:sz w:val="20"/>
                <w:szCs w:val="20"/>
              </w:rPr>
              <w:t>Profil des apprenants</w:t>
            </w:r>
            <w:r w:rsidR="000B08B5">
              <w:rPr>
                <w:i/>
                <w:sz w:val="20"/>
                <w:szCs w:val="20"/>
              </w:rPr>
              <w:t xml:space="preserve"> et des apprenantes</w:t>
            </w:r>
            <w:r w:rsidR="00D719D0" w:rsidRPr="00476F05">
              <w:rPr>
                <w:i/>
                <w:sz w:val="20"/>
                <w:szCs w:val="20"/>
              </w:rPr>
              <w:t> </w:t>
            </w:r>
            <w:r w:rsidRPr="00476F05">
              <w:rPr>
                <w:i/>
                <w:sz w:val="20"/>
                <w:szCs w:val="20"/>
              </w:rPr>
              <w:t xml:space="preserve">: </w:t>
            </w:r>
            <w:r w:rsidR="00597021">
              <w:rPr>
                <w:sz w:val="20"/>
                <w:szCs w:val="20"/>
              </w:rPr>
              <w:t>n</w:t>
            </w:r>
            <w:r w:rsidRPr="00476F05">
              <w:rPr>
                <w:sz w:val="20"/>
                <w:szCs w:val="20"/>
              </w:rPr>
              <w:t>ombre de profils et</w:t>
            </w:r>
            <w:r w:rsidR="001F3FE6">
              <w:rPr>
                <w:sz w:val="20"/>
                <w:szCs w:val="20"/>
              </w:rPr>
              <w:t>,</w:t>
            </w:r>
            <w:r w:rsidRPr="00476F05">
              <w:rPr>
                <w:sz w:val="20"/>
                <w:szCs w:val="20"/>
              </w:rPr>
              <w:t xml:space="preserve"> pour chacun</w:t>
            </w:r>
            <w:r w:rsidR="001F3FE6">
              <w:rPr>
                <w:sz w:val="20"/>
                <w:szCs w:val="20"/>
              </w:rPr>
              <w:t>,</w:t>
            </w:r>
            <w:r w:rsidRPr="00476F05">
              <w:rPr>
                <w:sz w:val="20"/>
                <w:szCs w:val="20"/>
              </w:rPr>
              <w:t xml:space="preserve"> langue, culture, disponibilité, scolarité, âge moyen, attitudes générale</w:t>
            </w:r>
            <w:r w:rsidR="00C9766C" w:rsidRPr="00476F05">
              <w:rPr>
                <w:sz w:val="20"/>
                <w:szCs w:val="20"/>
              </w:rPr>
              <w:t>s</w:t>
            </w:r>
            <w:r w:rsidRPr="00476F05">
              <w:rPr>
                <w:sz w:val="20"/>
                <w:szCs w:val="20"/>
              </w:rPr>
              <w:t xml:space="preserve">, </w:t>
            </w:r>
            <w:r w:rsidR="001F3FE6">
              <w:rPr>
                <w:sz w:val="20"/>
                <w:szCs w:val="20"/>
              </w:rPr>
              <w:t>expérience des</w:t>
            </w:r>
            <w:r w:rsidR="001F3FE6" w:rsidRPr="00476F05">
              <w:rPr>
                <w:sz w:val="20"/>
                <w:szCs w:val="20"/>
              </w:rPr>
              <w:t xml:space="preserve"> </w:t>
            </w:r>
            <w:r w:rsidRPr="00476F05">
              <w:rPr>
                <w:sz w:val="20"/>
                <w:szCs w:val="20"/>
              </w:rPr>
              <w:t>technologi</w:t>
            </w:r>
            <w:r w:rsidR="001F3FE6">
              <w:rPr>
                <w:sz w:val="20"/>
                <w:szCs w:val="20"/>
              </w:rPr>
              <w:t>es</w:t>
            </w:r>
            <w:r w:rsidRPr="00476F05">
              <w:rPr>
                <w:sz w:val="20"/>
                <w:szCs w:val="20"/>
              </w:rPr>
              <w:t xml:space="preserve">, style d’apprentissage </w:t>
            </w:r>
          </w:p>
        </w:tc>
        <w:tc>
          <w:tcPr>
            <w:tcW w:w="1423" w:type="dxa"/>
          </w:tcPr>
          <w:p w14:paraId="2DD159F8" w14:textId="77777777" w:rsidR="00886D80" w:rsidRPr="00476F05" w:rsidRDefault="00886D80" w:rsidP="00E63CB7">
            <w:pPr>
              <w:pStyle w:val="Puceniv1"/>
              <w:numPr>
                <w:ilvl w:val="0"/>
                <w:numId w:val="0"/>
              </w:numPr>
              <w:spacing w:after="0"/>
              <w:jc w:val="left"/>
              <w:rPr>
                <w:sz w:val="20"/>
                <w:szCs w:val="20"/>
              </w:rPr>
            </w:pPr>
            <w:r w:rsidRPr="00476F05">
              <w:rPr>
                <w:sz w:val="20"/>
                <w:szCs w:val="20"/>
              </w:rPr>
              <w:t>Tableau</w:t>
            </w:r>
          </w:p>
          <w:p w14:paraId="534DEC4C" w14:textId="49E55976" w:rsidR="00886D80" w:rsidRPr="00476F05" w:rsidRDefault="00886D80" w:rsidP="00E63CB7">
            <w:pPr>
              <w:pStyle w:val="Puceniv1"/>
              <w:numPr>
                <w:ilvl w:val="0"/>
                <w:numId w:val="0"/>
              </w:numPr>
              <w:jc w:val="left"/>
              <w:rPr>
                <w:sz w:val="20"/>
                <w:szCs w:val="20"/>
              </w:rPr>
            </w:pPr>
            <w:proofErr w:type="gramStart"/>
            <w:r w:rsidRPr="00476F05">
              <w:rPr>
                <w:sz w:val="20"/>
                <w:szCs w:val="20"/>
              </w:rPr>
              <w:t>par</w:t>
            </w:r>
            <w:proofErr w:type="gramEnd"/>
            <w:r w:rsidRPr="00476F05">
              <w:rPr>
                <w:sz w:val="20"/>
                <w:szCs w:val="20"/>
              </w:rPr>
              <w:t xml:space="preserve"> profil</w:t>
            </w:r>
          </w:p>
        </w:tc>
        <w:tc>
          <w:tcPr>
            <w:tcW w:w="1698" w:type="dxa"/>
          </w:tcPr>
          <w:p w14:paraId="6F6EF6D3" w14:textId="63152092" w:rsidR="00886D80" w:rsidRPr="00476F05" w:rsidRDefault="00886D80" w:rsidP="00E63CB7">
            <w:pPr>
              <w:pStyle w:val="Puceniv1"/>
              <w:numPr>
                <w:ilvl w:val="0"/>
                <w:numId w:val="0"/>
              </w:numPr>
              <w:jc w:val="left"/>
              <w:rPr>
                <w:sz w:val="20"/>
                <w:szCs w:val="20"/>
              </w:rPr>
            </w:pPr>
            <w:r w:rsidRPr="00476F05">
              <w:rPr>
                <w:sz w:val="20"/>
                <w:szCs w:val="20"/>
              </w:rPr>
              <w:t>Demande de l’ENA</w:t>
            </w:r>
            <w:r w:rsidR="001D20EC">
              <w:rPr>
                <w:sz w:val="20"/>
                <w:szCs w:val="20"/>
              </w:rPr>
              <w:t>, e</w:t>
            </w:r>
            <w:r w:rsidRPr="00476F05">
              <w:rPr>
                <w:sz w:val="20"/>
                <w:szCs w:val="20"/>
              </w:rPr>
              <w:t xml:space="preserve">ntrevues </w:t>
            </w:r>
            <w:r w:rsidR="001D20EC">
              <w:rPr>
                <w:sz w:val="20"/>
                <w:szCs w:val="20"/>
              </w:rPr>
              <w:t>avec les</w:t>
            </w:r>
            <w:r w:rsidR="001D20EC" w:rsidRPr="00476F05">
              <w:rPr>
                <w:sz w:val="20"/>
                <w:szCs w:val="20"/>
              </w:rPr>
              <w:t xml:space="preserve"> </w:t>
            </w:r>
            <w:r w:rsidRPr="00476F05">
              <w:rPr>
                <w:sz w:val="20"/>
                <w:szCs w:val="20"/>
              </w:rPr>
              <w:t>demandeurs</w:t>
            </w:r>
          </w:p>
        </w:tc>
        <w:tc>
          <w:tcPr>
            <w:tcW w:w="1131" w:type="dxa"/>
          </w:tcPr>
          <w:p w14:paraId="0EFFE6FB" w14:textId="49FA13FD" w:rsidR="00886D80" w:rsidRPr="00476F05" w:rsidRDefault="00EF2A5A" w:rsidP="00E63CB7">
            <w:pPr>
              <w:pStyle w:val="Puceniv1"/>
              <w:numPr>
                <w:ilvl w:val="0"/>
                <w:numId w:val="0"/>
              </w:numPr>
              <w:jc w:val="left"/>
              <w:rPr>
                <w:sz w:val="20"/>
                <w:szCs w:val="20"/>
              </w:rPr>
            </w:pPr>
            <w:r>
              <w:rPr>
                <w:sz w:val="20"/>
                <w:szCs w:val="20"/>
              </w:rPr>
              <w:t>E</w:t>
            </w:r>
            <w:r w:rsidR="00886D80" w:rsidRPr="00476F05">
              <w:rPr>
                <w:sz w:val="20"/>
                <w:szCs w:val="20"/>
              </w:rPr>
              <w:t>D</w:t>
            </w:r>
            <w:r w:rsidR="001F3FE6">
              <w:rPr>
                <w:sz w:val="20"/>
                <w:szCs w:val="20"/>
              </w:rPr>
              <w:t> </w:t>
            </w:r>
            <w:r w:rsidR="00886D80" w:rsidRPr="00476F05">
              <w:rPr>
                <w:sz w:val="20"/>
                <w:szCs w:val="20"/>
              </w:rPr>
              <w:t>104</w:t>
            </w:r>
          </w:p>
        </w:tc>
      </w:tr>
      <w:tr w:rsidR="005B5BF6" w:rsidRPr="00476F05" w14:paraId="71AB02FA" w14:textId="77777777" w:rsidTr="00474C84">
        <w:tc>
          <w:tcPr>
            <w:tcW w:w="851" w:type="dxa"/>
          </w:tcPr>
          <w:p w14:paraId="4096DB9F" w14:textId="5D64671C" w:rsidR="00CB4C8B" w:rsidRPr="00476F05" w:rsidRDefault="000C6A01" w:rsidP="00E63CB7">
            <w:pPr>
              <w:pStyle w:val="Puceniv1"/>
              <w:numPr>
                <w:ilvl w:val="0"/>
                <w:numId w:val="0"/>
              </w:numPr>
              <w:jc w:val="left"/>
              <w:rPr>
                <w:sz w:val="20"/>
                <w:szCs w:val="20"/>
              </w:rPr>
            </w:pPr>
            <w:r w:rsidRPr="00476F05">
              <w:rPr>
                <w:sz w:val="20"/>
                <w:szCs w:val="20"/>
              </w:rPr>
              <w:t>P</w:t>
            </w:r>
            <w:r w:rsidR="00EE387D">
              <w:rPr>
                <w:sz w:val="20"/>
                <w:szCs w:val="20"/>
              </w:rPr>
              <w:t>-</w:t>
            </w:r>
            <w:r w:rsidRPr="00476F05">
              <w:rPr>
                <w:sz w:val="20"/>
                <w:szCs w:val="20"/>
              </w:rPr>
              <w:t>2</w:t>
            </w:r>
          </w:p>
        </w:tc>
        <w:tc>
          <w:tcPr>
            <w:tcW w:w="3544" w:type="dxa"/>
          </w:tcPr>
          <w:p w14:paraId="7674328F" w14:textId="64E5C128" w:rsidR="00CB4C8B" w:rsidRPr="00476F05" w:rsidRDefault="000C6A01" w:rsidP="00E63CB7">
            <w:pPr>
              <w:pStyle w:val="Puceniv1"/>
              <w:numPr>
                <w:ilvl w:val="0"/>
                <w:numId w:val="0"/>
              </w:numPr>
              <w:jc w:val="left"/>
              <w:rPr>
                <w:sz w:val="20"/>
                <w:szCs w:val="20"/>
              </w:rPr>
            </w:pPr>
            <w:r w:rsidRPr="00476F05">
              <w:rPr>
                <w:i/>
                <w:sz w:val="20"/>
                <w:szCs w:val="20"/>
              </w:rPr>
              <w:t>Orientations pédagogiques</w:t>
            </w:r>
            <w:r w:rsidR="00D719D0" w:rsidRPr="00476F05">
              <w:rPr>
                <w:sz w:val="20"/>
                <w:szCs w:val="20"/>
              </w:rPr>
              <w:t> </w:t>
            </w:r>
            <w:r w:rsidRPr="00476F05">
              <w:rPr>
                <w:sz w:val="20"/>
                <w:szCs w:val="20"/>
              </w:rPr>
              <w:t>: concept intégrateur, type du réseau d’unités d’apprentissage, types de scénarios d’</w:t>
            </w:r>
            <w:r w:rsidR="00E63CB7" w:rsidRPr="00476F05">
              <w:rPr>
                <w:sz w:val="20"/>
                <w:szCs w:val="20"/>
              </w:rPr>
              <w:t>apprentissage</w:t>
            </w:r>
            <w:r w:rsidR="001F3FE6">
              <w:rPr>
                <w:sz w:val="20"/>
                <w:szCs w:val="20"/>
              </w:rPr>
              <w:t xml:space="preserve"> (</w:t>
            </w:r>
            <w:r w:rsidR="00E63CB7" w:rsidRPr="00476F05">
              <w:rPr>
                <w:sz w:val="20"/>
                <w:szCs w:val="20"/>
              </w:rPr>
              <w:t>collaboration, évaluation, ressources, adaptabilité</w:t>
            </w:r>
            <w:r w:rsidR="001F3FE6">
              <w:rPr>
                <w:sz w:val="20"/>
                <w:szCs w:val="20"/>
              </w:rPr>
              <w:t>)</w:t>
            </w:r>
          </w:p>
        </w:tc>
        <w:tc>
          <w:tcPr>
            <w:tcW w:w="1423" w:type="dxa"/>
          </w:tcPr>
          <w:p w14:paraId="62C482F2" w14:textId="5C0AB905" w:rsidR="00CB4C8B" w:rsidRPr="00476F05" w:rsidRDefault="00AD0F84" w:rsidP="00E63CB7">
            <w:pPr>
              <w:pStyle w:val="Puceniv1"/>
              <w:numPr>
                <w:ilvl w:val="0"/>
                <w:numId w:val="0"/>
              </w:numPr>
              <w:jc w:val="left"/>
              <w:rPr>
                <w:sz w:val="20"/>
                <w:szCs w:val="20"/>
              </w:rPr>
            </w:pPr>
            <w:r w:rsidRPr="00476F05">
              <w:rPr>
                <w:sz w:val="20"/>
                <w:szCs w:val="20"/>
              </w:rPr>
              <w:t>Texte énonçant les orientations</w:t>
            </w:r>
          </w:p>
        </w:tc>
        <w:tc>
          <w:tcPr>
            <w:tcW w:w="1698" w:type="dxa"/>
          </w:tcPr>
          <w:p w14:paraId="27E06671" w14:textId="488CB5BB" w:rsidR="00CB4C8B" w:rsidRPr="00476F05" w:rsidRDefault="00E63CB7" w:rsidP="00E63CB7">
            <w:pPr>
              <w:pStyle w:val="Puceniv1"/>
              <w:numPr>
                <w:ilvl w:val="0"/>
                <w:numId w:val="0"/>
              </w:numPr>
              <w:jc w:val="left"/>
              <w:rPr>
                <w:sz w:val="20"/>
                <w:szCs w:val="20"/>
              </w:rPr>
            </w:pPr>
            <w:r w:rsidRPr="00476F05">
              <w:rPr>
                <w:sz w:val="20"/>
                <w:szCs w:val="20"/>
              </w:rPr>
              <w:t xml:space="preserve">P-1, G-1, C-1, </w:t>
            </w:r>
            <w:r w:rsidR="001D20EC">
              <w:rPr>
                <w:sz w:val="20"/>
                <w:szCs w:val="20"/>
              </w:rPr>
              <w:t>o</w:t>
            </w:r>
            <w:r w:rsidRPr="00476F05">
              <w:rPr>
                <w:sz w:val="20"/>
                <w:szCs w:val="20"/>
              </w:rPr>
              <w:t xml:space="preserve">ntologie de </w:t>
            </w:r>
            <w:r w:rsidR="005A5BDD">
              <w:rPr>
                <w:sz w:val="20"/>
                <w:szCs w:val="20"/>
              </w:rPr>
              <w:t xml:space="preserve">la </w:t>
            </w:r>
            <w:r w:rsidRPr="00476F05">
              <w:rPr>
                <w:sz w:val="20"/>
                <w:szCs w:val="20"/>
              </w:rPr>
              <w:t>scénarisation pédagogique</w:t>
            </w:r>
          </w:p>
        </w:tc>
        <w:tc>
          <w:tcPr>
            <w:tcW w:w="1131" w:type="dxa"/>
          </w:tcPr>
          <w:p w14:paraId="66C6BF6F" w14:textId="19DDBDA2" w:rsidR="00CB4C8B" w:rsidRPr="00476F05" w:rsidRDefault="00EF2A5A" w:rsidP="00E63CB7">
            <w:pPr>
              <w:pStyle w:val="Puceniv1"/>
              <w:numPr>
                <w:ilvl w:val="0"/>
                <w:numId w:val="0"/>
              </w:numPr>
              <w:jc w:val="left"/>
              <w:rPr>
                <w:sz w:val="20"/>
                <w:szCs w:val="20"/>
              </w:rPr>
            </w:pPr>
            <w:r>
              <w:rPr>
                <w:sz w:val="20"/>
                <w:szCs w:val="20"/>
              </w:rPr>
              <w:t>E</w:t>
            </w:r>
            <w:r w:rsidR="00E63CB7" w:rsidRPr="00476F05">
              <w:rPr>
                <w:sz w:val="20"/>
                <w:szCs w:val="20"/>
              </w:rPr>
              <w:t>D</w:t>
            </w:r>
            <w:r w:rsidR="005A5BDD">
              <w:rPr>
                <w:sz w:val="20"/>
                <w:szCs w:val="20"/>
              </w:rPr>
              <w:t> </w:t>
            </w:r>
            <w:r w:rsidR="00E63CB7" w:rsidRPr="00476F05">
              <w:rPr>
                <w:sz w:val="20"/>
                <w:szCs w:val="20"/>
              </w:rPr>
              <w:t>220</w:t>
            </w:r>
          </w:p>
        </w:tc>
      </w:tr>
      <w:tr w:rsidR="005B5BF6" w:rsidRPr="00476F05" w14:paraId="30F2911C" w14:textId="77777777" w:rsidTr="00474C84">
        <w:tc>
          <w:tcPr>
            <w:tcW w:w="851" w:type="dxa"/>
          </w:tcPr>
          <w:p w14:paraId="489E221D" w14:textId="6FD48F5C" w:rsidR="00CB4C8B" w:rsidRPr="00476F05" w:rsidRDefault="00E63CB7" w:rsidP="00E63CB7">
            <w:pPr>
              <w:pStyle w:val="Puceniv1"/>
              <w:numPr>
                <w:ilvl w:val="0"/>
                <w:numId w:val="0"/>
              </w:numPr>
              <w:jc w:val="left"/>
              <w:rPr>
                <w:sz w:val="20"/>
                <w:szCs w:val="20"/>
              </w:rPr>
            </w:pPr>
            <w:r w:rsidRPr="00476F05">
              <w:rPr>
                <w:sz w:val="20"/>
                <w:szCs w:val="20"/>
              </w:rPr>
              <w:t>P</w:t>
            </w:r>
            <w:r w:rsidR="00EE387D">
              <w:rPr>
                <w:sz w:val="20"/>
                <w:szCs w:val="20"/>
              </w:rPr>
              <w:t>-</w:t>
            </w:r>
            <w:r w:rsidRPr="00476F05">
              <w:rPr>
                <w:sz w:val="20"/>
                <w:szCs w:val="20"/>
              </w:rPr>
              <w:t>3*</w:t>
            </w:r>
          </w:p>
        </w:tc>
        <w:tc>
          <w:tcPr>
            <w:tcW w:w="3544" w:type="dxa"/>
          </w:tcPr>
          <w:p w14:paraId="758F7E96" w14:textId="2C031793" w:rsidR="00CB4C8B" w:rsidRPr="00476F05" w:rsidRDefault="00E63CB7" w:rsidP="00E63CB7">
            <w:pPr>
              <w:pStyle w:val="Puceniv1"/>
              <w:numPr>
                <w:ilvl w:val="0"/>
                <w:numId w:val="0"/>
              </w:numPr>
              <w:jc w:val="left"/>
              <w:rPr>
                <w:sz w:val="20"/>
                <w:szCs w:val="20"/>
              </w:rPr>
            </w:pPr>
            <w:r w:rsidRPr="00476F05">
              <w:rPr>
                <w:i/>
                <w:sz w:val="20"/>
                <w:szCs w:val="20"/>
              </w:rPr>
              <w:t xml:space="preserve">Réseau des </w:t>
            </w:r>
            <w:r w:rsidR="00E45103" w:rsidRPr="001F3FE6">
              <w:rPr>
                <w:i/>
                <w:iCs/>
                <w:sz w:val="20"/>
                <w:szCs w:val="20"/>
              </w:rPr>
              <w:t>UA</w:t>
            </w:r>
            <w:r w:rsidR="00D719D0" w:rsidRPr="00476F05">
              <w:rPr>
                <w:sz w:val="20"/>
                <w:szCs w:val="20"/>
              </w:rPr>
              <w:t> </w:t>
            </w:r>
            <w:r w:rsidRPr="00476F05">
              <w:rPr>
                <w:sz w:val="20"/>
                <w:szCs w:val="20"/>
              </w:rPr>
              <w:t xml:space="preserve">: structuration </w:t>
            </w:r>
            <w:r w:rsidR="00E45103" w:rsidRPr="00476F05">
              <w:rPr>
                <w:sz w:val="20"/>
                <w:szCs w:val="20"/>
              </w:rPr>
              <w:t>en</w:t>
            </w:r>
            <w:r w:rsidRPr="00476F05">
              <w:rPr>
                <w:sz w:val="20"/>
                <w:szCs w:val="20"/>
              </w:rPr>
              <w:t xml:space="preserve"> modules des activités </w:t>
            </w:r>
            <w:r w:rsidR="00BC2B7B" w:rsidRPr="00476F05">
              <w:rPr>
                <w:sz w:val="20"/>
                <w:szCs w:val="20"/>
              </w:rPr>
              <w:t xml:space="preserve">des acteurs </w:t>
            </w:r>
            <w:r w:rsidRPr="00476F05">
              <w:rPr>
                <w:sz w:val="20"/>
                <w:szCs w:val="20"/>
              </w:rPr>
              <w:t>et des ressources</w:t>
            </w:r>
            <w:r w:rsidR="005C7568" w:rsidRPr="00476F05">
              <w:rPr>
                <w:sz w:val="20"/>
                <w:szCs w:val="20"/>
              </w:rPr>
              <w:t>;</w:t>
            </w:r>
            <w:r w:rsidRPr="00476F05">
              <w:rPr>
                <w:sz w:val="20"/>
                <w:szCs w:val="20"/>
              </w:rPr>
              <w:t xml:space="preserve"> règles de démarche, de collaboration, d’évaluation et d’adaptation</w:t>
            </w:r>
          </w:p>
        </w:tc>
        <w:tc>
          <w:tcPr>
            <w:tcW w:w="1423" w:type="dxa"/>
          </w:tcPr>
          <w:p w14:paraId="1CF82858" w14:textId="21C3FCE4" w:rsidR="005C7568" w:rsidRPr="00476F05" w:rsidRDefault="00E63CB7" w:rsidP="00E63CB7">
            <w:pPr>
              <w:pStyle w:val="Puceniv1"/>
              <w:numPr>
                <w:ilvl w:val="0"/>
                <w:numId w:val="0"/>
              </w:numPr>
              <w:jc w:val="left"/>
              <w:rPr>
                <w:sz w:val="20"/>
                <w:szCs w:val="20"/>
              </w:rPr>
            </w:pPr>
            <w:r w:rsidRPr="00476F05">
              <w:rPr>
                <w:sz w:val="20"/>
                <w:szCs w:val="20"/>
              </w:rPr>
              <w:t>Modèle GMOT</w:t>
            </w:r>
            <w:r w:rsidR="001F3FE6">
              <w:rPr>
                <w:sz w:val="20"/>
                <w:szCs w:val="20"/>
              </w:rPr>
              <w:t>, é</w:t>
            </w:r>
            <w:r w:rsidR="005C7568" w:rsidRPr="00476F05">
              <w:rPr>
                <w:sz w:val="20"/>
                <w:szCs w:val="20"/>
              </w:rPr>
              <w:t>noncés des règles</w:t>
            </w:r>
          </w:p>
        </w:tc>
        <w:tc>
          <w:tcPr>
            <w:tcW w:w="1698" w:type="dxa"/>
          </w:tcPr>
          <w:p w14:paraId="77308883" w14:textId="76C9710B" w:rsidR="00CB4C8B" w:rsidRPr="00476F05" w:rsidRDefault="00E63CB7" w:rsidP="00E63CB7">
            <w:pPr>
              <w:pStyle w:val="Puceniv1"/>
              <w:numPr>
                <w:ilvl w:val="0"/>
                <w:numId w:val="0"/>
              </w:numPr>
              <w:jc w:val="left"/>
              <w:rPr>
                <w:sz w:val="20"/>
                <w:szCs w:val="20"/>
              </w:rPr>
            </w:pPr>
            <w:r w:rsidRPr="00476F05">
              <w:rPr>
                <w:sz w:val="20"/>
                <w:szCs w:val="20"/>
              </w:rPr>
              <w:t>P</w:t>
            </w:r>
            <w:r w:rsidR="00897FF2" w:rsidRPr="00476F05">
              <w:rPr>
                <w:sz w:val="20"/>
                <w:szCs w:val="20"/>
              </w:rPr>
              <w:t>-</w:t>
            </w:r>
            <w:r w:rsidRPr="00476F05">
              <w:rPr>
                <w:sz w:val="20"/>
                <w:szCs w:val="20"/>
              </w:rPr>
              <w:t>2</w:t>
            </w:r>
            <w:r w:rsidR="00C9766C" w:rsidRPr="00476F05">
              <w:rPr>
                <w:sz w:val="20"/>
                <w:szCs w:val="20"/>
              </w:rPr>
              <w:t>, C</w:t>
            </w:r>
            <w:r w:rsidR="009A3963" w:rsidRPr="00476F05">
              <w:rPr>
                <w:sz w:val="20"/>
                <w:szCs w:val="20"/>
              </w:rPr>
              <w:t>-</w:t>
            </w:r>
            <w:r w:rsidR="00C9766C" w:rsidRPr="00476F05">
              <w:rPr>
                <w:sz w:val="20"/>
                <w:szCs w:val="20"/>
              </w:rPr>
              <w:t>2</w:t>
            </w:r>
            <w:r w:rsidR="009A3963" w:rsidRPr="00476F05">
              <w:rPr>
                <w:sz w:val="20"/>
                <w:szCs w:val="20"/>
              </w:rPr>
              <w:t>, C-3</w:t>
            </w:r>
          </w:p>
        </w:tc>
        <w:tc>
          <w:tcPr>
            <w:tcW w:w="1131" w:type="dxa"/>
          </w:tcPr>
          <w:p w14:paraId="1BF213E9" w14:textId="6AC0B8D4" w:rsidR="00CB4C8B" w:rsidRPr="00476F05" w:rsidRDefault="00EF2A5A" w:rsidP="00E63CB7">
            <w:pPr>
              <w:pStyle w:val="Puceniv1"/>
              <w:numPr>
                <w:ilvl w:val="0"/>
                <w:numId w:val="0"/>
              </w:numPr>
              <w:jc w:val="left"/>
              <w:rPr>
                <w:sz w:val="20"/>
                <w:szCs w:val="20"/>
              </w:rPr>
            </w:pPr>
            <w:r>
              <w:rPr>
                <w:sz w:val="20"/>
                <w:szCs w:val="20"/>
              </w:rPr>
              <w:t>E</w:t>
            </w:r>
            <w:r w:rsidR="00E63CB7" w:rsidRPr="00476F05">
              <w:rPr>
                <w:sz w:val="20"/>
                <w:szCs w:val="20"/>
              </w:rPr>
              <w:t>D</w:t>
            </w:r>
            <w:r w:rsidR="005A5BDD">
              <w:rPr>
                <w:sz w:val="20"/>
                <w:szCs w:val="20"/>
              </w:rPr>
              <w:t> </w:t>
            </w:r>
            <w:r w:rsidR="00E63CB7" w:rsidRPr="00476F05">
              <w:rPr>
                <w:sz w:val="20"/>
                <w:szCs w:val="20"/>
              </w:rPr>
              <w:t>222</w:t>
            </w:r>
          </w:p>
        </w:tc>
      </w:tr>
      <w:tr w:rsidR="005B5BF6" w:rsidRPr="00476F05" w14:paraId="49C130DB" w14:textId="77777777" w:rsidTr="00474C84">
        <w:tc>
          <w:tcPr>
            <w:tcW w:w="851" w:type="dxa"/>
          </w:tcPr>
          <w:p w14:paraId="64B5B33D" w14:textId="1EEF8ECA" w:rsidR="00CB4C8B" w:rsidRPr="00476F05" w:rsidRDefault="00E63CB7" w:rsidP="005B5BF6">
            <w:pPr>
              <w:pStyle w:val="Puceniv1"/>
              <w:numPr>
                <w:ilvl w:val="0"/>
                <w:numId w:val="0"/>
              </w:numPr>
              <w:spacing w:after="0"/>
              <w:jc w:val="left"/>
              <w:rPr>
                <w:sz w:val="20"/>
                <w:szCs w:val="20"/>
              </w:rPr>
            </w:pPr>
            <w:r w:rsidRPr="00476F05">
              <w:rPr>
                <w:sz w:val="20"/>
                <w:szCs w:val="20"/>
              </w:rPr>
              <w:t>P</w:t>
            </w:r>
            <w:r w:rsidR="00BE76A0">
              <w:rPr>
                <w:sz w:val="20"/>
                <w:szCs w:val="20"/>
              </w:rPr>
              <w:t>-</w:t>
            </w:r>
            <w:r w:rsidRPr="00476F05">
              <w:rPr>
                <w:sz w:val="20"/>
                <w:szCs w:val="20"/>
              </w:rPr>
              <w:t>4*</w:t>
            </w:r>
          </w:p>
        </w:tc>
        <w:tc>
          <w:tcPr>
            <w:tcW w:w="3544" w:type="dxa"/>
          </w:tcPr>
          <w:p w14:paraId="29AA23B9" w14:textId="6867D446" w:rsidR="00CB4C8B" w:rsidRPr="00476F05" w:rsidRDefault="00E45103" w:rsidP="005B5BF6">
            <w:pPr>
              <w:pStyle w:val="Puceniv1"/>
              <w:numPr>
                <w:ilvl w:val="0"/>
                <w:numId w:val="0"/>
              </w:numPr>
              <w:spacing w:after="0"/>
              <w:jc w:val="left"/>
              <w:rPr>
                <w:i/>
                <w:sz w:val="20"/>
                <w:szCs w:val="20"/>
              </w:rPr>
            </w:pPr>
            <w:r w:rsidRPr="00476F05">
              <w:rPr>
                <w:i/>
                <w:sz w:val="20"/>
                <w:szCs w:val="20"/>
              </w:rPr>
              <w:t>Propriétés des UA</w:t>
            </w:r>
            <w:r w:rsidR="00D719D0" w:rsidRPr="00476F05">
              <w:rPr>
                <w:i/>
                <w:sz w:val="20"/>
                <w:szCs w:val="20"/>
              </w:rPr>
              <w:t> </w:t>
            </w:r>
            <w:r w:rsidRPr="00476F05">
              <w:rPr>
                <w:i/>
                <w:sz w:val="20"/>
                <w:szCs w:val="20"/>
              </w:rPr>
              <w:t xml:space="preserve">: </w:t>
            </w:r>
            <w:r w:rsidRPr="00476F05">
              <w:rPr>
                <w:sz w:val="20"/>
                <w:szCs w:val="20"/>
              </w:rPr>
              <w:t>profil d</w:t>
            </w:r>
            <w:r w:rsidR="000E4C47">
              <w:rPr>
                <w:sz w:val="20"/>
                <w:szCs w:val="20"/>
              </w:rPr>
              <w:t xml:space="preserve">es </w:t>
            </w:r>
            <w:r w:rsidRPr="00476F05">
              <w:rPr>
                <w:sz w:val="20"/>
                <w:szCs w:val="20"/>
              </w:rPr>
              <w:t xml:space="preserve">apprenants </w:t>
            </w:r>
            <w:r w:rsidR="001F3FE6">
              <w:rPr>
                <w:sz w:val="20"/>
                <w:szCs w:val="20"/>
              </w:rPr>
              <w:t>et d</w:t>
            </w:r>
            <w:r w:rsidR="000E4C47">
              <w:rPr>
                <w:sz w:val="20"/>
                <w:szCs w:val="20"/>
              </w:rPr>
              <w:t xml:space="preserve">es </w:t>
            </w:r>
            <w:r w:rsidR="001F3FE6">
              <w:rPr>
                <w:sz w:val="20"/>
                <w:szCs w:val="20"/>
              </w:rPr>
              <w:t xml:space="preserve">apprenantes </w:t>
            </w:r>
            <w:r w:rsidRPr="00476F05">
              <w:rPr>
                <w:sz w:val="20"/>
                <w:szCs w:val="20"/>
              </w:rPr>
              <w:t>visé, durée, évaluation, collaboration, sous-modèle de</w:t>
            </w:r>
            <w:r w:rsidR="00BE76A0">
              <w:rPr>
                <w:sz w:val="20"/>
                <w:szCs w:val="20"/>
              </w:rPr>
              <w:t>s</w:t>
            </w:r>
            <w:r w:rsidRPr="00476F05">
              <w:rPr>
                <w:sz w:val="20"/>
                <w:szCs w:val="20"/>
              </w:rPr>
              <w:t xml:space="preserve"> connaissances, lien </w:t>
            </w:r>
            <w:r w:rsidR="00BE76A0">
              <w:rPr>
                <w:sz w:val="20"/>
                <w:szCs w:val="20"/>
              </w:rPr>
              <w:t>avec le</w:t>
            </w:r>
            <w:r w:rsidRPr="00476F05">
              <w:rPr>
                <w:sz w:val="20"/>
                <w:szCs w:val="20"/>
              </w:rPr>
              <w:t xml:space="preserve"> scénario, type de scénario, mode de diffusion</w:t>
            </w:r>
            <w:r w:rsidR="005B5BF6" w:rsidRPr="00476F05">
              <w:rPr>
                <w:sz w:val="20"/>
                <w:szCs w:val="20"/>
              </w:rPr>
              <w:t xml:space="preserve"> de l’ENA</w:t>
            </w:r>
          </w:p>
        </w:tc>
        <w:tc>
          <w:tcPr>
            <w:tcW w:w="1423" w:type="dxa"/>
          </w:tcPr>
          <w:p w14:paraId="7F292DA5" w14:textId="5FC71ACF" w:rsidR="005B5BF6" w:rsidRPr="00476F05" w:rsidRDefault="00E45103" w:rsidP="005B5BF6">
            <w:pPr>
              <w:pStyle w:val="Puceniv1"/>
              <w:numPr>
                <w:ilvl w:val="0"/>
                <w:numId w:val="0"/>
              </w:numPr>
              <w:spacing w:after="0"/>
              <w:jc w:val="left"/>
              <w:rPr>
                <w:sz w:val="20"/>
                <w:szCs w:val="20"/>
              </w:rPr>
            </w:pPr>
            <w:r w:rsidRPr="00476F05">
              <w:rPr>
                <w:sz w:val="20"/>
                <w:szCs w:val="20"/>
              </w:rPr>
              <w:t>Tableau de</w:t>
            </w:r>
            <w:r w:rsidR="005B5BF6" w:rsidRPr="00476F05">
              <w:rPr>
                <w:sz w:val="20"/>
                <w:szCs w:val="20"/>
              </w:rPr>
              <w:t xml:space="preserve"> </w:t>
            </w:r>
            <w:r w:rsidRPr="00476F05">
              <w:rPr>
                <w:sz w:val="20"/>
                <w:szCs w:val="20"/>
              </w:rPr>
              <w:t>propriétés</w:t>
            </w:r>
            <w:r w:rsidR="001F3FE6">
              <w:rPr>
                <w:sz w:val="20"/>
                <w:szCs w:val="20"/>
              </w:rPr>
              <w:t xml:space="preserve"> </w:t>
            </w:r>
            <w:r w:rsidR="005B5BF6" w:rsidRPr="00476F05">
              <w:rPr>
                <w:sz w:val="20"/>
                <w:szCs w:val="20"/>
              </w:rPr>
              <w:t>par UA</w:t>
            </w:r>
          </w:p>
        </w:tc>
        <w:tc>
          <w:tcPr>
            <w:tcW w:w="1698" w:type="dxa"/>
          </w:tcPr>
          <w:p w14:paraId="69C9110B" w14:textId="39647553" w:rsidR="00CB4C8B" w:rsidRPr="00476F05" w:rsidRDefault="00E45103" w:rsidP="005B5BF6">
            <w:pPr>
              <w:pStyle w:val="Puceniv1"/>
              <w:numPr>
                <w:ilvl w:val="0"/>
                <w:numId w:val="0"/>
              </w:numPr>
              <w:spacing w:after="0"/>
              <w:jc w:val="left"/>
              <w:rPr>
                <w:sz w:val="20"/>
                <w:szCs w:val="20"/>
              </w:rPr>
            </w:pPr>
            <w:r w:rsidRPr="00476F05">
              <w:rPr>
                <w:sz w:val="20"/>
                <w:szCs w:val="20"/>
              </w:rPr>
              <w:t xml:space="preserve">P-3, C-4 </w:t>
            </w:r>
          </w:p>
        </w:tc>
        <w:tc>
          <w:tcPr>
            <w:tcW w:w="1131" w:type="dxa"/>
          </w:tcPr>
          <w:p w14:paraId="619FC7CF" w14:textId="745C718E" w:rsidR="00CB4C8B" w:rsidRPr="00476F05" w:rsidRDefault="00EF2A5A" w:rsidP="005B5BF6">
            <w:pPr>
              <w:pStyle w:val="Puceniv1"/>
              <w:numPr>
                <w:ilvl w:val="0"/>
                <w:numId w:val="0"/>
              </w:numPr>
              <w:spacing w:after="0"/>
              <w:jc w:val="left"/>
              <w:rPr>
                <w:sz w:val="20"/>
                <w:szCs w:val="20"/>
              </w:rPr>
            </w:pPr>
            <w:r>
              <w:rPr>
                <w:sz w:val="20"/>
                <w:szCs w:val="20"/>
              </w:rPr>
              <w:t>E</w:t>
            </w:r>
            <w:r w:rsidR="00E45103" w:rsidRPr="00476F05">
              <w:rPr>
                <w:sz w:val="20"/>
                <w:szCs w:val="20"/>
              </w:rPr>
              <w:t>D</w:t>
            </w:r>
            <w:r w:rsidR="005A5BDD">
              <w:rPr>
                <w:sz w:val="20"/>
                <w:szCs w:val="20"/>
              </w:rPr>
              <w:t> </w:t>
            </w:r>
            <w:r w:rsidR="00E45103" w:rsidRPr="00476F05">
              <w:rPr>
                <w:sz w:val="20"/>
                <w:szCs w:val="20"/>
              </w:rPr>
              <w:t>224</w:t>
            </w:r>
          </w:p>
        </w:tc>
      </w:tr>
      <w:tr w:rsidR="005B5BF6" w:rsidRPr="00476F05" w14:paraId="61705104" w14:textId="77777777" w:rsidTr="00474C84">
        <w:tc>
          <w:tcPr>
            <w:tcW w:w="851" w:type="dxa"/>
          </w:tcPr>
          <w:p w14:paraId="137C278A" w14:textId="6D3285F5" w:rsidR="00CB4C8B" w:rsidRPr="00476F05" w:rsidRDefault="008C1DD3" w:rsidP="005B5BF6">
            <w:pPr>
              <w:pStyle w:val="Puceniv1"/>
              <w:numPr>
                <w:ilvl w:val="0"/>
                <w:numId w:val="0"/>
              </w:numPr>
              <w:spacing w:after="0"/>
              <w:jc w:val="left"/>
              <w:rPr>
                <w:sz w:val="20"/>
                <w:szCs w:val="20"/>
              </w:rPr>
            </w:pPr>
            <w:r w:rsidRPr="00476F05">
              <w:rPr>
                <w:sz w:val="20"/>
                <w:szCs w:val="20"/>
              </w:rPr>
              <w:lastRenderedPageBreak/>
              <w:t>P</w:t>
            </w:r>
            <w:r w:rsidR="00832C33">
              <w:rPr>
                <w:sz w:val="20"/>
                <w:szCs w:val="20"/>
              </w:rPr>
              <w:t>-</w:t>
            </w:r>
            <w:r w:rsidRPr="00476F05">
              <w:rPr>
                <w:sz w:val="20"/>
                <w:szCs w:val="20"/>
              </w:rPr>
              <w:t>5*</w:t>
            </w:r>
          </w:p>
        </w:tc>
        <w:tc>
          <w:tcPr>
            <w:tcW w:w="3544" w:type="dxa"/>
          </w:tcPr>
          <w:p w14:paraId="1D0594C7" w14:textId="13B237A3" w:rsidR="00CB4C8B" w:rsidRPr="00476F05" w:rsidRDefault="008C1DD3" w:rsidP="005B5BF6">
            <w:pPr>
              <w:pStyle w:val="Puceniv1"/>
              <w:numPr>
                <w:ilvl w:val="0"/>
                <w:numId w:val="0"/>
              </w:numPr>
              <w:spacing w:after="0"/>
              <w:jc w:val="left"/>
              <w:rPr>
                <w:sz w:val="20"/>
                <w:szCs w:val="20"/>
              </w:rPr>
            </w:pPr>
            <w:r w:rsidRPr="00476F05">
              <w:rPr>
                <w:i/>
                <w:sz w:val="20"/>
                <w:szCs w:val="20"/>
              </w:rPr>
              <w:t>Scénarios pédagogiques</w:t>
            </w:r>
            <w:r w:rsidR="00832C33">
              <w:rPr>
                <w:sz w:val="20"/>
                <w:szCs w:val="20"/>
              </w:rPr>
              <w:t xml:space="preserve"> </w:t>
            </w:r>
            <w:r w:rsidRPr="000D1F02">
              <w:rPr>
                <w:i/>
                <w:iCs/>
                <w:sz w:val="20"/>
                <w:szCs w:val="20"/>
              </w:rPr>
              <w:t>des UA</w:t>
            </w:r>
            <w:r w:rsidR="00D719D0" w:rsidRPr="00476F05">
              <w:rPr>
                <w:sz w:val="20"/>
                <w:szCs w:val="20"/>
              </w:rPr>
              <w:t> </w:t>
            </w:r>
            <w:r w:rsidRPr="00476F05">
              <w:rPr>
                <w:sz w:val="20"/>
                <w:szCs w:val="20"/>
              </w:rPr>
              <w:t>: pour chaque UA</w:t>
            </w:r>
            <w:r w:rsidR="003456D7">
              <w:rPr>
                <w:sz w:val="20"/>
                <w:szCs w:val="20"/>
              </w:rPr>
              <w:t>,</w:t>
            </w:r>
            <w:r w:rsidRPr="00476F05">
              <w:rPr>
                <w:sz w:val="20"/>
                <w:szCs w:val="20"/>
              </w:rPr>
              <w:t xml:space="preserve"> </w:t>
            </w:r>
            <w:r w:rsidR="000D1F02">
              <w:rPr>
                <w:sz w:val="20"/>
                <w:szCs w:val="20"/>
              </w:rPr>
              <w:t>structuration des</w:t>
            </w:r>
            <w:r w:rsidRPr="00476F05">
              <w:rPr>
                <w:sz w:val="20"/>
                <w:szCs w:val="20"/>
              </w:rPr>
              <w:t xml:space="preserve"> activités des acteurs et </w:t>
            </w:r>
            <w:r w:rsidR="000D1F02">
              <w:rPr>
                <w:sz w:val="20"/>
                <w:szCs w:val="20"/>
              </w:rPr>
              <w:t>d</w:t>
            </w:r>
            <w:r w:rsidRPr="00476F05">
              <w:rPr>
                <w:sz w:val="20"/>
                <w:szCs w:val="20"/>
              </w:rPr>
              <w:t xml:space="preserve">es ressources utilisées et produites </w:t>
            </w:r>
          </w:p>
        </w:tc>
        <w:tc>
          <w:tcPr>
            <w:tcW w:w="1423" w:type="dxa"/>
          </w:tcPr>
          <w:p w14:paraId="7A29603E" w14:textId="309E9486" w:rsidR="00CB4C8B" w:rsidRPr="00476F05" w:rsidRDefault="008C1DD3" w:rsidP="005B5BF6">
            <w:pPr>
              <w:pStyle w:val="Puceniv1"/>
              <w:numPr>
                <w:ilvl w:val="0"/>
                <w:numId w:val="0"/>
              </w:numPr>
              <w:spacing w:after="0"/>
              <w:jc w:val="left"/>
              <w:rPr>
                <w:sz w:val="20"/>
                <w:szCs w:val="20"/>
              </w:rPr>
            </w:pPr>
            <w:r w:rsidRPr="00476F05">
              <w:rPr>
                <w:sz w:val="20"/>
                <w:szCs w:val="20"/>
              </w:rPr>
              <w:t>Modèles GMOT</w:t>
            </w:r>
          </w:p>
        </w:tc>
        <w:tc>
          <w:tcPr>
            <w:tcW w:w="1698" w:type="dxa"/>
          </w:tcPr>
          <w:p w14:paraId="205E3571" w14:textId="3AA61A5E" w:rsidR="00CB4C8B" w:rsidRPr="00476F05" w:rsidRDefault="008C1DD3" w:rsidP="005B5BF6">
            <w:pPr>
              <w:pStyle w:val="Puceniv1"/>
              <w:numPr>
                <w:ilvl w:val="0"/>
                <w:numId w:val="0"/>
              </w:numPr>
              <w:spacing w:after="0"/>
              <w:jc w:val="left"/>
              <w:rPr>
                <w:sz w:val="20"/>
                <w:szCs w:val="20"/>
              </w:rPr>
            </w:pPr>
            <w:r w:rsidRPr="00476F05">
              <w:rPr>
                <w:sz w:val="20"/>
                <w:szCs w:val="20"/>
              </w:rPr>
              <w:t>P-4, M-2, I-2</w:t>
            </w:r>
          </w:p>
        </w:tc>
        <w:tc>
          <w:tcPr>
            <w:tcW w:w="1131" w:type="dxa"/>
          </w:tcPr>
          <w:p w14:paraId="593500E6" w14:textId="4EB4A6C1" w:rsidR="00CB4C8B" w:rsidRPr="00476F05" w:rsidRDefault="00EF2A5A" w:rsidP="005B5BF6">
            <w:pPr>
              <w:pStyle w:val="Puceniv1"/>
              <w:numPr>
                <w:ilvl w:val="0"/>
                <w:numId w:val="0"/>
              </w:numPr>
              <w:spacing w:after="0"/>
              <w:jc w:val="left"/>
              <w:rPr>
                <w:sz w:val="20"/>
                <w:szCs w:val="20"/>
              </w:rPr>
            </w:pPr>
            <w:r>
              <w:rPr>
                <w:sz w:val="20"/>
                <w:szCs w:val="20"/>
              </w:rPr>
              <w:t>E</w:t>
            </w:r>
            <w:r w:rsidR="008C1DD3" w:rsidRPr="00476F05">
              <w:rPr>
                <w:sz w:val="20"/>
                <w:szCs w:val="20"/>
              </w:rPr>
              <w:t>D</w:t>
            </w:r>
            <w:r w:rsidR="005A5BDD">
              <w:rPr>
                <w:sz w:val="20"/>
                <w:szCs w:val="20"/>
              </w:rPr>
              <w:t> </w:t>
            </w:r>
            <w:r w:rsidR="008C1DD3" w:rsidRPr="00476F05">
              <w:rPr>
                <w:sz w:val="20"/>
                <w:szCs w:val="20"/>
              </w:rPr>
              <w:t>320</w:t>
            </w:r>
          </w:p>
        </w:tc>
      </w:tr>
      <w:tr w:rsidR="00DE7F0F" w:rsidRPr="00476F05" w14:paraId="033F239E" w14:textId="77777777" w:rsidTr="00474C84">
        <w:tc>
          <w:tcPr>
            <w:tcW w:w="851" w:type="dxa"/>
          </w:tcPr>
          <w:p w14:paraId="324D1B1A" w14:textId="464A0609" w:rsidR="00DE7F0F" w:rsidRPr="00476F05" w:rsidRDefault="00DE7F0F" w:rsidP="005B5BF6">
            <w:pPr>
              <w:pStyle w:val="Puceniv1"/>
              <w:numPr>
                <w:ilvl w:val="0"/>
                <w:numId w:val="0"/>
              </w:numPr>
              <w:spacing w:after="0"/>
              <w:jc w:val="left"/>
              <w:rPr>
                <w:sz w:val="20"/>
                <w:szCs w:val="20"/>
              </w:rPr>
            </w:pPr>
            <w:r w:rsidRPr="00476F05">
              <w:rPr>
                <w:sz w:val="20"/>
                <w:szCs w:val="20"/>
              </w:rPr>
              <w:t>P</w:t>
            </w:r>
            <w:r w:rsidR="00832C33">
              <w:rPr>
                <w:sz w:val="20"/>
                <w:szCs w:val="20"/>
              </w:rPr>
              <w:t>-</w:t>
            </w:r>
            <w:r w:rsidRPr="00476F05">
              <w:rPr>
                <w:sz w:val="20"/>
                <w:szCs w:val="20"/>
              </w:rPr>
              <w:t>6*</w:t>
            </w:r>
          </w:p>
        </w:tc>
        <w:tc>
          <w:tcPr>
            <w:tcW w:w="3544" w:type="dxa"/>
          </w:tcPr>
          <w:p w14:paraId="53157602" w14:textId="260BF156" w:rsidR="00DE7F0F" w:rsidRPr="00476F05" w:rsidRDefault="00DE7F0F" w:rsidP="005B5BF6">
            <w:pPr>
              <w:pStyle w:val="Puceniv1"/>
              <w:numPr>
                <w:ilvl w:val="0"/>
                <w:numId w:val="0"/>
              </w:numPr>
              <w:spacing w:after="0"/>
              <w:jc w:val="left"/>
              <w:rPr>
                <w:sz w:val="20"/>
                <w:szCs w:val="20"/>
              </w:rPr>
            </w:pPr>
            <w:r w:rsidRPr="00476F05">
              <w:rPr>
                <w:i/>
                <w:sz w:val="20"/>
                <w:szCs w:val="20"/>
              </w:rPr>
              <w:t>Propriétés des activités</w:t>
            </w:r>
            <w:r w:rsidR="00D719D0" w:rsidRPr="00476F05">
              <w:rPr>
                <w:i/>
                <w:sz w:val="20"/>
                <w:szCs w:val="20"/>
              </w:rPr>
              <w:t> </w:t>
            </w:r>
            <w:r w:rsidRPr="00476F05">
              <w:rPr>
                <w:i/>
                <w:sz w:val="20"/>
                <w:szCs w:val="20"/>
              </w:rPr>
              <w:t>:</w:t>
            </w:r>
            <w:r w:rsidRPr="00476F05">
              <w:rPr>
                <w:sz w:val="20"/>
                <w:szCs w:val="20"/>
              </w:rPr>
              <w:t xml:space="preserve"> </w:t>
            </w:r>
            <w:r w:rsidR="00832C33">
              <w:rPr>
                <w:sz w:val="20"/>
                <w:szCs w:val="20"/>
              </w:rPr>
              <w:t>p</w:t>
            </w:r>
            <w:r w:rsidRPr="00476F05">
              <w:rPr>
                <w:sz w:val="20"/>
                <w:szCs w:val="20"/>
              </w:rPr>
              <w:t>our chaque activité d’un scénario pédagogique, type d’activité, durée, mode d’évaluation et consignes</w:t>
            </w:r>
          </w:p>
        </w:tc>
        <w:tc>
          <w:tcPr>
            <w:tcW w:w="1423" w:type="dxa"/>
          </w:tcPr>
          <w:p w14:paraId="795D0217" w14:textId="0B44277C" w:rsidR="00DE7F0F" w:rsidRPr="00476F05" w:rsidRDefault="005C7568" w:rsidP="005B5BF6">
            <w:pPr>
              <w:pStyle w:val="Puceniv1"/>
              <w:numPr>
                <w:ilvl w:val="0"/>
                <w:numId w:val="0"/>
              </w:numPr>
              <w:spacing w:after="0"/>
              <w:jc w:val="left"/>
              <w:rPr>
                <w:sz w:val="20"/>
                <w:szCs w:val="20"/>
              </w:rPr>
            </w:pPr>
            <w:r w:rsidRPr="00476F05">
              <w:rPr>
                <w:sz w:val="20"/>
                <w:szCs w:val="20"/>
              </w:rPr>
              <w:t>Tableaux référant aux</w:t>
            </w:r>
            <w:r w:rsidR="00DE7F0F" w:rsidRPr="00476F05">
              <w:rPr>
                <w:sz w:val="20"/>
                <w:szCs w:val="20"/>
              </w:rPr>
              <w:t xml:space="preserve"> </w:t>
            </w:r>
            <w:r w:rsidRPr="00476F05">
              <w:rPr>
                <w:sz w:val="20"/>
                <w:szCs w:val="20"/>
              </w:rPr>
              <w:t xml:space="preserve">consignes à </w:t>
            </w:r>
            <w:r w:rsidR="00D719D0" w:rsidRPr="00476F05">
              <w:rPr>
                <w:sz w:val="20"/>
                <w:szCs w:val="20"/>
              </w:rPr>
              <w:t xml:space="preserve">intégrer </w:t>
            </w:r>
            <w:r w:rsidR="00DE7F0F" w:rsidRPr="00476F05">
              <w:rPr>
                <w:sz w:val="20"/>
                <w:szCs w:val="20"/>
              </w:rPr>
              <w:t>dans l’ENA</w:t>
            </w:r>
          </w:p>
        </w:tc>
        <w:tc>
          <w:tcPr>
            <w:tcW w:w="1698" w:type="dxa"/>
          </w:tcPr>
          <w:p w14:paraId="0026249F" w14:textId="114E5361" w:rsidR="00DE7F0F" w:rsidRPr="00476F05" w:rsidRDefault="00DE7F0F" w:rsidP="005B5BF6">
            <w:pPr>
              <w:pStyle w:val="Puceniv1"/>
              <w:numPr>
                <w:ilvl w:val="0"/>
                <w:numId w:val="0"/>
              </w:numPr>
              <w:spacing w:after="0"/>
              <w:jc w:val="left"/>
              <w:rPr>
                <w:sz w:val="20"/>
                <w:szCs w:val="20"/>
              </w:rPr>
            </w:pPr>
            <w:r w:rsidRPr="00476F05">
              <w:rPr>
                <w:sz w:val="20"/>
                <w:szCs w:val="20"/>
              </w:rPr>
              <w:t>P</w:t>
            </w:r>
            <w:r w:rsidR="00C00D99" w:rsidRPr="00476F05">
              <w:rPr>
                <w:sz w:val="20"/>
                <w:szCs w:val="20"/>
              </w:rPr>
              <w:t>-</w:t>
            </w:r>
            <w:r w:rsidRPr="00476F05">
              <w:rPr>
                <w:sz w:val="20"/>
                <w:szCs w:val="20"/>
              </w:rPr>
              <w:t>5</w:t>
            </w:r>
          </w:p>
        </w:tc>
        <w:tc>
          <w:tcPr>
            <w:tcW w:w="1131" w:type="dxa"/>
          </w:tcPr>
          <w:p w14:paraId="52578967" w14:textId="7073B92E" w:rsidR="00DE7F0F" w:rsidRPr="00476F05" w:rsidRDefault="00EF2A5A" w:rsidP="005B5BF6">
            <w:pPr>
              <w:pStyle w:val="Puceniv1"/>
              <w:numPr>
                <w:ilvl w:val="0"/>
                <w:numId w:val="0"/>
              </w:numPr>
              <w:spacing w:after="0"/>
              <w:jc w:val="left"/>
              <w:rPr>
                <w:sz w:val="20"/>
                <w:szCs w:val="20"/>
              </w:rPr>
            </w:pPr>
            <w:r>
              <w:rPr>
                <w:sz w:val="20"/>
                <w:szCs w:val="20"/>
              </w:rPr>
              <w:t>E</w:t>
            </w:r>
            <w:r w:rsidR="00DE7F0F" w:rsidRPr="00476F05">
              <w:rPr>
                <w:sz w:val="20"/>
                <w:szCs w:val="20"/>
              </w:rPr>
              <w:t>D</w:t>
            </w:r>
            <w:r w:rsidR="005A5BDD">
              <w:rPr>
                <w:sz w:val="20"/>
                <w:szCs w:val="20"/>
              </w:rPr>
              <w:t> </w:t>
            </w:r>
            <w:r w:rsidR="00DE7F0F" w:rsidRPr="00476F05">
              <w:rPr>
                <w:sz w:val="20"/>
                <w:szCs w:val="20"/>
              </w:rPr>
              <w:t>322</w:t>
            </w:r>
          </w:p>
        </w:tc>
      </w:tr>
      <w:tr w:rsidR="00D719D0" w:rsidRPr="00476F05" w14:paraId="46B5FB51" w14:textId="77777777" w:rsidTr="00474C84">
        <w:tc>
          <w:tcPr>
            <w:tcW w:w="851" w:type="dxa"/>
          </w:tcPr>
          <w:p w14:paraId="08EBBE41" w14:textId="20D64ED4" w:rsidR="00D719D0" w:rsidRPr="00476F05" w:rsidRDefault="00D719D0" w:rsidP="005B5BF6">
            <w:pPr>
              <w:pStyle w:val="Puceniv1"/>
              <w:numPr>
                <w:ilvl w:val="0"/>
                <w:numId w:val="0"/>
              </w:numPr>
              <w:spacing w:after="0"/>
              <w:jc w:val="left"/>
              <w:rPr>
                <w:sz w:val="20"/>
                <w:szCs w:val="20"/>
              </w:rPr>
            </w:pPr>
            <w:r w:rsidRPr="00476F05">
              <w:rPr>
                <w:sz w:val="20"/>
                <w:szCs w:val="20"/>
              </w:rPr>
              <w:t>P</w:t>
            </w:r>
            <w:r w:rsidR="00832C33">
              <w:rPr>
                <w:sz w:val="20"/>
                <w:szCs w:val="20"/>
              </w:rPr>
              <w:t>-</w:t>
            </w:r>
            <w:r w:rsidRPr="00476F05">
              <w:rPr>
                <w:sz w:val="20"/>
                <w:szCs w:val="20"/>
              </w:rPr>
              <w:t>7*</w:t>
            </w:r>
          </w:p>
        </w:tc>
        <w:tc>
          <w:tcPr>
            <w:tcW w:w="3544" w:type="dxa"/>
          </w:tcPr>
          <w:p w14:paraId="56EE8BC5" w14:textId="77A95904" w:rsidR="00D719D0" w:rsidRPr="00476F05" w:rsidRDefault="00D719D0" w:rsidP="005B5BF6">
            <w:pPr>
              <w:pStyle w:val="Puceniv1"/>
              <w:numPr>
                <w:ilvl w:val="0"/>
                <w:numId w:val="0"/>
              </w:numPr>
              <w:spacing w:after="0"/>
              <w:jc w:val="left"/>
              <w:rPr>
                <w:i/>
                <w:sz w:val="20"/>
                <w:szCs w:val="20"/>
              </w:rPr>
            </w:pPr>
            <w:r w:rsidRPr="00476F05">
              <w:rPr>
                <w:i/>
                <w:sz w:val="20"/>
                <w:szCs w:val="20"/>
              </w:rPr>
              <w:t>Propriétés des ressources </w:t>
            </w:r>
            <w:r w:rsidRPr="00476F05">
              <w:rPr>
                <w:sz w:val="20"/>
                <w:szCs w:val="20"/>
              </w:rPr>
              <w:t>:</w:t>
            </w:r>
            <w:r w:rsidR="003976D0" w:rsidRPr="00476F05">
              <w:rPr>
                <w:sz w:val="20"/>
                <w:szCs w:val="20"/>
              </w:rPr>
              <w:t xml:space="preserve"> </w:t>
            </w:r>
            <w:r w:rsidR="00F82941">
              <w:rPr>
                <w:sz w:val="20"/>
                <w:szCs w:val="20"/>
              </w:rPr>
              <w:t xml:space="preserve">pour chaque ressource, </w:t>
            </w:r>
            <w:r w:rsidR="003976D0" w:rsidRPr="00476F05">
              <w:rPr>
                <w:sz w:val="20"/>
                <w:szCs w:val="20"/>
              </w:rPr>
              <w:t>type de ressource, UA d’appartenance, statut de la médiatisation, demande de droits</w:t>
            </w:r>
          </w:p>
        </w:tc>
        <w:tc>
          <w:tcPr>
            <w:tcW w:w="1423" w:type="dxa"/>
          </w:tcPr>
          <w:p w14:paraId="1874DB56" w14:textId="713D92ED" w:rsidR="00D719D0" w:rsidRPr="00476F05" w:rsidRDefault="00D719D0" w:rsidP="005B5BF6">
            <w:pPr>
              <w:pStyle w:val="Puceniv1"/>
              <w:numPr>
                <w:ilvl w:val="0"/>
                <w:numId w:val="0"/>
              </w:numPr>
              <w:spacing w:after="0"/>
              <w:jc w:val="left"/>
              <w:rPr>
                <w:sz w:val="20"/>
                <w:szCs w:val="20"/>
              </w:rPr>
            </w:pPr>
            <w:r w:rsidRPr="00476F05">
              <w:rPr>
                <w:sz w:val="20"/>
                <w:szCs w:val="20"/>
              </w:rPr>
              <w:t>Tableau par ressource</w:t>
            </w:r>
          </w:p>
        </w:tc>
        <w:tc>
          <w:tcPr>
            <w:tcW w:w="1698" w:type="dxa"/>
          </w:tcPr>
          <w:p w14:paraId="560F32C1" w14:textId="4FBACBD5" w:rsidR="00D719D0" w:rsidRPr="00476F05" w:rsidRDefault="00C00D99" w:rsidP="005B5BF6">
            <w:pPr>
              <w:pStyle w:val="Puceniv1"/>
              <w:numPr>
                <w:ilvl w:val="0"/>
                <w:numId w:val="0"/>
              </w:numPr>
              <w:spacing w:after="0"/>
              <w:jc w:val="left"/>
              <w:rPr>
                <w:sz w:val="20"/>
                <w:szCs w:val="20"/>
              </w:rPr>
            </w:pPr>
            <w:r w:rsidRPr="00476F05">
              <w:rPr>
                <w:sz w:val="20"/>
                <w:szCs w:val="20"/>
              </w:rPr>
              <w:t>P-5</w:t>
            </w:r>
          </w:p>
        </w:tc>
        <w:tc>
          <w:tcPr>
            <w:tcW w:w="1131" w:type="dxa"/>
          </w:tcPr>
          <w:p w14:paraId="201AFF04" w14:textId="7658BEC4" w:rsidR="00D719D0" w:rsidRPr="00476F05" w:rsidRDefault="00EF2A5A" w:rsidP="005B5BF6">
            <w:pPr>
              <w:pStyle w:val="Puceniv1"/>
              <w:numPr>
                <w:ilvl w:val="0"/>
                <w:numId w:val="0"/>
              </w:numPr>
              <w:spacing w:after="0"/>
              <w:jc w:val="left"/>
              <w:rPr>
                <w:sz w:val="20"/>
                <w:szCs w:val="20"/>
              </w:rPr>
            </w:pPr>
            <w:r>
              <w:rPr>
                <w:sz w:val="20"/>
                <w:szCs w:val="20"/>
              </w:rPr>
              <w:t>E</w:t>
            </w:r>
            <w:r w:rsidR="00D719D0" w:rsidRPr="00476F05">
              <w:rPr>
                <w:sz w:val="20"/>
                <w:szCs w:val="20"/>
              </w:rPr>
              <w:t>D</w:t>
            </w:r>
            <w:r w:rsidR="005A5BDD">
              <w:rPr>
                <w:sz w:val="20"/>
                <w:szCs w:val="20"/>
              </w:rPr>
              <w:t> </w:t>
            </w:r>
            <w:r w:rsidR="00D719D0" w:rsidRPr="00476F05">
              <w:rPr>
                <w:sz w:val="20"/>
                <w:szCs w:val="20"/>
              </w:rPr>
              <w:t>420</w:t>
            </w:r>
          </w:p>
        </w:tc>
      </w:tr>
    </w:tbl>
    <w:p w14:paraId="6841E5AB" w14:textId="4314B78C" w:rsidR="0005578B" w:rsidRPr="00476F05" w:rsidRDefault="0005578B" w:rsidP="0005578B">
      <w:pPr>
        <w:pStyle w:val="Puceniv1"/>
        <w:numPr>
          <w:ilvl w:val="0"/>
          <w:numId w:val="0"/>
        </w:numPr>
        <w:ind w:left="357" w:hanging="357"/>
        <w:rPr>
          <w:sz w:val="20"/>
          <w:szCs w:val="20"/>
        </w:rPr>
      </w:pPr>
    </w:p>
    <w:p w14:paraId="7D05E3A6" w14:textId="0CE94BDA" w:rsidR="0005578B" w:rsidRDefault="0005578B" w:rsidP="0005578B">
      <w:pPr>
        <w:pStyle w:val="Puceniv1"/>
        <w:numPr>
          <w:ilvl w:val="0"/>
          <w:numId w:val="0"/>
        </w:numPr>
        <w:ind w:left="357" w:hanging="357"/>
      </w:pPr>
      <w:r w:rsidRPr="0005578B">
        <w:rPr>
          <w:b/>
        </w:rPr>
        <w:t xml:space="preserve">Tableau </w:t>
      </w:r>
      <w:r w:rsidR="00476F05">
        <w:rPr>
          <w:b/>
        </w:rPr>
        <w:t>14.</w:t>
      </w:r>
      <w:r>
        <w:rPr>
          <w:b/>
        </w:rPr>
        <w:t>4</w:t>
      </w:r>
      <w:r w:rsidR="00E755B5">
        <w:t xml:space="preserve"> </w:t>
      </w:r>
      <w:r w:rsidR="00F666FD">
        <w:t xml:space="preserve">Grille de sélection des </w:t>
      </w:r>
      <w:r>
        <w:t>activités de l’axe médiatique</w:t>
      </w:r>
    </w:p>
    <w:tbl>
      <w:tblPr>
        <w:tblStyle w:val="Grilledutableau"/>
        <w:tblW w:w="8647" w:type="dxa"/>
        <w:tblInd w:w="-5" w:type="dxa"/>
        <w:tblLayout w:type="fixed"/>
        <w:tblLook w:val="04A0" w:firstRow="1" w:lastRow="0" w:firstColumn="1" w:lastColumn="0" w:noHBand="0" w:noVBand="1"/>
      </w:tblPr>
      <w:tblGrid>
        <w:gridCol w:w="851"/>
        <w:gridCol w:w="3544"/>
        <w:gridCol w:w="1417"/>
        <w:gridCol w:w="1701"/>
        <w:gridCol w:w="1134"/>
      </w:tblGrid>
      <w:tr w:rsidR="00CB4C8B" w:rsidRPr="00476F05" w14:paraId="78ED357F" w14:textId="77777777" w:rsidTr="00C1184C">
        <w:trPr>
          <w:tblHeader/>
        </w:trPr>
        <w:tc>
          <w:tcPr>
            <w:tcW w:w="851" w:type="dxa"/>
          </w:tcPr>
          <w:p w14:paraId="6507AEAF" w14:textId="779237B2" w:rsidR="00CB4C8B" w:rsidRPr="00476F05" w:rsidRDefault="00CB4C8B" w:rsidP="00CC0519">
            <w:pPr>
              <w:pStyle w:val="Puceniv1"/>
              <w:numPr>
                <w:ilvl w:val="0"/>
                <w:numId w:val="0"/>
              </w:numPr>
              <w:jc w:val="center"/>
              <w:rPr>
                <w:b/>
                <w:sz w:val="20"/>
                <w:szCs w:val="20"/>
              </w:rPr>
            </w:pPr>
            <w:r w:rsidRPr="00476F05">
              <w:rPr>
                <w:b/>
                <w:sz w:val="20"/>
                <w:szCs w:val="20"/>
              </w:rPr>
              <w:t>N</w:t>
            </w:r>
            <w:r w:rsidR="000950FB">
              <w:rPr>
                <w:b/>
                <w:sz w:val="20"/>
                <w:szCs w:val="20"/>
              </w:rPr>
              <w:t>umér</w:t>
            </w:r>
            <w:r w:rsidRPr="00476F05">
              <w:rPr>
                <w:b/>
                <w:sz w:val="20"/>
                <w:szCs w:val="20"/>
              </w:rPr>
              <w:t>o</w:t>
            </w:r>
          </w:p>
        </w:tc>
        <w:tc>
          <w:tcPr>
            <w:tcW w:w="3544" w:type="dxa"/>
          </w:tcPr>
          <w:p w14:paraId="72C54943" w14:textId="00E79620" w:rsidR="00CB4C8B" w:rsidRPr="00476F05" w:rsidRDefault="00F12E63" w:rsidP="00CC0519">
            <w:pPr>
              <w:pStyle w:val="Puceniv1"/>
              <w:numPr>
                <w:ilvl w:val="0"/>
                <w:numId w:val="0"/>
              </w:numPr>
              <w:jc w:val="center"/>
              <w:rPr>
                <w:b/>
                <w:sz w:val="20"/>
                <w:szCs w:val="20"/>
              </w:rPr>
            </w:pPr>
            <w:r w:rsidRPr="00476F05">
              <w:rPr>
                <w:b/>
                <w:sz w:val="20"/>
                <w:szCs w:val="20"/>
              </w:rPr>
              <w:t>Contenu</w:t>
            </w:r>
          </w:p>
        </w:tc>
        <w:tc>
          <w:tcPr>
            <w:tcW w:w="1417" w:type="dxa"/>
          </w:tcPr>
          <w:p w14:paraId="15987971" w14:textId="77777777" w:rsidR="00CB4C8B" w:rsidRPr="00476F05" w:rsidRDefault="00CB4C8B" w:rsidP="00CC0519">
            <w:pPr>
              <w:pStyle w:val="Puceniv1"/>
              <w:numPr>
                <w:ilvl w:val="0"/>
                <w:numId w:val="0"/>
              </w:numPr>
              <w:jc w:val="center"/>
              <w:rPr>
                <w:b/>
                <w:sz w:val="20"/>
                <w:szCs w:val="20"/>
              </w:rPr>
            </w:pPr>
            <w:r w:rsidRPr="00476F05">
              <w:rPr>
                <w:b/>
                <w:sz w:val="20"/>
                <w:szCs w:val="20"/>
              </w:rPr>
              <w:t>Format</w:t>
            </w:r>
          </w:p>
        </w:tc>
        <w:tc>
          <w:tcPr>
            <w:tcW w:w="1701" w:type="dxa"/>
          </w:tcPr>
          <w:p w14:paraId="15779F52" w14:textId="77777777" w:rsidR="00CB4C8B" w:rsidRPr="00476F05" w:rsidRDefault="00CB4C8B" w:rsidP="00CC0519">
            <w:pPr>
              <w:pStyle w:val="Puceniv1"/>
              <w:numPr>
                <w:ilvl w:val="0"/>
                <w:numId w:val="0"/>
              </w:numPr>
              <w:jc w:val="center"/>
              <w:rPr>
                <w:b/>
                <w:sz w:val="20"/>
                <w:szCs w:val="20"/>
              </w:rPr>
            </w:pPr>
            <w:r w:rsidRPr="00476F05">
              <w:rPr>
                <w:b/>
                <w:sz w:val="20"/>
                <w:szCs w:val="20"/>
              </w:rPr>
              <w:t>Préalables</w:t>
            </w:r>
          </w:p>
        </w:tc>
        <w:tc>
          <w:tcPr>
            <w:tcW w:w="1134" w:type="dxa"/>
          </w:tcPr>
          <w:p w14:paraId="2927DA44" w14:textId="024C0522" w:rsidR="00CB4C8B" w:rsidRPr="00476F05" w:rsidRDefault="00CB4C8B" w:rsidP="00CC0519">
            <w:pPr>
              <w:pStyle w:val="Puceniv1"/>
              <w:numPr>
                <w:ilvl w:val="0"/>
                <w:numId w:val="0"/>
              </w:numPr>
              <w:jc w:val="center"/>
              <w:rPr>
                <w:b/>
                <w:sz w:val="20"/>
                <w:szCs w:val="20"/>
              </w:rPr>
            </w:pPr>
            <w:r w:rsidRPr="00476F05">
              <w:rPr>
                <w:b/>
                <w:sz w:val="20"/>
                <w:szCs w:val="20"/>
              </w:rPr>
              <w:t xml:space="preserve">Source </w:t>
            </w:r>
            <w:r w:rsidR="00CF7B4E">
              <w:rPr>
                <w:b/>
                <w:sz w:val="20"/>
                <w:szCs w:val="20"/>
              </w:rPr>
              <w:t xml:space="preserve">dans la </w:t>
            </w:r>
            <w:r w:rsidRPr="00476F05">
              <w:rPr>
                <w:b/>
                <w:sz w:val="20"/>
                <w:szCs w:val="20"/>
              </w:rPr>
              <w:t>MISA</w:t>
            </w:r>
          </w:p>
        </w:tc>
      </w:tr>
      <w:tr w:rsidR="005208F0" w:rsidRPr="00476F05" w14:paraId="44AFD771" w14:textId="77777777" w:rsidTr="00474C84">
        <w:tc>
          <w:tcPr>
            <w:tcW w:w="851" w:type="dxa"/>
          </w:tcPr>
          <w:p w14:paraId="05AB3B2B" w14:textId="1AEA655C" w:rsidR="005208F0" w:rsidRPr="00476F05" w:rsidRDefault="005208F0" w:rsidP="00E63CB7">
            <w:pPr>
              <w:pStyle w:val="Puceniv1"/>
              <w:numPr>
                <w:ilvl w:val="0"/>
                <w:numId w:val="0"/>
              </w:numPr>
              <w:jc w:val="left"/>
              <w:rPr>
                <w:sz w:val="20"/>
                <w:szCs w:val="20"/>
              </w:rPr>
            </w:pPr>
            <w:r w:rsidRPr="00476F05">
              <w:rPr>
                <w:sz w:val="20"/>
                <w:szCs w:val="20"/>
              </w:rPr>
              <w:t>M-1</w:t>
            </w:r>
          </w:p>
        </w:tc>
        <w:tc>
          <w:tcPr>
            <w:tcW w:w="3544" w:type="dxa"/>
          </w:tcPr>
          <w:p w14:paraId="150981E4" w14:textId="33362A8A" w:rsidR="005208F0" w:rsidRPr="00476F05" w:rsidRDefault="005208F0" w:rsidP="00E63CB7">
            <w:pPr>
              <w:pStyle w:val="Puceniv1"/>
              <w:numPr>
                <w:ilvl w:val="0"/>
                <w:numId w:val="0"/>
              </w:numPr>
              <w:jc w:val="left"/>
              <w:rPr>
                <w:sz w:val="20"/>
                <w:szCs w:val="20"/>
              </w:rPr>
            </w:pPr>
            <w:r w:rsidRPr="00476F05">
              <w:rPr>
                <w:i/>
                <w:sz w:val="20"/>
                <w:szCs w:val="20"/>
              </w:rPr>
              <w:t>Matériels numérisés et ressources documentaires</w:t>
            </w:r>
            <w:r w:rsidRPr="00476F05">
              <w:rPr>
                <w:sz w:val="20"/>
                <w:szCs w:val="20"/>
              </w:rPr>
              <w:t xml:space="preserve"> </w:t>
            </w:r>
            <w:r w:rsidR="005C7568" w:rsidRPr="00476F05">
              <w:rPr>
                <w:sz w:val="20"/>
                <w:szCs w:val="20"/>
              </w:rPr>
              <w:t xml:space="preserve">à </w:t>
            </w:r>
            <w:r w:rsidR="00385AE8" w:rsidRPr="00476F05">
              <w:rPr>
                <w:i/>
                <w:sz w:val="20"/>
                <w:szCs w:val="20"/>
              </w:rPr>
              <w:t>util</w:t>
            </w:r>
            <w:r w:rsidR="005C7568" w:rsidRPr="00476F05">
              <w:rPr>
                <w:i/>
                <w:sz w:val="20"/>
                <w:szCs w:val="20"/>
              </w:rPr>
              <w:t>is</w:t>
            </w:r>
            <w:r w:rsidR="00385AE8" w:rsidRPr="00476F05">
              <w:rPr>
                <w:i/>
                <w:sz w:val="20"/>
                <w:szCs w:val="20"/>
              </w:rPr>
              <w:t>e</w:t>
            </w:r>
            <w:r w:rsidR="005C7568" w:rsidRPr="00476F05">
              <w:rPr>
                <w:i/>
                <w:sz w:val="20"/>
                <w:szCs w:val="20"/>
              </w:rPr>
              <w:t>r</w:t>
            </w:r>
            <w:r w:rsidRPr="00476F05">
              <w:rPr>
                <w:sz w:val="20"/>
                <w:szCs w:val="20"/>
              </w:rPr>
              <w:t xml:space="preserve"> : identifiant, source, fonction dans l’ENA, </w:t>
            </w:r>
            <w:r w:rsidR="00424AD8" w:rsidRPr="00476F05">
              <w:rPr>
                <w:sz w:val="20"/>
                <w:szCs w:val="20"/>
              </w:rPr>
              <w:t>support, type d’accès, technologie utilisée</w:t>
            </w:r>
          </w:p>
        </w:tc>
        <w:tc>
          <w:tcPr>
            <w:tcW w:w="1417" w:type="dxa"/>
          </w:tcPr>
          <w:p w14:paraId="28C8D42F" w14:textId="01C7AB99" w:rsidR="005208F0" w:rsidRPr="00476F05" w:rsidRDefault="00424AD8" w:rsidP="00E63CB7">
            <w:pPr>
              <w:pStyle w:val="Puceniv1"/>
              <w:numPr>
                <w:ilvl w:val="0"/>
                <w:numId w:val="0"/>
              </w:numPr>
              <w:jc w:val="left"/>
              <w:rPr>
                <w:sz w:val="20"/>
                <w:szCs w:val="20"/>
              </w:rPr>
            </w:pPr>
            <w:r w:rsidRPr="00476F05">
              <w:rPr>
                <w:sz w:val="20"/>
                <w:szCs w:val="20"/>
              </w:rPr>
              <w:t>Tableau par ressource</w:t>
            </w:r>
          </w:p>
        </w:tc>
        <w:tc>
          <w:tcPr>
            <w:tcW w:w="1701" w:type="dxa"/>
          </w:tcPr>
          <w:p w14:paraId="3B80C612" w14:textId="72E7737E" w:rsidR="005208F0" w:rsidRPr="00476F05" w:rsidRDefault="00424AD8" w:rsidP="00EF2A5A">
            <w:pPr>
              <w:pStyle w:val="Puceniv1"/>
              <w:numPr>
                <w:ilvl w:val="0"/>
                <w:numId w:val="0"/>
              </w:numPr>
              <w:spacing w:after="0"/>
              <w:jc w:val="left"/>
              <w:rPr>
                <w:sz w:val="20"/>
                <w:szCs w:val="20"/>
              </w:rPr>
            </w:pPr>
            <w:r w:rsidRPr="00476F05">
              <w:rPr>
                <w:sz w:val="20"/>
                <w:szCs w:val="20"/>
              </w:rPr>
              <w:t>Entrevues, questionnaires</w:t>
            </w:r>
            <w:r w:rsidR="00EF2A5A">
              <w:rPr>
                <w:sz w:val="20"/>
                <w:szCs w:val="20"/>
              </w:rPr>
              <w:t xml:space="preserve">, </w:t>
            </w:r>
            <w:r w:rsidRPr="00476F05">
              <w:rPr>
                <w:sz w:val="20"/>
                <w:szCs w:val="20"/>
              </w:rPr>
              <w:t>documents</w:t>
            </w:r>
          </w:p>
        </w:tc>
        <w:tc>
          <w:tcPr>
            <w:tcW w:w="1134" w:type="dxa"/>
          </w:tcPr>
          <w:p w14:paraId="563B86D1" w14:textId="6F3DB213" w:rsidR="005208F0" w:rsidRPr="00476F05" w:rsidRDefault="00EF2A5A" w:rsidP="00E63CB7">
            <w:pPr>
              <w:pStyle w:val="Puceniv1"/>
              <w:numPr>
                <w:ilvl w:val="0"/>
                <w:numId w:val="0"/>
              </w:numPr>
              <w:jc w:val="left"/>
              <w:rPr>
                <w:sz w:val="20"/>
                <w:szCs w:val="20"/>
              </w:rPr>
            </w:pPr>
            <w:r>
              <w:rPr>
                <w:sz w:val="20"/>
                <w:szCs w:val="20"/>
              </w:rPr>
              <w:t>E</w:t>
            </w:r>
            <w:r w:rsidR="005208F0" w:rsidRPr="00476F05">
              <w:rPr>
                <w:sz w:val="20"/>
                <w:szCs w:val="20"/>
              </w:rPr>
              <w:t>D</w:t>
            </w:r>
            <w:r w:rsidR="005A5BDD">
              <w:rPr>
                <w:sz w:val="20"/>
                <w:szCs w:val="20"/>
              </w:rPr>
              <w:t> </w:t>
            </w:r>
            <w:r w:rsidR="005208F0" w:rsidRPr="00476F05">
              <w:rPr>
                <w:sz w:val="20"/>
                <w:szCs w:val="20"/>
              </w:rPr>
              <w:t>108</w:t>
            </w:r>
          </w:p>
        </w:tc>
      </w:tr>
      <w:tr w:rsidR="00CB4C8B" w:rsidRPr="00476F05" w14:paraId="42C7534D" w14:textId="77777777" w:rsidTr="00474C84">
        <w:tc>
          <w:tcPr>
            <w:tcW w:w="851" w:type="dxa"/>
          </w:tcPr>
          <w:p w14:paraId="3F2A3E53" w14:textId="0A616928" w:rsidR="00CB4C8B" w:rsidRPr="00476F05" w:rsidRDefault="00CB4C8B" w:rsidP="00E63CB7">
            <w:pPr>
              <w:pStyle w:val="Puceniv1"/>
              <w:numPr>
                <w:ilvl w:val="0"/>
                <w:numId w:val="0"/>
              </w:numPr>
              <w:jc w:val="left"/>
              <w:rPr>
                <w:sz w:val="20"/>
                <w:szCs w:val="20"/>
              </w:rPr>
            </w:pPr>
            <w:r w:rsidRPr="00476F05">
              <w:rPr>
                <w:sz w:val="20"/>
                <w:szCs w:val="20"/>
              </w:rPr>
              <w:t>M-</w:t>
            </w:r>
            <w:r w:rsidR="005208F0" w:rsidRPr="00476F05">
              <w:rPr>
                <w:sz w:val="20"/>
                <w:szCs w:val="20"/>
              </w:rPr>
              <w:t>2</w:t>
            </w:r>
          </w:p>
        </w:tc>
        <w:tc>
          <w:tcPr>
            <w:tcW w:w="3544" w:type="dxa"/>
          </w:tcPr>
          <w:p w14:paraId="52A5D34A" w14:textId="38BF12DA" w:rsidR="00CB4C8B" w:rsidRPr="00476F05" w:rsidRDefault="005208F0" w:rsidP="00E63CB7">
            <w:pPr>
              <w:pStyle w:val="Puceniv1"/>
              <w:numPr>
                <w:ilvl w:val="0"/>
                <w:numId w:val="0"/>
              </w:numPr>
              <w:jc w:val="left"/>
              <w:rPr>
                <w:sz w:val="20"/>
                <w:szCs w:val="20"/>
              </w:rPr>
            </w:pPr>
            <w:r w:rsidRPr="00476F05">
              <w:rPr>
                <w:i/>
                <w:sz w:val="20"/>
                <w:szCs w:val="20"/>
              </w:rPr>
              <w:t>Orientations médiatiques</w:t>
            </w:r>
            <w:r w:rsidRPr="00476F05">
              <w:rPr>
                <w:sz w:val="20"/>
                <w:szCs w:val="20"/>
              </w:rPr>
              <w:t> : type d’ENA, type de réseau de communication</w:t>
            </w:r>
            <w:r w:rsidR="005B5BF6" w:rsidRPr="00476F05">
              <w:rPr>
                <w:sz w:val="20"/>
                <w:szCs w:val="20"/>
              </w:rPr>
              <w:t xml:space="preserve">, interactivité, </w:t>
            </w:r>
            <w:r w:rsidR="00C300BF" w:rsidRPr="00476F05">
              <w:rPr>
                <w:sz w:val="20"/>
                <w:szCs w:val="20"/>
              </w:rPr>
              <w:t>types de</w:t>
            </w:r>
            <w:r w:rsidR="005B5BF6" w:rsidRPr="00476F05">
              <w:rPr>
                <w:sz w:val="20"/>
                <w:szCs w:val="20"/>
              </w:rPr>
              <w:t xml:space="preserve"> </w:t>
            </w:r>
            <w:r w:rsidR="00C300BF" w:rsidRPr="00476F05">
              <w:rPr>
                <w:sz w:val="20"/>
                <w:szCs w:val="20"/>
              </w:rPr>
              <w:t>ressources numérisées</w:t>
            </w:r>
          </w:p>
        </w:tc>
        <w:tc>
          <w:tcPr>
            <w:tcW w:w="1417" w:type="dxa"/>
          </w:tcPr>
          <w:p w14:paraId="3EA78F41" w14:textId="0524B757" w:rsidR="00CB4C8B" w:rsidRPr="00476F05" w:rsidRDefault="005B5BF6" w:rsidP="00E63CB7">
            <w:pPr>
              <w:pStyle w:val="Puceniv1"/>
              <w:numPr>
                <w:ilvl w:val="0"/>
                <w:numId w:val="0"/>
              </w:numPr>
              <w:jc w:val="left"/>
              <w:rPr>
                <w:sz w:val="20"/>
                <w:szCs w:val="20"/>
              </w:rPr>
            </w:pPr>
            <w:r w:rsidRPr="00476F05">
              <w:rPr>
                <w:sz w:val="20"/>
                <w:szCs w:val="20"/>
              </w:rPr>
              <w:t>Texte énonçant les orientations</w:t>
            </w:r>
          </w:p>
        </w:tc>
        <w:tc>
          <w:tcPr>
            <w:tcW w:w="1701" w:type="dxa"/>
          </w:tcPr>
          <w:p w14:paraId="3D2F947E" w14:textId="4C2A9227" w:rsidR="00CB4C8B" w:rsidRPr="00476F05" w:rsidRDefault="005B5BF6" w:rsidP="005B5BF6">
            <w:pPr>
              <w:pStyle w:val="Puceniv1"/>
              <w:numPr>
                <w:ilvl w:val="0"/>
                <w:numId w:val="0"/>
              </w:numPr>
              <w:jc w:val="left"/>
              <w:rPr>
                <w:sz w:val="20"/>
                <w:szCs w:val="20"/>
              </w:rPr>
            </w:pPr>
            <w:r w:rsidRPr="00476F05">
              <w:rPr>
                <w:sz w:val="20"/>
                <w:szCs w:val="20"/>
              </w:rPr>
              <w:t>M-1, P-2</w:t>
            </w:r>
          </w:p>
        </w:tc>
        <w:tc>
          <w:tcPr>
            <w:tcW w:w="1134" w:type="dxa"/>
          </w:tcPr>
          <w:p w14:paraId="6560847B" w14:textId="400AAFBF" w:rsidR="00CB4C8B" w:rsidRPr="00476F05" w:rsidRDefault="00EF2A5A" w:rsidP="00E63CB7">
            <w:pPr>
              <w:pStyle w:val="Puceniv1"/>
              <w:numPr>
                <w:ilvl w:val="0"/>
                <w:numId w:val="0"/>
              </w:numPr>
              <w:jc w:val="left"/>
              <w:rPr>
                <w:sz w:val="20"/>
                <w:szCs w:val="20"/>
              </w:rPr>
            </w:pPr>
            <w:r>
              <w:rPr>
                <w:sz w:val="20"/>
                <w:szCs w:val="20"/>
              </w:rPr>
              <w:t>E</w:t>
            </w:r>
            <w:r w:rsidR="005208F0" w:rsidRPr="00476F05">
              <w:rPr>
                <w:sz w:val="20"/>
                <w:szCs w:val="20"/>
              </w:rPr>
              <w:t>D</w:t>
            </w:r>
            <w:r w:rsidR="005A5BDD">
              <w:rPr>
                <w:sz w:val="20"/>
                <w:szCs w:val="20"/>
              </w:rPr>
              <w:t> </w:t>
            </w:r>
            <w:r w:rsidR="005B5BF6" w:rsidRPr="00476F05">
              <w:rPr>
                <w:sz w:val="20"/>
                <w:szCs w:val="20"/>
              </w:rPr>
              <w:t>230</w:t>
            </w:r>
          </w:p>
        </w:tc>
      </w:tr>
      <w:tr w:rsidR="00CB4C8B" w:rsidRPr="00476F05" w14:paraId="7803507C" w14:textId="77777777" w:rsidTr="00474C84">
        <w:tc>
          <w:tcPr>
            <w:tcW w:w="851" w:type="dxa"/>
          </w:tcPr>
          <w:p w14:paraId="73D38B09" w14:textId="0B7AA83B" w:rsidR="00CB4C8B" w:rsidRPr="00476F05" w:rsidRDefault="003976D0" w:rsidP="00E63CB7">
            <w:pPr>
              <w:pStyle w:val="Puceniv1"/>
              <w:numPr>
                <w:ilvl w:val="0"/>
                <w:numId w:val="0"/>
              </w:numPr>
              <w:jc w:val="left"/>
              <w:rPr>
                <w:sz w:val="20"/>
                <w:szCs w:val="20"/>
              </w:rPr>
            </w:pPr>
            <w:r w:rsidRPr="00476F05">
              <w:rPr>
                <w:sz w:val="20"/>
                <w:szCs w:val="20"/>
              </w:rPr>
              <w:t>M-3</w:t>
            </w:r>
            <w:r w:rsidR="009640C6" w:rsidRPr="00476F05">
              <w:rPr>
                <w:sz w:val="20"/>
                <w:szCs w:val="20"/>
              </w:rPr>
              <w:t>*</w:t>
            </w:r>
          </w:p>
        </w:tc>
        <w:tc>
          <w:tcPr>
            <w:tcW w:w="3544" w:type="dxa"/>
          </w:tcPr>
          <w:p w14:paraId="1589BED9" w14:textId="507E5E9B" w:rsidR="00CB4C8B" w:rsidRPr="00476F05" w:rsidRDefault="003976D0" w:rsidP="00E63CB7">
            <w:pPr>
              <w:pStyle w:val="Puceniv1"/>
              <w:numPr>
                <w:ilvl w:val="0"/>
                <w:numId w:val="0"/>
              </w:numPr>
              <w:jc w:val="left"/>
              <w:rPr>
                <w:sz w:val="20"/>
                <w:szCs w:val="20"/>
              </w:rPr>
            </w:pPr>
            <w:r w:rsidRPr="00476F05">
              <w:rPr>
                <w:i/>
                <w:sz w:val="20"/>
                <w:szCs w:val="20"/>
              </w:rPr>
              <w:t xml:space="preserve">Liste des </w:t>
            </w:r>
            <w:r w:rsidR="00C300BF" w:rsidRPr="00476F05">
              <w:rPr>
                <w:i/>
                <w:sz w:val="20"/>
                <w:szCs w:val="20"/>
              </w:rPr>
              <w:t>ressources</w:t>
            </w:r>
            <w:r w:rsidR="00E755B5" w:rsidRPr="00476F05">
              <w:rPr>
                <w:i/>
                <w:sz w:val="20"/>
                <w:szCs w:val="20"/>
              </w:rPr>
              <w:t xml:space="preserve"> </w:t>
            </w:r>
            <w:r w:rsidRPr="00476F05">
              <w:rPr>
                <w:i/>
                <w:sz w:val="20"/>
                <w:szCs w:val="20"/>
              </w:rPr>
              <w:t>de l’ENA</w:t>
            </w:r>
            <w:r w:rsidRPr="00476F05">
              <w:rPr>
                <w:sz w:val="20"/>
                <w:szCs w:val="20"/>
              </w:rPr>
              <w:t> : statut, type, destinataire, composition, UA d’utilisation</w:t>
            </w:r>
          </w:p>
        </w:tc>
        <w:tc>
          <w:tcPr>
            <w:tcW w:w="1417" w:type="dxa"/>
          </w:tcPr>
          <w:p w14:paraId="606B57EE" w14:textId="5F7E756B" w:rsidR="00CB4C8B" w:rsidRPr="00476F05" w:rsidRDefault="003976D0" w:rsidP="00E63CB7">
            <w:pPr>
              <w:pStyle w:val="Puceniv1"/>
              <w:numPr>
                <w:ilvl w:val="0"/>
                <w:numId w:val="0"/>
              </w:numPr>
              <w:jc w:val="left"/>
              <w:rPr>
                <w:sz w:val="20"/>
                <w:szCs w:val="20"/>
              </w:rPr>
            </w:pPr>
            <w:r w:rsidRPr="00476F05">
              <w:rPr>
                <w:sz w:val="20"/>
                <w:szCs w:val="20"/>
              </w:rPr>
              <w:t>Tableau par ressource</w:t>
            </w:r>
          </w:p>
        </w:tc>
        <w:tc>
          <w:tcPr>
            <w:tcW w:w="1701" w:type="dxa"/>
          </w:tcPr>
          <w:p w14:paraId="11194225" w14:textId="1835D1F7" w:rsidR="00CB4C8B" w:rsidRPr="00476F05" w:rsidRDefault="003C6066" w:rsidP="00E63CB7">
            <w:pPr>
              <w:pStyle w:val="Puceniv1"/>
              <w:numPr>
                <w:ilvl w:val="0"/>
                <w:numId w:val="0"/>
              </w:numPr>
              <w:jc w:val="left"/>
              <w:rPr>
                <w:sz w:val="20"/>
                <w:szCs w:val="20"/>
              </w:rPr>
            </w:pPr>
            <w:r w:rsidRPr="00476F05">
              <w:rPr>
                <w:sz w:val="20"/>
                <w:szCs w:val="20"/>
              </w:rPr>
              <w:t xml:space="preserve">M-2, </w:t>
            </w:r>
            <w:r w:rsidR="003976D0" w:rsidRPr="00476F05">
              <w:rPr>
                <w:sz w:val="20"/>
                <w:szCs w:val="20"/>
              </w:rPr>
              <w:t>P-5, I-2</w:t>
            </w:r>
          </w:p>
        </w:tc>
        <w:tc>
          <w:tcPr>
            <w:tcW w:w="1134" w:type="dxa"/>
          </w:tcPr>
          <w:p w14:paraId="110B4283" w14:textId="2CE5777E" w:rsidR="00CB4C8B" w:rsidRPr="00476F05" w:rsidRDefault="00EF2A5A" w:rsidP="00E63CB7">
            <w:pPr>
              <w:pStyle w:val="Puceniv1"/>
              <w:numPr>
                <w:ilvl w:val="0"/>
                <w:numId w:val="0"/>
              </w:numPr>
              <w:jc w:val="left"/>
              <w:rPr>
                <w:sz w:val="20"/>
                <w:szCs w:val="20"/>
              </w:rPr>
            </w:pPr>
            <w:r>
              <w:rPr>
                <w:sz w:val="20"/>
                <w:szCs w:val="20"/>
              </w:rPr>
              <w:t>E</w:t>
            </w:r>
            <w:r w:rsidR="003976D0" w:rsidRPr="00476F05">
              <w:rPr>
                <w:sz w:val="20"/>
                <w:szCs w:val="20"/>
              </w:rPr>
              <w:t>D</w:t>
            </w:r>
            <w:r w:rsidR="005A5BDD">
              <w:rPr>
                <w:sz w:val="20"/>
                <w:szCs w:val="20"/>
              </w:rPr>
              <w:t> </w:t>
            </w:r>
            <w:r w:rsidR="003976D0" w:rsidRPr="00476F05">
              <w:rPr>
                <w:sz w:val="20"/>
                <w:szCs w:val="20"/>
              </w:rPr>
              <w:t>430</w:t>
            </w:r>
          </w:p>
        </w:tc>
      </w:tr>
      <w:tr w:rsidR="00CB4C8B" w:rsidRPr="00476F05" w14:paraId="5D668B14" w14:textId="77777777" w:rsidTr="00474C84">
        <w:tc>
          <w:tcPr>
            <w:tcW w:w="851" w:type="dxa"/>
          </w:tcPr>
          <w:p w14:paraId="3233AE64" w14:textId="4B6D2A40" w:rsidR="00CB4C8B" w:rsidRPr="00476F05" w:rsidRDefault="003976D0" w:rsidP="00E63CB7">
            <w:pPr>
              <w:pStyle w:val="Puceniv1"/>
              <w:numPr>
                <w:ilvl w:val="0"/>
                <w:numId w:val="0"/>
              </w:numPr>
              <w:jc w:val="left"/>
              <w:rPr>
                <w:sz w:val="20"/>
                <w:szCs w:val="20"/>
              </w:rPr>
            </w:pPr>
            <w:r w:rsidRPr="00476F05">
              <w:rPr>
                <w:sz w:val="20"/>
                <w:szCs w:val="20"/>
              </w:rPr>
              <w:t>M-4</w:t>
            </w:r>
            <w:r w:rsidR="009640C6" w:rsidRPr="00476F05">
              <w:rPr>
                <w:sz w:val="20"/>
                <w:szCs w:val="20"/>
              </w:rPr>
              <w:t>*</w:t>
            </w:r>
          </w:p>
        </w:tc>
        <w:tc>
          <w:tcPr>
            <w:tcW w:w="3544" w:type="dxa"/>
          </w:tcPr>
          <w:p w14:paraId="03B60A39" w14:textId="75051464" w:rsidR="00CB4C8B" w:rsidRPr="00476F05" w:rsidRDefault="003976D0" w:rsidP="00E63CB7">
            <w:pPr>
              <w:pStyle w:val="Puceniv1"/>
              <w:numPr>
                <w:ilvl w:val="0"/>
                <w:numId w:val="0"/>
              </w:numPr>
              <w:jc w:val="left"/>
              <w:rPr>
                <w:sz w:val="20"/>
                <w:szCs w:val="20"/>
              </w:rPr>
            </w:pPr>
            <w:r w:rsidRPr="00476F05">
              <w:rPr>
                <w:i/>
                <w:sz w:val="20"/>
                <w:szCs w:val="20"/>
              </w:rPr>
              <w:t>Modèles médiatiques des ressources</w:t>
            </w:r>
            <w:r w:rsidRPr="00476F05">
              <w:rPr>
                <w:sz w:val="20"/>
                <w:szCs w:val="20"/>
              </w:rPr>
              <w:t xml:space="preserve"> : </w:t>
            </w:r>
            <w:r w:rsidR="000D1F02">
              <w:rPr>
                <w:sz w:val="20"/>
                <w:szCs w:val="20"/>
              </w:rPr>
              <w:t>p</w:t>
            </w:r>
            <w:r w:rsidRPr="00476F05">
              <w:rPr>
                <w:sz w:val="20"/>
                <w:szCs w:val="20"/>
              </w:rPr>
              <w:t>our chaque ressource à médiatiser,</w:t>
            </w:r>
            <w:r w:rsidR="005A3D30" w:rsidRPr="00476F05">
              <w:rPr>
                <w:sz w:val="20"/>
                <w:szCs w:val="20"/>
              </w:rPr>
              <w:t xml:space="preserve"> </w:t>
            </w:r>
            <w:r w:rsidR="006E17B9" w:rsidRPr="00476F05">
              <w:rPr>
                <w:sz w:val="20"/>
                <w:szCs w:val="20"/>
              </w:rPr>
              <w:t xml:space="preserve">modèle de </w:t>
            </w:r>
            <w:r w:rsidR="005A3D30" w:rsidRPr="00476F05">
              <w:rPr>
                <w:sz w:val="20"/>
                <w:szCs w:val="20"/>
              </w:rPr>
              <w:t>ses composantes et éléments médiatiques</w:t>
            </w:r>
            <w:r w:rsidR="00C300BF" w:rsidRPr="00476F05">
              <w:rPr>
                <w:sz w:val="20"/>
                <w:szCs w:val="20"/>
              </w:rPr>
              <w:t>, établi</w:t>
            </w:r>
            <w:r w:rsidR="006E17B9" w:rsidRPr="00476F05">
              <w:rPr>
                <w:sz w:val="20"/>
                <w:szCs w:val="20"/>
              </w:rPr>
              <w:t>sse</w:t>
            </w:r>
            <w:r w:rsidR="00735959" w:rsidRPr="00476F05">
              <w:rPr>
                <w:sz w:val="20"/>
                <w:szCs w:val="20"/>
              </w:rPr>
              <w:t>m</w:t>
            </w:r>
            <w:r w:rsidR="006E17B9" w:rsidRPr="00476F05">
              <w:rPr>
                <w:sz w:val="20"/>
                <w:szCs w:val="20"/>
              </w:rPr>
              <w:t>ent</w:t>
            </w:r>
            <w:r w:rsidR="00C300BF" w:rsidRPr="00476F05">
              <w:rPr>
                <w:sz w:val="20"/>
                <w:szCs w:val="20"/>
              </w:rPr>
              <w:t xml:space="preserve"> </w:t>
            </w:r>
            <w:r w:rsidR="006E17B9" w:rsidRPr="00476F05">
              <w:rPr>
                <w:sz w:val="20"/>
                <w:szCs w:val="20"/>
              </w:rPr>
              <w:t>d</w:t>
            </w:r>
            <w:r w:rsidR="00C300BF" w:rsidRPr="00476F05">
              <w:rPr>
                <w:sz w:val="20"/>
                <w:szCs w:val="20"/>
              </w:rPr>
              <w:t>es</w:t>
            </w:r>
            <w:r w:rsidR="005A3D30" w:rsidRPr="00476F05">
              <w:rPr>
                <w:sz w:val="20"/>
                <w:szCs w:val="20"/>
              </w:rPr>
              <w:t xml:space="preserve"> hyperliens</w:t>
            </w:r>
          </w:p>
        </w:tc>
        <w:tc>
          <w:tcPr>
            <w:tcW w:w="1417" w:type="dxa"/>
          </w:tcPr>
          <w:p w14:paraId="79B2E2A7" w14:textId="7A25E886" w:rsidR="00CB4C8B" w:rsidRPr="00476F05" w:rsidRDefault="003976D0" w:rsidP="00E63CB7">
            <w:pPr>
              <w:pStyle w:val="Puceniv1"/>
              <w:numPr>
                <w:ilvl w:val="0"/>
                <w:numId w:val="0"/>
              </w:numPr>
              <w:jc w:val="left"/>
              <w:rPr>
                <w:sz w:val="20"/>
                <w:szCs w:val="20"/>
              </w:rPr>
            </w:pPr>
            <w:r w:rsidRPr="00476F05">
              <w:rPr>
                <w:sz w:val="20"/>
                <w:szCs w:val="20"/>
              </w:rPr>
              <w:t>Modèle GMOT</w:t>
            </w:r>
          </w:p>
        </w:tc>
        <w:tc>
          <w:tcPr>
            <w:tcW w:w="1701" w:type="dxa"/>
          </w:tcPr>
          <w:p w14:paraId="5EAE187A" w14:textId="17C64C23" w:rsidR="00CB4C8B" w:rsidRPr="00476F05" w:rsidRDefault="005A3D30" w:rsidP="00E63CB7">
            <w:pPr>
              <w:pStyle w:val="Puceniv1"/>
              <w:numPr>
                <w:ilvl w:val="0"/>
                <w:numId w:val="0"/>
              </w:numPr>
              <w:jc w:val="left"/>
              <w:rPr>
                <w:sz w:val="20"/>
                <w:szCs w:val="20"/>
              </w:rPr>
            </w:pPr>
            <w:r w:rsidRPr="00476F05">
              <w:rPr>
                <w:sz w:val="20"/>
                <w:szCs w:val="20"/>
              </w:rPr>
              <w:t xml:space="preserve">M-3, </w:t>
            </w:r>
            <w:r w:rsidR="009A3963" w:rsidRPr="00476F05">
              <w:rPr>
                <w:sz w:val="20"/>
                <w:szCs w:val="20"/>
              </w:rPr>
              <w:t>G-4, G-5</w:t>
            </w:r>
          </w:p>
        </w:tc>
        <w:tc>
          <w:tcPr>
            <w:tcW w:w="1134" w:type="dxa"/>
          </w:tcPr>
          <w:p w14:paraId="57EDEB3E" w14:textId="5E9E51FF" w:rsidR="00CB4C8B" w:rsidRPr="00476F05" w:rsidRDefault="00EF2A5A" w:rsidP="00E63CB7">
            <w:pPr>
              <w:pStyle w:val="Puceniv1"/>
              <w:numPr>
                <w:ilvl w:val="0"/>
                <w:numId w:val="0"/>
              </w:numPr>
              <w:jc w:val="left"/>
              <w:rPr>
                <w:sz w:val="20"/>
                <w:szCs w:val="20"/>
              </w:rPr>
            </w:pPr>
            <w:r>
              <w:rPr>
                <w:sz w:val="20"/>
                <w:szCs w:val="20"/>
              </w:rPr>
              <w:t>E</w:t>
            </w:r>
            <w:r w:rsidR="003976D0" w:rsidRPr="00476F05">
              <w:rPr>
                <w:sz w:val="20"/>
                <w:szCs w:val="20"/>
              </w:rPr>
              <w:t>D</w:t>
            </w:r>
            <w:r w:rsidR="005A5BDD">
              <w:rPr>
                <w:sz w:val="20"/>
                <w:szCs w:val="20"/>
              </w:rPr>
              <w:t> </w:t>
            </w:r>
            <w:r w:rsidR="003976D0" w:rsidRPr="00476F05">
              <w:rPr>
                <w:sz w:val="20"/>
                <w:szCs w:val="20"/>
              </w:rPr>
              <w:t>432</w:t>
            </w:r>
          </w:p>
        </w:tc>
      </w:tr>
      <w:tr w:rsidR="00CB4C8B" w:rsidRPr="00476F05" w14:paraId="763BBC3C" w14:textId="77777777" w:rsidTr="00474C84">
        <w:tc>
          <w:tcPr>
            <w:tcW w:w="851" w:type="dxa"/>
          </w:tcPr>
          <w:p w14:paraId="41F26B23" w14:textId="7B949A40" w:rsidR="00CB4C8B" w:rsidRPr="00476F05" w:rsidRDefault="005A3D30" w:rsidP="00E63CB7">
            <w:pPr>
              <w:pStyle w:val="Puceniv1"/>
              <w:numPr>
                <w:ilvl w:val="0"/>
                <w:numId w:val="0"/>
              </w:numPr>
              <w:jc w:val="left"/>
              <w:rPr>
                <w:sz w:val="20"/>
                <w:szCs w:val="20"/>
              </w:rPr>
            </w:pPr>
            <w:r w:rsidRPr="00476F05">
              <w:rPr>
                <w:sz w:val="20"/>
                <w:szCs w:val="20"/>
              </w:rPr>
              <w:t>M-5</w:t>
            </w:r>
            <w:r w:rsidR="009640C6" w:rsidRPr="00476F05">
              <w:rPr>
                <w:sz w:val="20"/>
                <w:szCs w:val="20"/>
              </w:rPr>
              <w:t>*</w:t>
            </w:r>
          </w:p>
        </w:tc>
        <w:tc>
          <w:tcPr>
            <w:tcW w:w="3544" w:type="dxa"/>
          </w:tcPr>
          <w:p w14:paraId="0C04F4A3" w14:textId="26130E92" w:rsidR="00CB4C8B" w:rsidRPr="00476F05" w:rsidRDefault="005A3D30" w:rsidP="00E63CB7">
            <w:pPr>
              <w:pStyle w:val="Puceniv1"/>
              <w:numPr>
                <w:ilvl w:val="0"/>
                <w:numId w:val="0"/>
              </w:numPr>
              <w:jc w:val="left"/>
              <w:rPr>
                <w:sz w:val="20"/>
                <w:szCs w:val="20"/>
              </w:rPr>
            </w:pPr>
            <w:r w:rsidRPr="00476F05">
              <w:rPr>
                <w:i/>
                <w:sz w:val="20"/>
                <w:szCs w:val="20"/>
              </w:rPr>
              <w:t>Composantes médiatiques</w:t>
            </w:r>
            <w:r w:rsidRPr="00476F05">
              <w:rPr>
                <w:sz w:val="20"/>
                <w:szCs w:val="20"/>
              </w:rPr>
              <w:t xml:space="preserve"> : </w:t>
            </w:r>
            <w:r w:rsidR="008F2446">
              <w:rPr>
                <w:sz w:val="20"/>
                <w:szCs w:val="20"/>
              </w:rPr>
              <w:t>p</w:t>
            </w:r>
            <w:r w:rsidRPr="00476F05">
              <w:rPr>
                <w:sz w:val="20"/>
                <w:szCs w:val="20"/>
              </w:rPr>
              <w:t>our chaque ressource</w:t>
            </w:r>
            <w:r w:rsidR="006E17B9" w:rsidRPr="00476F05">
              <w:rPr>
                <w:sz w:val="20"/>
                <w:szCs w:val="20"/>
              </w:rPr>
              <w:t>,</w:t>
            </w:r>
            <w:r w:rsidRPr="00476F05">
              <w:rPr>
                <w:sz w:val="20"/>
                <w:szCs w:val="20"/>
              </w:rPr>
              <w:t xml:space="preserve"> liste des composantes, </w:t>
            </w:r>
            <w:r w:rsidR="006E17B9" w:rsidRPr="00476F05">
              <w:rPr>
                <w:sz w:val="20"/>
                <w:szCs w:val="20"/>
              </w:rPr>
              <w:t xml:space="preserve">de </w:t>
            </w:r>
            <w:r w:rsidRPr="00476F05">
              <w:rPr>
                <w:sz w:val="20"/>
                <w:szCs w:val="20"/>
              </w:rPr>
              <w:t>leurs éléments médiatiques, leurs adresses, leur type, leur état, leur statut et leur</w:t>
            </w:r>
            <w:r w:rsidR="005541AD" w:rsidRPr="00476F05">
              <w:rPr>
                <w:sz w:val="20"/>
                <w:szCs w:val="20"/>
              </w:rPr>
              <w:t>s</w:t>
            </w:r>
            <w:r w:rsidRPr="00476F05">
              <w:rPr>
                <w:sz w:val="20"/>
                <w:szCs w:val="20"/>
              </w:rPr>
              <w:t xml:space="preserve"> document</w:t>
            </w:r>
            <w:r w:rsidR="005541AD" w:rsidRPr="00476F05">
              <w:rPr>
                <w:sz w:val="20"/>
                <w:szCs w:val="20"/>
              </w:rPr>
              <w:t>s</w:t>
            </w:r>
            <w:r w:rsidRPr="00476F05">
              <w:rPr>
                <w:sz w:val="20"/>
                <w:szCs w:val="20"/>
              </w:rPr>
              <w:t xml:space="preserve"> sources</w:t>
            </w:r>
            <w:r w:rsidR="00C300BF" w:rsidRPr="00476F05">
              <w:rPr>
                <w:sz w:val="20"/>
                <w:szCs w:val="20"/>
              </w:rPr>
              <w:t xml:space="preserve"> (URL)</w:t>
            </w:r>
          </w:p>
        </w:tc>
        <w:tc>
          <w:tcPr>
            <w:tcW w:w="1417" w:type="dxa"/>
          </w:tcPr>
          <w:p w14:paraId="3529B94D" w14:textId="4422CEB5" w:rsidR="00CB4C8B" w:rsidRPr="00476F05" w:rsidRDefault="005A3D30" w:rsidP="00E63CB7">
            <w:pPr>
              <w:pStyle w:val="Puceniv1"/>
              <w:numPr>
                <w:ilvl w:val="0"/>
                <w:numId w:val="0"/>
              </w:numPr>
              <w:jc w:val="left"/>
              <w:rPr>
                <w:sz w:val="20"/>
                <w:szCs w:val="20"/>
              </w:rPr>
            </w:pPr>
            <w:r w:rsidRPr="00476F05">
              <w:rPr>
                <w:sz w:val="20"/>
                <w:szCs w:val="20"/>
              </w:rPr>
              <w:t>Tableau des composantes</w:t>
            </w:r>
            <w:r w:rsidR="00C300BF" w:rsidRPr="00476F05">
              <w:rPr>
                <w:sz w:val="20"/>
                <w:szCs w:val="20"/>
              </w:rPr>
              <w:t xml:space="preserve"> par ressources</w:t>
            </w:r>
          </w:p>
        </w:tc>
        <w:tc>
          <w:tcPr>
            <w:tcW w:w="1701" w:type="dxa"/>
          </w:tcPr>
          <w:p w14:paraId="1CB69FA2" w14:textId="4AF70DD1" w:rsidR="00CB4C8B" w:rsidRPr="00476F05" w:rsidRDefault="005A3D30" w:rsidP="00E63CB7">
            <w:pPr>
              <w:pStyle w:val="Puceniv1"/>
              <w:numPr>
                <w:ilvl w:val="0"/>
                <w:numId w:val="0"/>
              </w:numPr>
              <w:jc w:val="left"/>
              <w:rPr>
                <w:sz w:val="20"/>
                <w:szCs w:val="20"/>
              </w:rPr>
            </w:pPr>
            <w:r w:rsidRPr="00476F05">
              <w:rPr>
                <w:sz w:val="20"/>
                <w:szCs w:val="20"/>
              </w:rPr>
              <w:t>M-4</w:t>
            </w:r>
          </w:p>
        </w:tc>
        <w:tc>
          <w:tcPr>
            <w:tcW w:w="1134" w:type="dxa"/>
          </w:tcPr>
          <w:p w14:paraId="2516C978" w14:textId="781A7A48" w:rsidR="005A3D30" w:rsidRPr="00476F05" w:rsidRDefault="00EF2A5A" w:rsidP="00E63CB7">
            <w:pPr>
              <w:pStyle w:val="Puceniv1"/>
              <w:numPr>
                <w:ilvl w:val="0"/>
                <w:numId w:val="0"/>
              </w:numPr>
              <w:jc w:val="left"/>
              <w:rPr>
                <w:sz w:val="20"/>
                <w:szCs w:val="20"/>
              </w:rPr>
            </w:pPr>
            <w:r>
              <w:rPr>
                <w:sz w:val="20"/>
                <w:szCs w:val="20"/>
              </w:rPr>
              <w:t>E</w:t>
            </w:r>
            <w:r w:rsidR="005A3D30" w:rsidRPr="00476F05">
              <w:rPr>
                <w:sz w:val="20"/>
                <w:szCs w:val="20"/>
              </w:rPr>
              <w:t>D</w:t>
            </w:r>
            <w:r w:rsidR="005A5BDD">
              <w:rPr>
                <w:sz w:val="20"/>
                <w:szCs w:val="20"/>
              </w:rPr>
              <w:t> </w:t>
            </w:r>
            <w:r w:rsidR="005A3D30" w:rsidRPr="00476F05">
              <w:rPr>
                <w:sz w:val="20"/>
                <w:szCs w:val="20"/>
              </w:rPr>
              <w:t>434</w:t>
            </w:r>
            <w:r w:rsidR="005A5BDD">
              <w:rPr>
                <w:sz w:val="20"/>
                <w:szCs w:val="20"/>
              </w:rPr>
              <w:t xml:space="preserve"> </w:t>
            </w:r>
            <w:r>
              <w:rPr>
                <w:sz w:val="20"/>
                <w:szCs w:val="20"/>
              </w:rPr>
              <w:t>E</w:t>
            </w:r>
            <w:r w:rsidR="005A3D30" w:rsidRPr="00476F05">
              <w:rPr>
                <w:sz w:val="20"/>
                <w:szCs w:val="20"/>
              </w:rPr>
              <w:t>D</w:t>
            </w:r>
            <w:r w:rsidR="005A5BDD">
              <w:rPr>
                <w:sz w:val="20"/>
                <w:szCs w:val="20"/>
              </w:rPr>
              <w:t> </w:t>
            </w:r>
            <w:r w:rsidR="005A3D30" w:rsidRPr="00476F05">
              <w:rPr>
                <w:sz w:val="20"/>
                <w:szCs w:val="20"/>
              </w:rPr>
              <w:t>436</w:t>
            </w:r>
          </w:p>
        </w:tc>
      </w:tr>
    </w:tbl>
    <w:p w14:paraId="0CD25B51" w14:textId="65FB6478" w:rsidR="0005578B" w:rsidRDefault="0005578B" w:rsidP="0005578B">
      <w:pPr>
        <w:pStyle w:val="Puceniv1"/>
        <w:numPr>
          <w:ilvl w:val="0"/>
          <w:numId w:val="0"/>
        </w:numPr>
        <w:ind w:left="357" w:hanging="357"/>
      </w:pPr>
    </w:p>
    <w:p w14:paraId="515ACB07" w14:textId="506A8F24" w:rsidR="0005578B" w:rsidRDefault="0005578B" w:rsidP="0005578B">
      <w:pPr>
        <w:pStyle w:val="Puceniv1"/>
        <w:numPr>
          <w:ilvl w:val="0"/>
          <w:numId w:val="0"/>
        </w:numPr>
        <w:ind w:left="357" w:hanging="357"/>
      </w:pPr>
      <w:r w:rsidRPr="0005578B">
        <w:rPr>
          <w:b/>
        </w:rPr>
        <w:t xml:space="preserve">Tableau </w:t>
      </w:r>
      <w:r w:rsidR="00476F05">
        <w:rPr>
          <w:b/>
        </w:rPr>
        <w:t>14.</w:t>
      </w:r>
      <w:r>
        <w:rPr>
          <w:b/>
        </w:rPr>
        <w:t>5</w:t>
      </w:r>
      <w:r w:rsidR="00E755B5">
        <w:t xml:space="preserve"> </w:t>
      </w:r>
      <w:r w:rsidR="00F666FD">
        <w:t>Grille de sélection des</w:t>
      </w:r>
      <w:r>
        <w:t xml:space="preserve"> activités de l’axe d’implantation</w:t>
      </w:r>
    </w:p>
    <w:tbl>
      <w:tblPr>
        <w:tblStyle w:val="Grilledutableau"/>
        <w:tblW w:w="8647" w:type="dxa"/>
        <w:tblInd w:w="-5" w:type="dxa"/>
        <w:tblLook w:val="04A0" w:firstRow="1" w:lastRow="0" w:firstColumn="1" w:lastColumn="0" w:noHBand="0" w:noVBand="1"/>
      </w:tblPr>
      <w:tblGrid>
        <w:gridCol w:w="916"/>
        <w:gridCol w:w="3501"/>
        <w:gridCol w:w="1420"/>
        <w:gridCol w:w="1690"/>
        <w:gridCol w:w="1108"/>
        <w:gridCol w:w="12"/>
      </w:tblGrid>
      <w:tr w:rsidR="00CB4C8B" w:rsidRPr="00476F05" w14:paraId="2C9277EC" w14:textId="77777777" w:rsidTr="00C1184C">
        <w:trPr>
          <w:tblHeader/>
        </w:trPr>
        <w:tc>
          <w:tcPr>
            <w:tcW w:w="840" w:type="dxa"/>
          </w:tcPr>
          <w:p w14:paraId="40721D1A" w14:textId="5C095612" w:rsidR="00CB4C8B" w:rsidRPr="00476F05" w:rsidRDefault="00CB4C8B" w:rsidP="00CC0519">
            <w:pPr>
              <w:pStyle w:val="Puceniv1"/>
              <w:numPr>
                <w:ilvl w:val="0"/>
                <w:numId w:val="0"/>
              </w:numPr>
              <w:jc w:val="center"/>
              <w:rPr>
                <w:b/>
                <w:sz w:val="20"/>
                <w:szCs w:val="20"/>
              </w:rPr>
            </w:pPr>
            <w:r w:rsidRPr="00476F05">
              <w:rPr>
                <w:b/>
                <w:sz w:val="20"/>
                <w:szCs w:val="20"/>
              </w:rPr>
              <w:lastRenderedPageBreak/>
              <w:t>N</w:t>
            </w:r>
            <w:r w:rsidR="000950FB">
              <w:rPr>
                <w:b/>
                <w:sz w:val="20"/>
                <w:szCs w:val="20"/>
              </w:rPr>
              <w:t>umér</w:t>
            </w:r>
            <w:r w:rsidRPr="00476F05">
              <w:rPr>
                <w:b/>
                <w:sz w:val="20"/>
                <w:szCs w:val="20"/>
              </w:rPr>
              <w:t>o</w:t>
            </w:r>
          </w:p>
        </w:tc>
        <w:tc>
          <w:tcPr>
            <w:tcW w:w="3555" w:type="dxa"/>
          </w:tcPr>
          <w:p w14:paraId="74D33A6B" w14:textId="6BC1BDF7" w:rsidR="00CB4C8B" w:rsidRPr="00476F05" w:rsidRDefault="00F12E63" w:rsidP="00CC0519">
            <w:pPr>
              <w:pStyle w:val="Puceniv1"/>
              <w:numPr>
                <w:ilvl w:val="0"/>
                <w:numId w:val="0"/>
              </w:numPr>
              <w:jc w:val="center"/>
              <w:rPr>
                <w:b/>
                <w:sz w:val="20"/>
                <w:szCs w:val="20"/>
              </w:rPr>
            </w:pPr>
            <w:r w:rsidRPr="00476F05">
              <w:rPr>
                <w:b/>
                <w:sz w:val="20"/>
                <w:szCs w:val="20"/>
              </w:rPr>
              <w:t>Contenu</w:t>
            </w:r>
          </w:p>
        </w:tc>
        <w:tc>
          <w:tcPr>
            <w:tcW w:w="1427" w:type="dxa"/>
          </w:tcPr>
          <w:p w14:paraId="6675221D" w14:textId="77777777" w:rsidR="00CB4C8B" w:rsidRPr="00476F05" w:rsidRDefault="00CB4C8B" w:rsidP="00CC0519">
            <w:pPr>
              <w:pStyle w:val="Puceniv1"/>
              <w:numPr>
                <w:ilvl w:val="0"/>
                <w:numId w:val="0"/>
              </w:numPr>
              <w:jc w:val="center"/>
              <w:rPr>
                <w:b/>
                <w:sz w:val="20"/>
                <w:szCs w:val="20"/>
              </w:rPr>
            </w:pPr>
            <w:r w:rsidRPr="00476F05">
              <w:rPr>
                <w:b/>
                <w:sz w:val="20"/>
                <w:szCs w:val="20"/>
              </w:rPr>
              <w:t>Format</w:t>
            </w:r>
          </w:p>
        </w:tc>
        <w:tc>
          <w:tcPr>
            <w:tcW w:w="1698" w:type="dxa"/>
          </w:tcPr>
          <w:p w14:paraId="36AAAD7E" w14:textId="77777777" w:rsidR="00CB4C8B" w:rsidRPr="00476F05" w:rsidRDefault="00CB4C8B" w:rsidP="00CC0519">
            <w:pPr>
              <w:pStyle w:val="Puceniv1"/>
              <w:numPr>
                <w:ilvl w:val="0"/>
                <w:numId w:val="0"/>
              </w:numPr>
              <w:jc w:val="center"/>
              <w:rPr>
                <w:b/>
                <w:sz w:val="20"/>
                <w:szCs w:val="20"/>
              </w:rPr>
            </w:pPr>
            <w:r w:rsidRPr="00476F05">
              <w:rPr>
                <w:b/>
                <w:sz w:val="20"/>
                <w:szCs w:val="20"/>
              </w:rPr>
              <w:t>Préalables</w:t>
            </w:r>
          </w:p>
        </w:tc>
        <w:tc>
          <w:tcPr>
            <w:tcW w:w="1127" w:type="dxa"/>
            <w:gridSpan w:val="2"/>
          </w:tcPr>
          <w:p w14:paraId="4CCE9762" w14:textId="7F7824C3" w:rsidR="00CB4C8B" w:rsidRPr="00476F05" w:rsidRDefault="00CB4C8B" w:rsidP="00CC0519">
            <w:pPr>
              <w:pStyle w:val="Puceniv1"/>
              <w:numPr>
                <w:ilvl w:val="0"/>
                <w:numId w:val="0"/>
              </w:numPr>
              <w:jc w:val="center"/>
              <w:rPr>
                <w:b/>
                <w:sz w:val="20"/>
                <w:szCs w:val="20"/>
              </w:rPr>
            </w:pPr>
            <w:r w:rsidRPr="00476F05">
              <w:rPr>
                <w:b/>
                <w:sz w:val="20"/>
                <w:szCs w:val="20"/>
              </w:rPr>
              <w:t xml:space="preserve">Source </w:t>
            </w:r>
            <w:r w:rsidR="00CF7B4E">
              <w:rPr>
                <w:b/>
                <w:sz w:val="20"/>
                <w:szCs w:val="20"/>
              </w:rPr>
              <w:t xml:space="preserve">dans la </w:t>
            </w:r>
            <w:r w:rsidRPr="00476F05">
              <w:rPr>
                <w:b/>
                <w:sz w:val="20"/>
                <w:szCs w:val="20"/>
              </w:rPr>
              <w:t>MISA</w:t>
            </w:r>
          </w:p>
        </w:tc>
      </w:tr>
      <w:tr w:rsidR="005208F0" w:rsidRPr="00476F05" w14:paraId="4A5B34CB" w14:textId="77777777" w:rsidTr="00474C84">
        <w:trPr>
          <w:gridAfter w:val="1"/>
          <w:wAfter w:w="12" w:type="dxa"/>
        </w:trPr>
        <w:tc>
          <w:tcPr>
            <w:tcW w:w="840" w:type="dxa"/>
          </w:tcPr>
          <w:p w14:paraId="2A7D060A" w14:textId="103DBC8D" w:rsidR="005208F0" w:rsidRPr="00476F05" w:rsidRDefault="005208F0" w:rsidP="00E63CB7">
            <w:pPr>
              <w:pStyle w:val="Puceniv1"/>
              <w:numPr>
                <w:ilvl w:val="0"/>
                <w:numId w:val="0"/>
              </w:numPr>
              <w:spacing w:after="0"/>
              <w:jc w:val="left"/>
              <w:rPr>
                <w:sz w:val="20"/>
                <w:szCs w:val="20"/>
              </w:rPr>
            </w:pPr>
            <w:r w:rsidRPr="00476F05">
              <w:rPr>
                <w:sz w:val="20"/>
                <w:szCs w:val="20"/>
              </w:rPr>
              <w:t>I-1</w:t>
            </w:r>
          </w:p>
        </w:tc>
        <w:tc>
          <w:tcPr>
            <w:tcW w:w="3555" w:type="dxa"/>
          </w:tcPr>
          <w:p w14:paraId="195D695A" w14:textId="77777777" w:rsidR="005208F0" w:rsidRPr="00476F05" w:rsidRDefault="005208F0" w:rsidP="00E63CB7">
            <w:pPr>
              <w:pStyle w:val="Puceniv1"/>
              <w:numPr>
                <w:ilvl w:val="0"/>
                <w:numId w:val="0"/>
              </w:numPr>
              <w:spacing w:after="0"/>
              <w:jc w:val="left"/>
              <w:rPr>
                <w:sz w:val="20"/>
                <w:szCs w:val="20"/>
              </w:rPr>
            </w:pPr>
            <w:r w:rsidRPr="00476F05">
              <w:rPr>
                <w:i/>
                <w:sz w:val="20"/>
                <w:szCs w:val="20"/>
              </w:rPr>
              <w:t>Contexte du système de formation</w:t>
            </w:r>
            <w:r w:rsidRPr="00476F05">
              <w:rPr>
                <w:sz w:val="20"/>
                <w:szCs w:val="20"/>
              </w:rPr>
              <w:t> :</w:t>
            </w:r>
          </w:p>
          <w:p w14:paraId="2F9F729F" w14:textId="0660BD2A" w:rsidR="005208F0" w:rsidRPr="00476F05" w:rsidRDefault="008B234C" w:rsidP="00E63CB7">
            <w:pPr>
              <w:pStyle w:val="Puceniv1"/>
              <w:numPr>
                <w:ilvl w:val="0"/>
                <w:numId w:val="0"/>
              </w:numPr>
              <w:spacing w:after="0"/>
              <w:jc w:val="left"/>
              <w:rPr>
                <w:sz w:val="20"/>
                <w:szCs w:val="20"/>
              </w:rPr>
            </w:pPr>
            <w:proofErr w:type="gramStart"/>
            <w:r>
              <w:rPr>
                <w:sz w:val="20"/>
                <w:szCs w:val="20"/>
              </w:rPr>
              <w:t>i</w:t>
            </w:r>
            <w:r w:rsidR="005208F0" w:rsidRPr="00476F05">
              <w:rPr>
                <w:sz w:val="20"/>
                <w:szCs w:val="20"/>
              </w:rPr>
              <w:t>ndividuel</w:t>
            </w:r>
            <w:proofErr w:type="gramEnd"/>
            <w:r w:rsidR="005208F0" w:rsidRPr="00476F05">
              <w:rPr>
                <w:sz w:val="20"/>
                <w:szCs w:val="20"/>
              </w:rPr>
              <w:t>, institutionnel (type), virtuel/présentiel, infrastruct</w:t>
            </w:r>
            <w:r w:rsidR="00C300BF" w:rsidRPr="00476F05">
              <w:rPr>
                <w:sz w:val="20"/>
                <w:szCs w:val="20"/>
              </w:rPr>
              <w:t>ure</w:t>
            </w:r>
            <w:r w:rsidR="005208F0" w:rsidRPr="00476F05">
              <w:rPr>
                <w:sz w:val="20"/>
                <w:szCs w:val="20"/>
              </w:rPr>
              <w:t xml:space="preserve"> techno</w:t>
            </w:r>
            <w:r w:rsidR="00C300BF" w:rsidRPr="00476F05">
              <w:rPr>
                <w:sz w:val="20"/>
                <w:szCs w:val="20"/>
              </w:rPr>
              <w:t>logique</w:t>
            </w:r>
            <w:r w:rsidR="005208F0" w:rsidRPr="00476F05">
              <w:rPr>
                <w:sz w:val="20"/>
                <w:szCs w:val="20"/>
              </w:rPr>
              <w:t>, projet et cours connexe, ressources et services disponibles</w:t>
            </w:r>
          </w:p>
        </w:tc>
        <w:tc>
          <w:tcPr>
            <w:tcW w:w="1427" w:type="dxa"/>
          </w:tcPr>
          <w:p w14:paraId="123F6526" w14:textId="2F8D73F7" w:rsidR="005208F0" w:rsidRPr="00476F05" w:rsidRDefault="005208F0" w:rsidP="00EF2A5A">
            <w:pPr>
              <w:pStyle w:val="Puceniv1"/>
              <w:numPr>
                <w:ilvl w:val="0"/>
                <w:numId w:val="0"/>
              </w:numPr>
              <w:spacing w:after="0"/>
              <w:jc w:val="left"/>
              <w:rPr>
                <w:sz w:val="20"/>
                <w:szCs w:val="20"/>
              </w:rPr>
            </w:pPr>
            <w:r w:rsidRPr="00476F05">
              <w:rPr>
                <w:sz w:val="20"/>
                <w:szCs w:val="20"/>
              </w:rPr>
              <w:t>Rapport</w:t>
            </w:r>
            <w:r w:rsidR="00637CD9" w:rsidRPr="00476F05">
              <w:rPr>
                <w:sz w:val="20"/>
                <w:szCs w:val="20"/>
              </w:rPr>
              <w:t xml:space="preserve"> </w:t>
            </w:r>
            <w:r w:rsidRPr="00476F05">
              <w:rPr>
                <w:sz w:val="20"/>
                <w:szCs w:val="20"/>
              </w:rPr>
              <w:t>textuel</w:t>
            </w:r>
            <w:r w:rsidR="00EF2A5A">
              <w:rPr>
                <w:sz w:val="20"/>
                <w:szCs w:val="20"/>
              </w:rPr>
              <w:t xml:space="preserve"> </w:t>
            </w:r>
            <w:r w:rsidRPr="00476F05">
              <w:rPr>
                <w:sz w:val="20"/>
                <w:szCs w:val="20"/>
              </w:rPr>
              <w:t>élaboré</w:t>
            </w:r>
          </w:p>
        </w:tc>
        <w:tc>
          <w:tcPr>
            <w:tcW w:w="1698" w:type="dxa"/>
          </w:tcPr>
          <w:p w14:paraId="2B4ED4F9" w14:textId="31360147" w:rsidR="005208F0" w:rsidRPr="00476F05" w:rsidRDefault="005208F0" w:rsidP="00EF2A5A">
            <w:pPr>
              <w:pStyle w:val="Puceniv1"/>
              <w:numPr>
                <w:ilvl w:val="0"/>
                <w:numId w:val="0"/>
              </w:numPr>
              <w:spacing w:after="0"/>
              <w:jc w:val="left"/>
              <w:rPr>
                <w:sz w:val="20"/>
                <w:szCs w:val="20"/>
              </w:rPr>
            </w:pPr>
            <w:r w:rsidRPr="00476F05">
              <w:rPr>
                <w:sz w:val="20"/>
                <w:szCs w:val="20"/>
              </w:rPr>
              <w:t>Entrevues, questionnaires</w:t>
            </w:r>
            <w:r w:rsidR="00C300BF" w:rsidRPr="00476F05">
              <w:rPr>
                <w:sz w:val="20"/>
                <w:szCs w:val="20"/>
              </w:rPr>
              <w:t>,</w:t>
            </w:r>
            <w:r w:rsidR="00EF2A5A">
              <w:rPr>
                <w:sz w:val="20"/>
                <w:szCs w:val="20"/>
              </w:rPr>
              <w:t xml:space="preserve"> </w:t>
            </w:r>
            <w:r w:rsidRPr="00476F05">
              <w:rPr>
                <w:sz w:val="20"/>
                <w:szCs w:val="20"/>
              </w:rPr>
              <w:t>documents</w:t>
            </w:r>
          </w:p>
        </w:tc>
        <w:tc>
          <w:tcPr>
            <w:tcW w:w="1115" w:type="dxa"/>
          </w:tcPr>
          <w:p w14:paraId="13736D1C" w14:textId="5EDD3575" w:rsidR="005208F0" w:rsidRPr="00476F05" w:rsidRDefault="00EF2A5A" w:rsidP="00E63CB7">
            <w:pPr>
              <w:pStyle w:val="Puceniv1"/>
              <w:numPr>
                <w:ilvl w:val="0"/>
                <w:numId w:val="0"/>
              </w:numPr>
              <w:spacing w:after="0"/>
              <w:jc w:val="left"/>
              <w:rPr>
                <w:sz w:val="20"/>
                <w:szCs w:val="20"/>
              </w:rPr>
            </w:pPr>
            <w:r>
              <w:rPr>
                <w:sz w:val="20"/>
                <w:szCs w:val="20"/>
              </w:rPr>
              <w:t>E</w:t>
            </w:r>
            <w:r w:rsidR="005208F0" w:rsidRPr="00476F05">
              <w:rPr>
                <w:sz w:val="20"/>
                <w:szCs w:val="20"/>
              </w:rPr>
              <w:t>D</w:t>
            </w:r>
            <w:r w:rsidR="005A5BDD">
              <w:rPr>
                <w:sz w:val="20"/>
                <w:szCs w:val="20"/>
              </w:rPr>
              <w:t> </w:t>
            </w:r>
            <w:r w:rsidR="005208F0" w:rsidRPr="00476F05">
              <w:rPr>
                <w:sz w:val="20"/>
                <w:szCs w:val="20"/>
              </w:rPr>
              <w:t>100</w:t>
            </w:r>
          </w:p>
          <w:p w14:paraId="0A4D163F" w14:textId="6758B39A" w:rsidR="005208F0" w:rsidRPr="00476F05" w:rsidRDefault="00EF2A5A" w:rsidP="00E63CB7">
            <w:pPr>
              <w:pStyle w:val="Puceniv1"/>
              <w:numPr>
                <w:ilvl w:val="0"/>
                <w:numId w:val="0"/>
              </w:numPr>
              <w:spacing w:after="0"/>
              <w:jc w:val="left"/>
              <w:rPr>
                <w:sz w:val="20"/>
                <w:szCs w:val="20"/>
              </w:rPr>
            </w:pPr>
            <w:r>
              <w:rPr>
                <w:sz w:val="20"/>
                <w:szCs w:val="20"/>
              </w:rPr>
              <w:t>E</w:t>
            </w:r>
            <w:r w:rsidR="005208F0" w:rsidRPr="00476F05">
              <w:rPr>
                <w:sz w:val="20"/>
                <w:szCs w:val="20"/>
              </w:rPr>
              <w:t>D</w:t>
            </w:r>
            <w:r w:rsidR="005A5BDD">
              <w:rPr>
                <w:sz w:val="20"/>
                <w:szCs w:val="20"/>
              </w:rPr>
              <w:t> </w:t>
            </w:r>
            <w:r w:rsidR="005208F0" w:rsidRPr="00476F05">
              <w:rPr>
                <w:sz w:val="20"/>
                <w:szCs w:val="20"/>
              </w:rPr>
              <w:t>106</w:t>
            </w:r>
          </w:p>
        </w:tc>
      </w:tr>
      <w:tr w:rsidR="00CB4C8B" w:rsidRPr="00476F05" w14:paraId="3382E66F" w14:textId="77777777" w:rsidTr="00474C84">
        <w:tc>
          <w:tcPr>
            <w:tcW w:w="840" w:type="dxa"/>
          </w:tcPr>
          <w:p w14:paraId="0A0F731A" w14:textId="2B38E48D" w:rsidR="00CB4C8B" w:rsidRPr="00476F05" w:rsidRDefault="00CB4C8B" w:rsidP="00E63CB7">
            <w:pPr>
              <w:pStyle w:val="Puceniv1"/>
              <w:numPr>
                <w:ilvl w:val="0"/>
                <w:numId w:val="0"/>
              </w:numPr>
              <w:jc w:val="left"/>
              <w:rPr>
                <w:sz w:val="20"/>
                <w:szCs w:val="20"/>
              </w:rPr>
            </w:pPr>
            <w:r w:rsidRPr="00476F05">
              <w:rPr>
                <w:sz w:val="20"/>
                <w:szCs w:val="20"/>
              </w:rPr>
              <w:t>I-</w:t>
            </w:r>
            <w:r w:rsidR="005208F0" w:rsidRPr="00476F05">
              <w:rPr>
                <w:sz w:val="20"/>
                <w:szCs w:val="20"/>
              </w:rPr>
              <w:t>2</w:t>
            </w:r>
          </w:p>
        </w:tc>
        <w:tc>
          <w:tcPr>
            <w:tcW w:w="3555" w:type="dxa"/>
          </w:tcPr>
          <w:p w14:paraId="0DBF622C" w14:textId="77B79D09" w:rsidR="00CB4C8B" w:rsidRPr="00476F05" w:rsidRDefault="005208F0" w:rsidP="00E63CB7">
            <w:pPr>
              <w:pStyle w:val="Puceniv1"/>
              <w:numPr>
                <w:ilvl w:val="0"/>
                <w:numId w:val="0"/>
              </w:numPr>
              <w:jc w:val="left"/>
              <w:rPr>
                <w:sz w:val="20"/>
                <w:szCs w:val="20"/>
              </w:rPr>
            </w:pPr>
            <w:r w:rsidRPr="00476F05">
              <w:rPr>
                <w:i/>
                <w:sz w:val="20"/>
                <w:szCs w:val="20"/>
              </w:rPr>
              <w:t>Orientations d</w:t>
            </w:r>
            <w:r w:rsidR="00AD0F84" w:rsidRPr="00476F05">
              <w:rPr>
                <w:i/>
                <w:sz w:val="20"/>
                <w:szCs w:val="20"/>
              </w:rPr>
              <w:t>e l’implantation</w:t>
            </w:r>
            <w:r w:rsidR="008B234C">
              <w:rPr>
                <w:i/>
                <w:sz w:val="20"/>
                <w:szCs w:val="20"/>
              </w:rPr>
              <w:t> </w:t>
            </w:r>
            <w:r w:rsidRPr="00476F05">
              <w:rPr>
                <w:sz w:val="20"/>
                <w:szCs w:val="20"/>
              </w:rPr>
              <w:t>: type de modèle de diffusion</w:t>
            </w:r>
            <w:r w:rsidR="00AD0F84" w:rsidRPr="00476F05">
              <w:rPr>
                <w:sz w:val="20"/>
                <w:szCs w:val="20"/>
              </w:rPr>
              <w:t>, type de média social, acteurs de la diffusion, milieu et horaire de diffusion,</w:t>
            </w:r>
            <w:r w:rsidR="00E755B5" w:rsidRPr="00476F05">
              <w:rPr>
                <w:sz w:val="20"/>
                <w:szCs w:val="20"/>
              </w:rPr>
              <w:t xml:space="preserve"> </w:t>
            </w:r>
            <w:r w:rsidR="00AD0F84" w:rsidRPr="00476F05">
              <w:rPr>
                <w:sz w:val="20"/>
                <w:szCs w:val="20"/>
              </w:rPr>
              <w:t>composition des groupes</w:t>
            </w:r>
            <w:r w:rsidR="00C300BF" w:rsidRPr="00476F05">
              <w:rPr>
                <w:sz w:val="20"/>
                <w:szCs w:val="20"/>
              </w:rPr>
              <w:t>,</w:t>
            </w:r>
            <w:r w:rsidR="00AD0F84" w:rsidRPr="00476F05">
              <w:rPr>
                <w:sz w:val="20"/>
                <w:szCs w:val="20"/>
              </w:rPr>
              <w:t xml:space="preserve"> évaluation des </w:t>
            </w:r>
            <w:r w:rsidR="008B234C">
              <w:rPr>
                <w:sz w:val="20"/>
                <w:szCs w:val="20"/>
              </w:rPr>
              <w:t xml:space="preserve">personnes </w:t>
            </w:r>
            <w:r w:rsidR="00AD0F84" w:rsidRPr="00476F05">
              <w:rPr>
                <w:sz w:val="20"/>
                <w:szCs w:val="20"/>
              </w:rPr>
              <w:t>apprenant</w:t>
            </w:r>
            <w:r w:rsidR="008B234C">
              <w:rPr>
                <w:sz w:val="20"/>
                <w:szCs w:val="20"/>
              </w:rPr>
              <w:t>e</w:t>
            </w:r>
            <w:r w:rsidR="00AD0F84" w:rsidRPr="00476F05">
              <w:rPr>
                <w:sz w:val="20"/>
                <w:szCs w:val="20"/>
              </w:rPr>
              <w:t>s, évaluation de l’ENA</w:t>
            </w:r>
          </w:p>
        </w:tc>
        <w:tc>
          <w:tcPr>
            <w:tcW w:w="1427" w:type="dxa"/>
          </w:tcPr>
          <w:p w14:paraId="0225EE88" w14:textId="03FD7D6D" w:rsidR="00CB4C8B" w:rsidRPr="00476F05" w:rsidRDefault="00AD0F84" w:rsidP="00E63CB7">
            <w:pPr>
              <w:pStyle w:val="Puceniv1"/>
              <w:numPr>
                <w:ilvl w:val="0"/>
                <w:numId w:val="0"/>
              </w:numPr>
              <w:jc w:val="left"/>
              <w:rPr>
                <w:sz w:val="20"/>
                <w:szCs w:val="20"/>
              </w:rPr>
            </w:pPr>
            <w:r w:rsidRPr="00476F05">
              <w:rPr>
                <w:sz w:val="20"/>
                <w:szCs w:val="20"/>
              </w:rPr>
              <w:t>Texte énonçant les orientations</w:t>
            </w:r>
          </w:p>
        </w:tc>
        <w:tc>
          <w:tcPr>
            <w:tcW w:w="1698" w:type="dxa"/>
          </w:tcPr>
          <w:p w14:paraId="043C81E5" w14:textId="4845ABB4" w:rsidR="00CB4C8B" w:rsidRPr="00476F05" w:rsidRDefault="005B5BF6" w:rsidP="00E63CB7">
            <w:pPr>
              <w:pStyle w:val="Puceniv1"/>
              <w:numPr>
                <w:ilvl w:val="0"/>
                <w:numId w:val="0"/>
              </w:numPr>
              <w:jc w:val="left"/>
              <w:rPr>
                <w:sz w:val="20"/>
                <w:szCs w:val="20"/>
              </w:rPr>
            </w:pPr>
            <w:r w:rsidRPr="00476F05">
              <w:rPr>
                <w:sz w:val="20"/>
                <w:szCs w:val="20"/>
              </w:rPr>
              <w:t>I-1</w:t>
            </w:r>
            <w:r w:rsidR="00AD0F84" w:rsidRPr="00476F05">
              <w:rPr>
                <w:sz w:val="20"/>
                <w:szCs w:val="20"/>
              </w:rPr>
              <w:t xml:space="preserve">, </w:t>
            </w:r>
            <w:r w:rsidRPr="00476F05">
              <w:rPr>
                <w:sz w:val="20"/>
                <w:szCs w:val="20"/>
              </w:rPr>
              <w:t xml:space="preserve">C-1, P-2 </w:t>
            </w:r>
          </w:p>
        </w:tc>
        <w:tc>
          <w:tcPr>
            <w:tcW w:w="1127" w:type="dxa"/>
            <w:gridSpan w:val="2"/>
          </w:tcPr>
          <w:p w14:paraId="204FE14C" w14:textId="50EEFC93" w:rsidR="00CB4C8B" w:rsidRPr="00476F05" w:rsidRDefault="00EF2A5A" w:rsidP="00E63CB7">
            <w:pPr>
              <w:pStyle w:val="Puceniv1"/>
              <w:numPr>
                <w:ilvl w:val="0"/>
                <w:numId w:val="0"/>
              </w:numPr>
              <w:jc w:val="left"/>
              <w:rPr>
                <w:sz w:val="20"/>
                <w:szCs w:val="20"/>
              </w:rPr>
            </w:pPr>
            <w:r>
              <w:rPr>
                <w:sz w:val="20"/>
                <w:szCs w:val="20"/>
              </w:rPr>
              <w:t>E</w:t>
            </w:r>
            <w:r w:rsidR="005208F0" w:rsidRPr="00476F05">
              <w:rPr>
                <w:sz w:val="20"/>
                <w:szCs w:val="20"/>
              </w:rPr>
              <w:t>D</w:t>
            </w:r>
            <w:r w:rsidR="005A5BDD">
              <w:rPr>
                <w:sz w:val="20"/>
                <w:szCs w:val="20"/>
              </w:rPr>
              <w:t> </w:t>
            </w:r>
            <w:r w:rsidR="005B5BF6" w:rsidRPr="00476F05">
              <w:rPr>
                <w:sz w:val="20"/>
                <w:szCs w:val="20"/>
              </w:rPr>
              <w:t>240</w:t>
            </w:r>
          </w:p>
        </w:tc>
      </w:tr>
      <w:tr w:rsidR="00CB4C8B" w:rsidRPr="00476F05" w14:paraId="1D85DCAF" w14:textId="77777777" w:rsidTr="00474C84">
        <w:tc>
          <w:tcPr>
            <w:tcW w:w="840" w:type="dxa"/>
          </w:tcPr>
          <w:p w14:paraId="3FCF0601" w14:textId="485D27BE" w:rsidR="00CB4C8B" w:rsidRPr="00476F05" w:rsidRDefault="005A3D30" w:rsidP="00E63CB7">
            <w:pPr>
              <w:pStyle w:val="Puceniv1"/>
              <w:numPr>
                <w:ilvl w:val="0"/>
                <w:numId w:val="0"/>
              </w:numPr>
              <w:jc w:val="left"/>
              <w:rPr>
                <w:sz w:val="20"/>
                <w:szCs w:val="20"/>
              </w:rPr>
            </w:pPr>
            <w:r w:rsidRPr="00476F05">
              <w:rPr>
                <w:sz w:val="20"/>
                <w:szCs w:val="20"/>
              </w:rPr>
              <w:t>I-3</w:t>
            </w:r>
            <w:r w:rsidR="00A71928" w:rsidRPr="00476F05">
              <w:rPr>
                <w:sz w:val="20"/>
                <w:szCs w:val="20"/>
              </w:rPr>
              <w:t>*</w:t>
            </w:r>
          </w:p>
        </w:tc>
        <w:tc>
          <w:tcPr>
            <w:tcW w:w="3555" w:type="dxa"/>
          </w:tcPr>
          <w:p w14:paraId="0426361C" w14:textId="33D9021E" w:rsidR="00CB4C8B" w:rsidRPr="00476F05" w:rsidRDefault="005A3D30" w:rsidP="00E63CB7">
            <w:pPr>
              <w:pStyle w:val="Puceniv1"/>
              <w:numPr>
                <w:ilvl w:val="0"/>
                <w:numId w:val="0"/>
              </w:numPr>
              <w:jc w:val="left"/>
              <w:rPr>
                <w:sz w:val="20"/>
                <w:szCs w:val="20"/>
              </w:rPr>
            </w:pPr>
            <w:r w:rsidRPr="00476F05">
              <w:rPr>
                <w:i/>
                <w:sz w:val="20"/>
                <w:szCs w:val="20"/>
              </w:rPr>
              <w:t>Modèles de diffusion</w:t>
            </w:r>
            <w:r w:rsidRPr="00476F05">
              <w:rPr>
                <w:sz w:val="20"/>
                <w:szCs w:val="20"/>
              </w:rPr>
              <w:t> :</w:t>
            </w:r>
            <w:r w:rsidR="00E755B5" w:rsidRPr="00476F05">
              <w:rPr>
                <w:sz w:val="20"/>
                <w:szCs w:val="20"/>
              </w:rPr>
              <w:t xml:space="preserve"> </w:t>
            </w:r>
            <w:r w:rsidR="008B234C">
              <w:rPr>
                <w:sz w:val="20"/>
                <w:szCs w:val="20"/>
              </w:rPr>
              <w:t>construction d’</w:t>
            </w:r>
            <w:r w:rsidR="00CC0519" w:rsidRPr="00476F05">
              <w:rPr>
                <w:sz w:val="20"/>
                <w:szCs w:val="20"/>
              </w:rPr>
              <w:t xml:space="preserve">un graphe des acteurs, de leurs rôles et de leurs tâches, des outils et </w:t>
            </w:r>
            <w:r w:rsidR="00EC1B70">
              <w:rPr>
                <w:sz w:val="20"/>
                <w:szCs w:val="20"/>
              </w:rPr>
              <w:t xml:space="preserve">des </w:t>
            </w:r>
            <w:r w:rsidR="00CC0519" w:rsidRPr="00476F05">
              <w:rPr>
                <w:sz w:val="20"/>
                <w:szCs w:val="20"/>
              </w:rPr>
              <w:t>services qu’ils utilisent ou rendent disponibles</w:t>
            </w:r>
            <w:r w:rsidR="00C300BF" w:rsidRPr="00476F05">
              <w:rPr>
                <w:sz w:val="20"/>
                <w:szCs w:val="20"/>
              </w:rPr>
              <w:t xml:space="preserve"> aux autres acteurs</w:t>
            </w:r>
            <w:r w:rsidR="00CC0519" w:rsidRPr="00476F05">
              <w:rPr>
                <w:sz w:val="20"/>
                <w:szCs w:val="20"/>
              </w:rPr>
              <w:t xml:space="preserve"> lors de la diffusion</w:t>
            </w:r>
          </w:p>
        </w:tc>
        <w:tc>
          <w:tcPr>
            <w:tcW w:w="1427" w:type="dxa"/>
          </w:tcPr>
          <w:p w14:paraId="48F694F5" w14:textId="2EC17B5E" w:rsidR="00CB4C8B" w:rsidRPr="00476F05" w:rsidRDefault="005A3D30" w:rsidP="00E63CB7">
            <w:pPr>
              <w:pStyle w:val="Puceniv1"/>
              <w:numPr>
                <w:ilvl w:val="0"/>
                <w:numId w:val="0"/>
              </w:numPr>
              <w:jc w:val="left"/>
              <w:rPr>
                <w:sz w:val="20"/>
                <w:szCs w:val="20"/>
              </w:rPr>
            </w:pPr>
            <w:r w:rsidRPr="00476F05">
              <w:rPr>
                <w:sz w:val="20"/>
                <w:szCs w:val="20"/>
              </w:rPr>
              <w:t>Modèle GMOT</w:t>
            </w:r>
          </w:p>
        </w:tc>
        <w:tc>
          <w:tcPr>
            <w:tcW w:w="1698" w:type="dxa"/>
          </w:tcPr>
          <w:p w14:paraId="36BD4B1A" w14:textId="3E224DFF" w:rsidR="00CB4C8B" w:rsidRPr="00476F05" w:rsidRDefault="003C6066" w:rsidP="00E63CB7">
            <w:pPr>
              <w:pStyle w:val="Puceniv1"/>
              <w:numPr>
                <w:ilvl w:val="0"/>
                <w:numId w:val="0"/>
              </w:numPr>
              <w:jc w:val="left"/>
              <w:rPr>
                <w:sz w:val="20"/>
                <w:szCs w:val="20"/>
              </w:rPr>
            </w:pPr>
            <w:r w:rsidRPr="00476F05">
              <w:rPr>
                <w:sz w:val="20"/>
                <w:szCs w:val="20"/>
              </w:rPr>
              <w:t xml:space="preserve">I-2, </w:t>
            </w:r>
            <w:r w:rsidR="00CC0519" w:rsidRPr="00476F05">
              <w:rPr>
                <w:sz w:val="20"/>
                <w:szCs w:val="20"/>
              </w:rPr>
              <w:t>P-</w:t>
            </w:r>
            <w:r w:rsidR="006C61C1" w:rsidRPr="00476F05">
              <w:rPr>
                <w:sz w:val="20"/>
                <w:szCs w:val="20"/>
              </w:rPr>
              <w:t>5</w:t>
            </w:r>
            <w:r w:rsidR="00CC0519" w:rsidRPr="00476F05">
              <w:rPr>
                <w:sz w:val="20"/>
                <w:szCs w:val="20"/>
              </w:rPr>
              <w:t>, M-</w:t>
            </w:r>
            <w:r w:rsidR="006C61C1" w:rsidRPr="00476F05">
              <w:rPr>
                <w:sz w:val="20"/>
                <w:szCs w:val="20"/>
              </w:rPr>
              <w:t>4</w:t>
            </w:r>
          </w:p>
        </w:tc>
        <w:tc>
          <w:tcPr>
            <w:tcW w:w="1127" w:type="dxa"/>
            <w:gridSpan w:val="2"/>
          </w:tcPr>
          <w:p w14:paraId="16F704F5" w14:textId="51F6ABCA" w:rsidR="00CB4C8B" w:rsidRPr="00476F05" w:rsidRDefault="00EF2A5A" w:rsidP="00E63CB7">
            <w:pPr>
              <w:pStyle w:val="Puceniv1"/>
              <w:numPr>
                <w:ilvl w:val="0"/>
                <w:numId w:val="0"/>
              </w:numPr>
              <w:jc w:val="left"/>
              <w:rPr>
                <w:sz w:val="20"/>
                <w:szCs w:val="20"/>
              </w:rPr>
            </w:pPr>
            <w:r>
              <w:rPr>
                <w:sz w:val="20"/>
                <w:szCs w:val="20"/>
              </w:rPr>
              <w:t>E</w:t>
            </w:r>
            <w:r w:rsidR="005A3D30" w:rsidRPr="00476F05">
              <w:rPr>
                <w:sz w:val="20"/>
                <w:szCs w:val="20"/>
              </w:rPr>
              <w:t>D</w:t>
            </w:r>
            <w:r w:rsidR="005A5BDD">
              <w:rPr>
                <w:sz w:val="20"/>
                <w:szCs w:val="20"/>
              </w:rPr>
              <w:t> </w:t>
            </w:r>
            <w:r w:rsidR="005A3D30" w:rsidRPr="00476F05">
              <w:rPr>
                <w:sz w:val="20"/>
                <w:szCs w:val="20"/>
              </w:rPr>
              <w:t>440</w:t>
            </w:r>
          </w:p>
        </w:tc>
      </w:tr>
      <w:tr w:rsidR="00CB4C8B" w:rsidRPr="00476F05" w14:paraId="629EAE8C" w14:textId="77777777" w:rsidTr="00474C84">
        <w:tc>
          <w:tcPr>
            <w:tcW w:w="840" w:type="dxa"/>
          </w:tcPr>
          <w:p w14:paraId="336FE976" w14:textId="333DF9C5" w:rsidR="00CB4C8B" w:rsidRPr="00476F05" w:rsidRDefault="00CC0519" w:rsidP="00E63CB7">
            <w:pPr>
              <w:pStyle w:val="Puceniv1"/>
              <w:numPr>
                <w:ilvl w:val="0"/>
                <w:numId w:val="0"/>
              </w:numPr>
              <w:jc w:val="left"/>
              <w:rPr>
                <w:sz w:val="20"/>
                <w:szCs w:val="20"/>
              </w:rPr>
            </w:pPr>
            <w:r w:rsidRPr="00476F05">
              <w:rPr>
                <w:sz w:val="20"/>
                <w:szCs w:val="20"/>
              </w:rPr>
              <w:t>I-4</w:t>
            </w:r>
            <w:r w:rsidR="00150D31" w:rsidRPr="00476F05">
              <w:rPr>
                <w:sz w:val="20"/>
                <w:szCs w:val="20"/>
              </w:rPr>
              <w:t>*</w:t>
            </w:r>
          </w:p>
        </w:tc>
        <w:tc>
          <w:tcPr>
            <w:tcW w:w="3555" w:type="dxa"/>
          </w:tcPr>
          <w:p w14:paraId="675C1D12" w14:textId="6954FD04" w:rsidR="00CB4C8B" w:rsidRPr="00476F05" w:rsidRDefault="00CC0519" w:rsidP="00E63CB7">
            <w:pPr>
              <w:pStyle w:val="Puceniv1"/>
              <w:numPr>
                <w:ilvl w:val="0"/>
                <w:numId w:val="0"/>
              </w:numPr>
              <w:jc w:val="left"/>
              <w:rPr>
                <w:i/>
                <w:sz w:val="20"/>
                <w:szCs w:val="20"/>
              </w:rPr>
            </w:pPr>
            <w:r w:rsidRPr="00476F05">
              <w:rPr>
                <w:i/>
                <w:sz w:val="20"/>
                <w:szCs w:val="20"/>
              </w:rPr>
              <w:t>Tableau des acteurs de la diffusion :</w:t>
            </w:r>
            <w:r w:rsidRPr="00476F05">
              <w:rPr>
                <w:sz w:val="20"/>
                <w:szCs w:val="20"/>
              </w:rPr>
              <w:t xml:space="preserve"> pour chaque acteur, son type,</w:t>
            </w:r>
            <w:r w:rsidR="00E755B5" w:rsidRPr="00476F05">
              <w:rPr>
                <w:sz w:val="20"/>
                <w:szCs w:val="20"/>
              </w:rPr>
              <w:t xml:space="preserve"> </w:t>
            </w:r>
            <w:r w:rsidRPr="00476F05">
              <w:rPr>
                <w:sz w:val="20"/>
                <w:szCs w:val="20"/>
              </w:rPr>
              <w:t>ses tâches, les ressources, services ou moyens de communication utilisés ou fournis à d’autres acteurs</w:t>
            </w:r>
          </w:p>
        </w:tc>
        <w:tc>
          <w:tcPr>
            <w:tcW w:w="1427" w:type="dxa"/>
          </w:tcPr>
          <w:p w14:paraId="53D42723" w14:textId="58431175" w:rsidR="00CB4C8B" w:rsidRPr="00476F05" w:rsidRDefault="00CC0519" w:rsidP="00E63CB7">
            <w:pPr>
              <w:pStyle w:val="Puceniv1"/>
              <w:numPr>
                <w:ilvl w:val="0"/>
                <w:numId w:val="0"/>
              </w:numPr>
              <w:jc w:val="left"/>
              <w:rPr>
                <w:sz w:val="20"/>
                <w:szCs w:val="20"/>
              </w:rPr>
            </w:pPr>
            <w:r w:rsidRPr="00476F05">
              <w:rPr>
                <w:sz w:val="20"/>
                <w:szCs w:val="20"/>
              </w:rPr>
              <w:t>Tableau par acteur</w:t>
            </w:r>
          </w:p>
        </w:tc>
        <w:tc>
          <w:tcPr>
            <w:tcW w:w="1698" w:type="dxa"/>
          </w:tcPr>
          <w:p w14:paraId="0CEE3D43" w14:textId="77BEEE7F" w:rsidR="00CB4C8B" w:rsidRPr="00476F05" w:rsidRDefault="00CC0519" w:rsidP="00E63CB7">
            <w:pPr>
              <w:pStyle w:val="Puceniv1"/>
              <w:numPr>
                <w:ilvl w:val="0"/>
                <w:numId w:val="0"/>
              </w:numPr>
              <w:jc w:val="left"/>
              <w:rPr>
                <w:sz w:val="20"/>
                <w:szCs w:val="20"/>
              </w:rPr>
            </w:pPr>
            <w:r w:rsidRPr="00476F05">
              <w:rPr>
                <w:sz w:val="20"/>
                <w:szCs w:val="20"/>
              </w:rPr>
              <w:t>I-</w:t>
            </w:r>
            <w:r w:rsidR="006C61C1" w:rsidRPr="00476F05">
              <w:rPr>
                <w:sz w:val="20"/>
                <w:szCs w:val="20"/>
              </w:rPr>
              <w:t>3</w:t>
            </w:r>
          </w:p>
        </w:tc>
        <w:tc>
          <w:tcPr>
            <w:tcW w:w="1127" w:type="dxa"/>
            <w:gridSpan w:val="2"/>
          </w:tcPr>
          <w:p w14:paraId="2AB0FB1F" w14:textId="4B3CDFB7" w:rsidR="00CC0519" w:rsidRPr="00476F05" w:rsidRDefault="00EF2A5A" w:rsidP="00CC0519">
            <w:pPr>
              <w:pStyle w:val="Puceniv1"/>
              <w:numPr>
                <w:ilvl w:val="0"/>
                <w:numId w:val="0"/>
              </w:numPr>
              <w:spacing w:after="0"/>
              <w:jc w:val="left"/>
              <w:rPr>
                <w:sz w:val="20"/>
                <w:szCs w:val="20"/>
              </w:rPr>
            </w:pPr>
            <w:r>
              <w:rPr>
                <w:sz w:val="20"/>
                <w:szCs w:val="20"/>
              </w:rPr>
              <w:t>E</w:t>
            </w:r>
            <w:r w:rsidR="00CC0519" w:rsidRPr="00476F05">
              <w:rPr>
                <w:sz w:val="20"/>
                <w:szCs w:val="20"/>
              </w:rPr>
              <w:t>D</w:t>
            </w:r>
            <w:r w:rsidR="005A5BDD">
              <w:rPr>
                <w:sz w:val="20"/>
                <w:szCs w:val="20"/>
              </w:rPr>
              <w:t> </w:t>
            </w:r>
            <w:r w:rsidR="00CC0519" w:rsidRPr="00476F05">
              <w:rPr>
                <w:sz w:val="20"/>
                <w:szCs w:val="20"/>
              </w:rPr>
              <w:t>442</w:t>
            </w:r>
            <w:r w:rsidR="005A5BDD">
              <w:rPr>
                <w:sz w:val="20"/>
                <w:szCs w:val="20"/>
              </w:rPr>
              <w:t xml:space="preserve"> </w:t>
            </w:r>
            <w:r>
              <w:rPr>
                <w:sz w:val="20"/>
                <w:szCs w:val="20"/>
              </w:rPr>
              <w:t>E</w:t>
            </w:r>
            <w:r w:rsidR="00CC0519" w:rsidRPr="00476F05">
              <w:rPr>
                <w:sz w:val="20"/>
                <w:szCs w:val="20"/>
              </w:rPr>
              <w:t>D</w:t>
            </w:r>
            <w:r w:rsidR="005A5BDD">
              <w:rPr>
                <w:sz w:val="20"/>
                <w:szCs w:val="20"/>
              </w:rPr>
              <w:t> </w:t>
            </w:r>
            <w:r w:rsidR="00CC0519" w:rsidRPr="00476F05">
              <w:rPr>
                <w:sz w:val="20"/>
                <w:szCs w:val="20"/>
              </w:rPr>
              <w:t>444</w:t>
            </w:r>
            <w:r w:rsidR="005A5BDD">
              <w:rPr>
                <w:sz w:val="20"/>
                <w:szCs w:val="20"/>
              </w:rPr>
              <w:t xml:space="preserve"> </w:t>
            </w:r>
            <w:r>
              <w:rPr>
                <w:sz w:val="20"/>
                <w:szCs w:val="20"/>
              </w:rPr>
              <w:t>E</w:t>
            </w:r>
            <w:r w:rsidR="00CC0519" w:rsidRPr="00476F05">
              <w:rPr>
                <w:sz w:val="20"/>
                <w:szCs w:val="20"/>
              </w:rPr>
              <w:t>D</w:t>
            </w:r>
            <w:r w:rsidR="005A5BDD">
              <w:rPr>
                <w:sz w:val="20"/>
                <w:szCs w:val="20"/>
              </w:rPr>
              <w:t> </w:t>
            </w:r>
            <w:r w:rsidR="00CC0519" w:rsidRPr="00476F05">
              <w:rPr>
                <w:sz w:val="20"/>
                <w:szCs w:val="20"/>
              </w:rPr>
              <w:t>446</w:t>
            </w:r>
          </w:p>
        </w:tc>
      </w:tr>
      <w:tr w:rsidR="00CB4C8B" w:rsidRPr="00476F05" w14:paraId="4C11F9EA" w14:textId="77777777" w:rsidTr="00474C84">
        <w:tc>
          <w:tcPr>
            <w:tcW w:w="840" w:type="dxa"/>
          </w:tcPr>
          <w:p w14:paraId="7C9B2C56" w14:textId="23D63D4D" w:rsidR="00CB4C8B" w:rsidRPr="00476F05" w:rsidRDefault="006E7281" w:rsidP="00E63CB7">
            <w:pPr>
              <w:pStyle w:val="Puceniv1"/>
              <w:numPr>
                <w:ilvl w:val="0"/>
                <w:numId w:val="0"/>
              </w:numPr>
              <w:jc w:val="left"/>
              <w:rPr>
                <w:sz w:val="20"/>
                <w:szCs w:val="20"/>
              </w:rPr>
            </w:pPr>
            <w:r w:rsidRPr="00476F05">
              <w:rPr>
                <w:sz w:val="20"/>
                <w:szCs w:val="20"/>
              </w:rPr>
              <w:t>I-5</w:t>
            </w:r>
          </w:p>
        </w:tc>
        <w:tc>
          <w:tcPr>
            <w:tcW w:w="3555" w:type="dxa"/>
          </w:tcPr>
          <w:p w14:paraId="6800ECA1" w14:textId="27FA2818" w:rsidR="00CB4C8B" w:rsidRPr="00476F05" w:rsidRDefault="006E7281" w:rsidP="00E63CB7">
            <w:pPr>
              <w:pStyle w:val="Puceniv1"/>
              <w:numPr>
                <w:ilvl w:val="0"/>
                <w:numId w:val="0"/>
              </w:numPr>
              <w:jc w:val="left"/>
              <w:rPr>
                <w:sz w:val="20"/>
                <w:szCs w:val="20"/>
              </w:rPr>
            </w:pPr>
            <w:r w:rsidRPr="00476F05">
              <w:rPr>
                <w:i/>
                <w:sz w:val="20"/>
                <w:szCs w:val="20"/>
              </w:rPr>
              <w:t xml:space="preserve">Plan </w:t>
            </w:r>
            <w:r w:rsidR="00385AE8" w:rsidRPr="00476F05">
              <w:rPr>
                <w:i/>
                <w:sz w:val="20"/>
                <w:szCs w:val="20"/>
              </w:rPr>
              <w:t>d’implantation</w:t>
            </w:r>
            <w:r w:rsidR="005541AD" w:rsidRPr="00476F05">
              <w:rPr>
                <w:i/>
                <w:sz w:val="20"/>
                <w:szCs w:val="20"/>
              </w:rPr>
              <w:t xml:space="preserve"> pédagogique</w:t>
            </w:r>
            <w:r w:rsidR="00CC3B94">
              <w:rPr>
                <w:i/>
                <w:sz w:val="20"/>
                <w:szCs w:val="20"/>
              </w:rPr>
              <w:t> </w:t>
            </w:r>
            <w:r w:rsidR="00612F33" w:rsidRPr="00476F05">
              <w:rPr>
                <w:sz w:val="20"/>
                <w:szCs w:val="20"/>
              </w:rPr>
              <w:t>:</w:t>
            </w:r>
            <w:r w:rsidR="005541AD" w:rsidRPr="00476F05">
              <w:rPr>
                <w:sz w:val="20"/>
                <w:szCs w:val="20"/>
              </w:rPr>
              <w:t xml:space="preserve"> </w:t>
            </w:r>
            <w:r w:rsidR="005C7568" w:rsidRPr="00476F05">
              <w:rPr>
                <w:sz w:val="20"/>
                <w:szCs w:val="20"/>
              </w:rPr>
              <w:t>intégration à</w:t>
            </w:r>
            <w:r w:rsidR="00E755B5" w:rsidRPr="00476F05">
              <w:rPr>
                <w:sz w:val="20"/>
                <w:szCs w:val="20"/>
              </w:rPr>
              <w:t xml:space="preserve"> </w:t>
            </w:r>
            <w:r w:rsidR="00612F33" w:rsidRPr="00476F05">
              <w:rPr>
                <w:sz w:val="20"/>
                <w:szCs w:val="20"/>
              </w:rPr>
              <w:t xml:space="preserve">la </w:t>
            </w:r>
            <w:r w:rsidR="00727941" w:rsidRPr="00476F05">
              <w:rPr>
                <w:sz w:val="20"/>
                <w:szCs w:val="20"/>
              </w:rPr>
              <w:t xml:space="preserve">base </w:t>
            </w:r>
            <w:r w:rsidR="00612F33" w:rsidRPr="00476F05">
              <w:rPr>
                <w:sz w:val="20"/>
                <w:szCs w:val="20"/>
              </w:rPr>
              <w:t>de connaissances</w:t>
            </w:r>
            <w:r w:rsidR="00727941" w:rsidRPr="00476F05">
              <w:rPr>
                <w:sz w:val="20"/>
                <w:szCs w:val="20"/>
              </w:rPr>
              <w:t xml:space="preserve"> </w:t>
            </w:r>
            <w:r w:rsidR="006F6146" w:rsidRPr="00476F05">
              <w:rPr>
                <w:sz w:val="20"/>
                <w:szCs w:val="20"/>
              </w:rPr>
              <w:t xml:space="preserve">d’un </w:t>
            </w:r>
            <w:r w:rsidR="003E28F0">
              <w:rPr>
                <w:sz w:val="20"/>
                <w:szCs w:val="20"/>
              </w:rPr>
              <w:t>établissement</w:t>
            </w:r>
            <w:r w:rsidR="00612F33" w:rsidRPr="00476F05">
              <w:rPr>
                <w:sz w:val="20"/>
                <w:szCs w:val="20"/>
              </w:rPr>
              <w:t xml:space="preserve">, inscription des </w:t>
            </w:r>
            <w:r w:rsidR="003E28F0">
              <w:rPr>
                <w:sz w:val="20"/>
                <w:szCs w:val="20"/>
              </w:rPr>
              <w:t xml:space="preserve">personnes </w:t>
            </w:r>
            <w:r w:rsidR="00612F33" w:rsidRPr="00476F05">
              <w:rPr>
                <w:sz w:val="20"/>
                <w:szCs w:val="20"/>
              </w:rPr>
              <w:t>apprenant</w:t>
            </w:r>
            <w:r w:rsidR="003E28F0">
              <w:rPr>
                <w:sz w:val="20"/>
                <w:szCs w:val="20"/>
              </w:rPr>
              <w:t>e</w:t>
            </w:r>
            <w:r w:rsidR="00612F33" w:rsidRPr="00476F05">
              <w:rPr>
                <w:sz w:val="20"/>
                <w:szCs w:val="20"/>
              </w:rPr>
              <w:t>s, constitution des groupes, gestion des facilitateurs</w:t>
            </w:r>
            <w:r w:rsidR="003E28F0">
              <w:rPr>
                <w:sz w:val="20"/>
                <w:szCs w:val="20"/>
              </w:rPr>
              <w:t xml:space="preserve"> et des facilitatrices</w:t>
            </w:r>
            <w:r w:rsidR="00612F33" w:rsidRPr="00476F05">
              <w:rPr>
                <w:sz w:val="20"/>
                <w:szCs w:val="20"/>
              </w:rPr>
              <w:t>, évaluation des apprentissages</w:t>
            </w:r>
          </w:p>
        </w:tc>
        <w:tc>
          <w:tcPr>
            <w:tcW w:w="1427" w:type="dxa"/>
          </w:tcPr>
          <w:p w14:paraId="0682D367" w14:textId="4AE2FDFF" w:rsidR="00CB4C8B" w:rsidRPr="00476F05" w:rsidRDefault="005541AD" w:rsidP="00E63CB7">
            <w:pPr>
              <w:pStyle w:val="Puceniv1"/>
              <w:numPr>
                <w:ilvl w:val="0"/>
                <w:numId w:val="0"/>
              </w:numPr>
              <w:jc w:val="left"/>
              <w:rPr>
                <w:sz w:val="20"/>
                <w:szCs w:val="20"/>
              </w:rPr>
            </w:pPr>
            <w:r w:rsidRPr="00476F05">
              <w:rPr>
                <w:sz w:val="20"/>
                <w:szCs w:val="20"/>
              </w:rPr>
              <w:t>Textes structurés</w:t>
            </w:r>
          </w:p>
        </w:tc>
        <w:tc>
          <w:tcPr>
            <w:tcW w:w="1698" w:type="dxa"/>
          </w:tcPr>
          <w:p w14:paraId="63F4D402" w14:textId="42E0F1DE" w:rsidR="00CB4C8B" w:rsidRPr="00476F05" w:rsidRDefault="006C61C1" w:rsidP="00E63CB7">
            <w:pPr>
              <w:pStyle w:val="Puceniv1"/>
              <w:numPr>
                <w:ilvl w:val="0"/>
                <w:numId w:val="0"/>
              </w:numPr>
              <w:jc w:val="left"/>
              <w:rPr>
                <w:i/>
                <w:sz w:val="20"/>
                <w:szCs w:val="20"/>
              </w:rPr>
            </w:pPr>
            <w:r w:rsidRPr="00476F05">
              <w:rPr>
                <w:sz w:val="20"/>
                <w:szCs w:val="20"/>
              </w:rPr>
              <w:t xml:space="preserve">I-4, </w:t>
            </w:r>
            <w:r w:rsidR="00612F33" w:rsidRPr="00476F05">
              <w:rPr>
                <w:sz w:val="20"/>
                <w:szCs w:val="20"/>
              </w:rPr>
              <w:t xml:space="preserve">C-5, P-5 </w:t>
            </w:r>
          </w:p>
        </w:tc>
        <w:tc>
          <w:tcPr>
            <w:tcW w:w="1127" w:type="dxa"/>
            <w:gridSpan w:val="2"/>
          </w:tcPr>
          <w:p w14:paraId="62896947" w14:textId="1C6C61DB" w:rsidR="006E7281" w:rsidRPr="00476F05" w:rsidRDefault="00EF2A5A" w:rsidP="006E7281">
            <w:pPr>
              <w:pStyle w:val="Puceniv1"/>
              <w:numPr>
                <w:ilvl w:val="0"/>
                <w:numId w:val="0"/>
              </w:numPr>
              <w:spacing w:after="0"/>
              <w:jc w:val="left"/>
              <w:rPr>
                <w:sz w:val="20"/>
                <w:szCs w:val="20"/>
              </w:rPr>
            </w:pPr>
            <w:r>
              <w:rPr>
                <w:sz w:val="20"/>
                <w:szCs w:val="20"/>
              </w:rPr>
              <w:t>E</w:t>
            </w:r>
            <w:r w:rsidR="006E7281" w:rsidRPr="00476F05">
              <w:rPr>
                <w:sz w:val="20"/>
                <w:szCs w:val="20"/>
              </w:rPr>
              <w:t>D</w:t>
            </w:r>
            <w:r w:rsidR="005A5BDD">
              <w:rPr>
                <w:sz w:val="20"/>
                <w:szCs w:val="20"/>
              </w:rPr>
              <w:t> </w:t>
            </w:r>
            <w:r w:rsidR="006E7281" w:rsidRPr="00476F05">
              <w:rPr>
                <w:sz w:val="20"/>
                <w:szCs w:val="20"/>
              </w:rPr>
              <w:t>610</w:t>
            </w:r>
            <w:r w:rsidR="005A5BDD">
              <w:rPr>
                <w:sz w:val="20"/>
                <w:szCs w:val="20"/>
              </w:rPr>
              <w:t xml:space="preserve"> </w:t>
            </w:r>
            <w:r>
              <w:rPr>
                <w:sz w:val="20"/>
                <w:szCs w:val="20"/>
              </w:rPr>
              <w:t>E</w:t>
            </w:r>
            <w:r w:rsidR="006E7281" w:rsidRPr="00476F05">
              <w:rPr>
                <w:sz w:val="20"/>
                <w:szCs w:val="20"/>
              </w:rPr>
              <w:t>D</w:t>
            </w:r>
            <w:r w:rsidR="005A5BDD">
              <w:rPr>
                <w:sz w:val="20"/>
                <w:szCs w:val="20"/>
              </w:rPr>
              <w:t> </w:t>
            </w:r>
            <w:r w:rsidR="006E7281" w:rsidRPr="00476F05">
              <w:rPr>
                <w:sz w:val="20"/>
                <w:szCs w:val="20"/>
              </w:rPr>
              <w:t>620</w:t>
            </w:r>
          </w:p>
          <w:p w14:paraId="42763668" w14:textId="1AC4BE52" w:rsidR="006E7281" w:rsidRPr="00476F05" w:rsidRDefault="006E7281" w:rsidP="006E7281">
            <w:pPr>
              <w:pStyle w:val="Puceniv1"/>
              <w:numPr>
                <w:ilvl w:val="0"/>
                <w:numId w:val="0"/>
              </w:numPr>
              <w:spacing w:after="0"/>
              <w:jc w:val="left"/>
              <w:rPr>
                <w:sz w:val="20"/>
                <w:szCs w:val="20"/>
              </w:rPr>
            </w:pPr>
          </w:p>
        </w:tc>
      </w:tr>
      <w:tr w:rsidR="00CB4C8B" w:rsidRPr="00476F05" w14:paraId="19F12427" w14:textId="77777777" w:rsidTr="00474C84">
        <w:tc>
          <w:tcPr>
            <w:tcW w:w="840" w:type="dxa"/>
          </w:tcPr>
          <w:p w14:paraId="68AD6072" w14:textId="2507D497" w:rsidR="00CB4C8B" w:rsidRPr="00476F05" w:rsidRDefault="005541AD" w:rsidP="00E63CB7">
            <w:pPr>
              <w:pStyle w:val="Puceniv1"/>
              <w:numPr>
                <w:ilvl w:val="0"/>
                <w:numId w:val="0"/>
              </w:numPr>
              <w:jc w:val="left"/>
              <w:rPr>
                <w:sz w:val="20"/>
                <w:szCs w:val="20"/>
              </w:rPr>
            </w:pPr>
            <w:r w:rsidRPr="00476F05">
              <w:rPr>
                <w:sz w:val="20"/>
                <w:szCs w:val="20"/>
              </w:rPr>
              <w:t>I-6</w:t>
            </w:r>
          </w:p>
        </w:tc>
        <w:tc>
          <w:tcPr>
            <w:tcW w:w="3555" w:type="dxa"/>
          </w:tcPr>
          <w:p w14:paraId="5E59D878" w14:textId="7EBDD851" w:rsidR="005541AD" w:rsidRPr="00476F05" w:rsidRDefault="005541AD" w:rsidP="00E63CB7">
            <w:pPr>
              <w:pStyle w:val="Puceniv1"/>
              <w:numPr>
                <w:ilvl w:val="0"/>
                <w:numId w:val="0"/>
              </w:numPr>
              <w:jc w:val="left"/>
              <w:rPr>
                <w:sz w:val="20"/>
                <w:szCs w:val="20"/>
              </w:rPr>
            </w:pPr>
            <w:r w:rsidRPr="00476F05">
              <w:rPr>
                <w:i/>
                <w:sz w:val="20"/>
                <w:szCs w:val="20"/>
              </w:rPr>
              <w:t xml:space="preserve">Plan </w:t>
            </w:r>
            <w:r w:rsidR="00385AE8" w:rsidRPr="00476F05">
              <w:rPr>
                <w:i/>
                <w:sz w:val="20"/>
                <w:szCs w:val="20"/>
              </w:rPr>
              <w:t>d’implantation</w:t>
            </w:r>
            <w:r w:rsidRPr="00476F05">
              <w:rPr>
                <w:i/>
                <w:sz w:val="20"/>
                <w:szCs w:val="20"/>
              </w:rPr>
              <w:t xml:space="preserve"> matériel</w:t>
            </w:r>
            <w:r w:rsidR="00385AE8" w:rsidRPr="00476F05">
              <w:rPr>
                <w:i/>
                <w:sz w:val="20"/>
                <w:szCs w:val="20"/>
              </w:rPr>
              <w:t>le</w:t>
            </w:r>
            <w:r w:rsidRPr="00476F05">
              <w:rPr>
                <w:sz w:val="20"/>
                <w:szCs w:val="20"/>
              </w:rPr>
              <w:t> : gestion de l’ENA et des ressources</w:t>
            </w:r>
            <w:r w:rsidR="00CC3B94">
              <w:rPr>
                <w:sz w:val="20"/>
                <w:szCs w:val="20"/>
              </w:rPr>
              <w:t xml:space="preserve"> </w:t>
            </w:r>
            <w:r w:rsidRPr="00476F05">
              <w:rPr>
                <w:sz w:val="20"/>
                <w:szCs w:val="20"/>
              </w:rPr>
              <w:t>numériques, soutien</w:t>
            </w:r>
            <w:r w:rsidR="00385AE8" w:rsidRPr="00476F05">
              <w:rPr>
                <w:sz w:val="20"/>
                <w:szCs w:val="20"/>
              </w:rPr>
              <w:t xml:space="preserve"> technique</w:t>
            </w:r>
            <w:r w:rsidRPr="00476F05">
              <w:rPr>
                <w:sz w:val="20"/>
                <w:szCs w:val="20"/>
              </w:rPr>
              <w:t>,</w:t>
            </w:r>
            <w:r w:rsidR="00E755B5" w:rsidRPr="00476F05">
              <w:rPr>
                <w:sz w:val="20"/>
                <w:szCs w:val="20"/>
              </w:rPr>
              <w:t xml:space="preserve"> </w:t>
            </w:r>
            <w:r w:rsidRPr="00476F05">
              <w:rPr>
                <w:sz w:val="20"/>
                <w:szCs w:val="20"/>
              </w:rPr>
              <w:t>gestion des ressources, gestion de la qualité, gestion du matériel promotionnel</w:t>
            </w:r>
          </w:p>
        </w:tc>
        <w:tc>
          <w:tcPr>
            <w:tcW w:w="1427" w:type="dxa"/>
          </w:tcPr>
          <w:p w14:paraId="37D25261" w14:textId="353DDED6" w:rsidR="005541AD" w:rsidRPr="00476F05" w:rsidRDefault="005541AD" w:rsidP="00E63CB7">
            <w:pPr>
              <w:pStyle w:val="Puceniv1"/>
              <w:numPr>
                <w:ilvl w:val="0"/>
                <w:numId w:val="0"/>
              </w:numPr>
              <w:jc w:val="left"/>
              <w:rPr>
                <w:sz w:val="20"/>
                <w:szCs w:val="20"/>
              </w:rPr>
            </w:pPr>
            <w:r w:rsidRPr="00476F05">
              <w:rPr>
                <w:sz w:val="20"/>
                <w:szCs w:val="20"/>
              </w:rPr>
              <w:t>Fiche de l’ENA</w:t>
            </w:r>
            <w:r w:rsidR="00CC3B94">
              <w:rPr>
                <w:sz w:val="20"/>
                <w:szCs w:val="20"/>
              </w:rPr>
              <w:t>, référence</w:t>
            </w:r>
            <w:r w:rsidRPr="00476F05">
              <w:rPr>
                <w:sz w:val="20"/>
                <w:szCs w:val="20"/>
              </w:rPr>
              <w:t xml:space="preserve"> aux fichiers numériques</w:t>
            </w:r>
          </w:p>
        </w:tc>
        <w:tc>
          <w:tcPr>
            <w:tcW w:w="1698" w:type="dxa"/>
          </w:tcPr>
          <w:p w14:paraId="1AAF2477" w14:textId="5AA7E8FD" w:rsidR="00CB4C8B" w:rsidRPr="00476F05" w:rsidRDefault="005541AD" w:rsidP="00E63CB7">
            <w:pPr>
              <w:pStyle w:val="Puceniv1"/>
              <w:numPr>
                <w:ilvl w:val="0"/>
                <w:numId w:val="0"/>
              </w:numPr>
              <w:jc w:val="left"/>
              <w:rPr>
                <w:sz w:val="20"/>
                <w:szCs w:val="20"/>
              </w:rPr>
            </w:pPr>
            <w:r w:rsidRPr="00476F05">
              <w:rPr>
                <w:sz w:val="20"/>
                <w:szCs w:val="20"/>
              </w:rPr>
              <w:t>I-5</w:t>
            </w:r>
            <w:r w:rsidR="00DD26A4" w:rsidRPr="00476F05">
              <w:rPr>
                <w:sz w:val="20"/>
                <w:szCs w:val="20"/>
              </w:rPr>
              <w:t>, M-4</w:t>
            </w:r>
          </w:p>
        </w:tc>
        <w:tc>
          <w:tcPr>
            <w:tcW w:w="1127" w:type="dxa"/>
            <w:gridSpan w:val="2"/>
          </w:tcPr>
          <w:p w14:paraId="4C1698CF" w14:textId="01842DC9" w:rsidR="00CB4C8B" w:rsidRPr="00476F05" w:rsidRDefault="00EF2A5A" w:rsidP="005541AD">
            <w:pPr>
              <w:pStyle w:val="Puceniv1"/>
              <w:numPr>
                <w:ilvl w:val="0"/>
                <w:numId w:val="0"/>
              </w:numPr>
              <w:jc w:val="left"/>
              <w:rPr>
                <w:sz w:val="20"/>
                <w:szCs w:val="20"/>
              </w:rPr>
            </w:pPr>
            <w:r>
              <w:rPr>
                <w:sz w:val="20"/>
                <w:szCs w:val="20"/>
              </w:rPr>
              <w:t>E</w:t>
            </w:r>
            <w:r w:rsidR="005541AD" w:rsidRPr="00476F05">
              <w:rPr>
                <w:sz w:val="20"/>
                <w:szCs w:val="20"/>
              </w:rPr>
              <w:t>D</w:t>
            </w:r>
            <w:r w:rsidR="005A5BDD">
              <w:rPr>
                <w:sz w:val="20"/>
                <w:szCs w:val="20"/>
              </w:rPr>
              <w:t> </w:t>
            </w:r>
            <w:r w:rsidR="005541AD" w:rsidRPr="00476F05">
              <w:rPr>
                <w:sz w:val="20"/>
                <w:szCs w:val="20"/>
              </w:rPr>
              <w:t>630</w:t>
            </w:r>
            <w:r w:rsidR="005A5BDD">
              <w:rPr>
                <w:sz w:val="20"/>
                <w:szCs w:val="20"/>
              </w:rPr>
              <w:t xml:space="preserve">, </w:t>
            </w:r>
            <w:r>
              <w:rPr>
                <w:sz w:val="20"/>
                <w:szCs w:val="20"/>
              </w:rPr>
              <w:t>E</w:t>
            </w:r>
            <w:r w:rsidR="005541AD" w:rsidRPr="00476F05">
              <w:rPr>
                <w:sz w:val="20"/>
                <w:szCs w:val="20"/>
              </w:rPr>
              <w:t>D</w:t>
            </w:r>
            <w:r w:rsidR="005A5BDD">
              <w:rPr>
                <w:sz w:val="20"/>
                <w:szCs w:val="20"/>
              </w:rPr>
              <w:t> </w:t>
            </w:r>
            <w:r w:rsidR="005541AD" w:rsidRPr="00476F05">
              <w:rPr>
                <w:sz w:val="20"/>
                <w:szCs w:val="20"/>
              </w:rPr>
              <w:t>640</w:t>
            </w:r>
          </w:p>
        </w:tc>
      </w:tr>
    </w:tbl>
    <w:p w14:paraId="72B79DE9" w14:textId="77777777" w:rsidR="006E17B9" w:rsidRDefault="006E17B9" w:rsidP="009D6E6A">
      <w:pPr>
        <w:pStyle w:val="Paragraphedeliste"/>
        <w:spacing w:after="120"/>
        <w:rPr>
          <w:i/>
        </w:rPr>
      </w:pPr>
    </w:p>
    <w:p w14:paraId="670FBD1D" w14:textId="219A80E0" w:rsidR="009D6E6A" w:rsidRDefault="008A3D05" w:rsidP="009D6E6A">
      <w:pPr>
        <w:pStyle w:val="Paragraphedeliste"/>
        <w:spacing w:after="120"/>
      </w:pPr>
      <w:r>
        <w:rPr>
          <w:iCs/>
        </w:rPr>
        <w:t>Cinq</w:t>
      </w:r>
      <w:r w:rsidRPr="003C045F">
        <w:rPr>
          <w:i/>
        </w:rPr>
        <w:t xml:space="preserve"> </w:t>
      </w:r>
      <w:r w:rsidR="009D6E6A" w:rsidRPr="00C1184C">
        <w:rPr>
          <w:iCs/>
        </w:rPr>
        <w:t>principes d’opération</w:t>
      </w:r>
      <w:r w:rsidR="002F19F8" w:rsidRPr="00C1184C">
        <w:rPr>
          <w:iCs/>
        </w:rPr>
        <w:t xml:space="preserve"> de la méthode</w:t>
      </w:r>
      <w:r w:rsidR="009D6E6A" w:rsidRPr="00637CD9">
        <w:t xml:space="preserve"> gèrent</w:t>
      </w:r>
      <w:r w:rsidR="009D6E6A">
        <w:t xml:space="preserve"> la succession des activités </w:t>
      </w:r>
      <w:r w:rsidR="002F19F8">
        <w:t xml:space="preserve">de production des </w:t>
      </w:r>
      <w:r w:rsidR="003456D7">
        <w:t>E</w:t>
      </w:r>
      <w:r w:rsidR="002F19F8">
        <w:t>D</w:t>
      </w:r>
      <w:r w:rsidR="009D6E6A">
        <w:t xml:space="preserve"> entre les axes et entre les cycles</w:t>
      </w:r>
      <w:r w:rsidR="009C3680">
        <w:t> :</w:t>
      </w:r>
    </w:p>
    <w:p w14:paraId="61D6EBB5" w14:textId="3F4ECFA4" w:rsidR="009D6E6A" w:rsidRPr="002C607D" w:rsidRDefault="009D6E6A" w:rsidP="009D6E6A">
      <w:pPr>
        <w:pStyle w:val="Paragraphedeliste"/>
        <w:numPr>
          <w:ilvl w:val="0"/>
          <w:numId w:val="22"/>
        </w:numPr>
        <w:spacing w:after="120"/>
      </w:pPr>
      <w:r w:rsidRPr="00C1184C">
        <w:rPr>
          <w:i/>
        </w:rPr>
        <w:t>Principe d’opération</w:t>
      </w:r>
      <w:r w:rsidR="00476F05">
        <w:rPr>
          <w:i/>
        </w:rPr>
        <w:t> </w:t>
      </w:r>
      <w:r w:rsidRPr="00C1184C">
        <w:rPr>
          <w:i/>
        </w:rPr>
        <w:t>1</w:t>
      </w:r>
      <w:r w:rsidRPr="00C83EC8">
        <w:rPr>
          <w:i/>
        </w:rPr>
        <w:t>.</w:t>
      </w:r>
      <w:r>
        <w:t xml:space="preserve"> L</w:t>
      </w:r>
      <w:r w:rsidRPr="002C607D">
        <w:t>e processus de conception procède en spirale, par itérations successives</w:t>
      </w:r>
      <w:r w:rsidR="005C7568">
        <w:t>,</w:t>
      </w:r>
      <w:r w:rsidRPr="002C607D">
        <w:t xml:space="preserve"> de l’abstrait vers le concret</w:t>
      </w:r>
      <w:r>
        <w:t xml:space="preserve"> jusqu’à la production du devis final et de l’ENA, à partir des </w:t>
      </w:r>
      <w:r w:rsidR="009C3680">
        <w:t>demandes</w:t>
      </w:r>
      <w:r w:rsidR="009C3680" w:rsidRPr="002C607D">
        <w:t xml:space="preserve"> </w:t>
      </w:r>
      <w:r>
        <w:t>de l</w:t>
      </w:r>
      <w:r w:rsidR="005C7568">
        <w:t>’</w:t>
      </w:r>
      <w:r>
        <w:t>ENA, précisé</w:t>
      </w:r>
      <w:r w:rsidR="009C3680">
        <w:t>e</w:t>
      </w:r>
      <w:r>
        <w:t>s par une analyse des profil</w:t>
      </w:r>
      <w:r w:rsidR="008A3D05">
        <w:t>s</w:t>
      </w:r>
      <w:r>
        <w:t xml:space="preserve"> des apprenants</w:t>
      </w:r>
      <w:r w:rsidR="000E4C47">
        <w:t xml:space="preserve"> et des apprenantes</w:t>
      </w:r>
      <w:r>
        <w:t xml:space="preserve"> (P-1), des ressources disponibles (M-1) et du contexte de formation (I-1).</w:t>
      </w:r>
      <w:r w:rsidRPr="002C607D">
        <w:t xml:space="preserve"> </w:t>
      </w:r>
    </w:p>
    <w:p w14:paraId="0D1D675B" w14:textId="3AD991E3" w:rsidR="009D6E6A" w:rsidRDefault="009D6E6A" w:rsidP="009D6E6A">
      <w:pPr>
        <w:pStyle w:val="Paragraphedeliste"/>
        <w:numPr>
          <w:ilvl w:val="0"/>
          <w:numId w:val="22"/>
        </w:numPr>
        <w:spacing w:after="120"/>
      </w:pPr>
      <w:r w:rsidRPr="00C1184C">
        <w:rPr>
          <w:i/>
        </w:rPr>
        <w:t>Principe d’opération</w:t>
      </w:r>
      <w:r w:rsidR="00476F05">
        <w:rPr>
          <w:i/>
        </w:rPr>
        <w:t> </w:t>
      </w:r>
      <w:r w:rsidRPr="00C1184C">
        <w:rPr>
          <w:i/>
        </w:rPr>
        <w:t>2</w:t>
      </w:r>
      <w:r w:rsidRPr="008A3D05">
        <w:rPr>
          <w:i/>
        </w:rPr>
        <w:t>.</w:t>
      </w:r>
      <w:r>
        <w:t xml:space="preserve"> </w:t>
      </w:r>
      <w:r w:rsidRPr="002C607D">
        <w:t>La définition des principes d’orientation de chacun des quatre devis</w:t>
      </w:r>
      <w:r>
        <w:t xml:space="preserve"> (C-1, P-2, M-2, I-2)</w:t>
      </w:r>
      <w:r w:rsidRPr="002C607D">
        <w:t xml:space="preserve"> assure la cohérence </w:t>
      </w:r>
      <w:r w:rsidR="0036620E">
        <w:t>de l’ENA</w:t>
      </w:r>
      <w:r w:rsidRPr="002C607D">
        <w:t xml:space="preserve">. Ces principes sont particulièrement utiles </w:t>
      </w:r>
      <w:r>
        <w:t xml:space="preserve">non seulement pour assurer la qualité de l’ENA, mais aussi pour coordonner le travail </w:t>
      </w:r>
      <w:r w:rsidRPr="002C607D">
        <w:t xml:space="preserve">lorsque le développement s’étale sur plusieurs </w:t>
      </w:r>
      <w:r>
        <w:t>cycles</w:t>
      </w:r>
      <w:r w:rsidRPr="002C607D">
        <w:t xml:space="preserve"> et implique </w:t>
      </w:r>
      <w:r w:rsidRPr="002C607D">
        <w:lastRenderedPageBreak/>
        <w:t>la participation de plusieurs types de spécialistes</w:t>
      </w:r>
      <w:r>
        <w:t xml:space="preserve">. </w:t>
      </w:r>
      <w:r w:rsidRPr="002C607D">
        <w:t>En général</w:t>
      </w:r>
      <w:r>
        <w:t>,</w:t>
      </w:r>
      <w:r w:rsidRPr="002C607D">
        <w:t xml:space="preserve"> l’usage de ces principes réduit le temps de transmission des informations d’une </w:t>
      </w:r>
      <w:r>
        <w:t>personne</w:t>
      </w:r>
      <w:r w:rsidRPr="002C607D">
        <w:t xml:space="preserve"> à une </w:t>
      </w:r>
      <w:r>
        <w:t>autre.</w:t>
      </w:r>
    </w:p>
    <w:p w14:paraId="3C12D76A" w14:textId="4D809E3E" w:rsidR="009D6E6A" w:rsidRPr="002C607D" w:rsidRDefault="009D6E6A" w:rsidP="009D6E6A">
      <w:pPr>
        <w:pStyle w:val="Paragraphedeliste"/>
        <w:numPr>
          <w:ilvl w:val="0"/>
          <w:numId w:val="22"/>
        </w:numPr>
        <w:spacing w:after="120"/>
      </w:pPr>
      <w:r w:rsidRPr="00C1184C">
        <w:rPr>
          <w:i/>
        </w:rPr>
        <w:t>Principe d’opération</w:t>
      </w:r>
      <w:r w:rsidR="00476F05">
        <w:rPr>
          <w:i/>
        </w:rPr>
        <w:t> </w:t>
      </w:r>
      <w:r w:rsidRPr="00C1184C">
        <w:rPr>
          <w:i/>
        </w:rPr>
        <w:t>3</w:t>
      </w:r>
      <w:r w:rsidRPr="00C83EC8">
        <w:rPr>
          <w:i/>
        </w:rPr>
        <w:t>.</w:t>
      </w:r>
      <w:r>
        <w:t xml:space="preserve"> Chaque</w:t>
      </w:r>
      <w:r w:rsidRPr="002C607D">
        <w:t xml:space="preserve"> </w:t>
      </w:r>
      <w:r>
        <w:t>sous-</w:t>
      </w:r>
      <w:r w:rsidRPr="002C607D">
        <w:t xml:space="preserve">processus correspondant aux axes de la méthode </w:t>
      </w:r>
      <w:r>
        <w:t>se concentre sur</w:t>
      </w:r>
      <w:r w:rsidRPr="002C607D">
        <w:t xml:space="preserve"> la définition d’un des quatre devis </w:t>
      </w:r>
      <w:r w:rsidR="0036620E">
        <w:t>de l’ENA</w:t>
      </w:r>
      <w:r>
        <w:t xml:space="preserve">. Le </w:t>
      </w:r>
      <w:r w:rsidRPr="00C1184C">
        <w:t>devis pédagogique</w:t>
      </w:r>
      <w:r>
        <w:t xml:space="preserve"> se fonde sur le </w:t>
      </w:r>
      <w:r w:rsidRPr="00C1184C">
        <w:t>devis cognitif</w:t>
      </w:r>
      <w:r>
        <w:t xml:space="preserve"> qui contient un modèle des connaissances et des compétences. Le modèle</w:t>
      </w:r>
      <w:r w:rsidR="005C7568">
        <w:t xml:space="preserve"> </w:t>
      </w:r>
      <w:r w:rsidR="002F19F8">
        <w:t xml:space="preserve">et les scénarios </w:t>
      </w:r>
      <w:r>
        <w:t>pédagogique</w:t>
      </w:r>
      <w:r w:rsidR="002F19F8">
        <w:t>s</w:t>
      </w:r>
      <w:r>
        <w:t xml:space="preserve"> </w:t>
      </w:r>
      <w:r w:rsidR="005C7568">
        <w:t>sont</w:t>
      </w:r>
      <w:r>
        <w:t xml:space="preserve"> indépendant</w:t>
      </w:r>
      <w:r w:rsidR="000F4815">
        <w:t>s</w:t>
      </w:r>
      <w:r>
        <w:t xml:space="preserve"> </w:t>
      </w:r>
      <w:r w:rsidRPr="002C607D">
        <w:t>du choix des types de média</w:t>
      </w:r>
      <w:r w:rsidR="00B3262D">
        <w:t>s</w:t>
      </w:r>
      <w:r w:rsidRPr="002C607D">
        <w:t xml:space="preserve"> et de </w:t>
      </w:r>
      <w:r>
        <w:t>ressources de l’ENA</w:t>
      </w:r>
      <w:r w:rsidR="00B3262D">
        <w:t>,</w:t>
      </w:r>
      <w:r>
        <w:t xml:space="preserve"> qui sont précisés dans le </w:t>
      </w:r>
      <w:r w:rsidRPr="00C1184C">
        <w:t>devis médiatique</w:t>
      </w:r>
      <w:r w:rsidR="005C7568">
        <w:t>, lequel</w:t>
      </w:r>
      <w:r>
        <w:t xml:space="preserve"> offre un plan </w:t>
      </w:r>
      <w:r w:rsidR="002F19F8">
        <w:t xml:space="preserve">précis </w:t>
      </w:r>
      <w:r>
        <w:t xml:space="preserve">de l’ENA. Le </w:t>
      </w:r>
      <w:r w:rsidRPr="00C1184C">
        <w:t>devis d’implantation</w:t>
      </w:r>
      <w:r>
        <w:t xml:space="preserve"> définit l’ENA dans son contexte, en pré</w:t>
      </w:r>
      <w:r w:rsidR="002F19F8">
        <w:t>ci</w:t>
      </w:r>
      <w:r w:rsidR="005C7568">
        <w:t>s</w:t>
      </w:r>
      <w:r w:rsidR="002F19F8">
        <w:t>ant</w:t>
      </w:r>
      <w:r>
        <w:t xml:space="preserve"> les ressources, les outils, les moyens de communication</w:t>
      </w:r>
      <w:r w:rsidR="002F19F8">
        <w:t xml:space="preserve"> et</w:t>
      </w:r>
      <w:r>
        <w:t xml:space="preserve"> les service</w:t>
      </w:r>
      <w:r w:rsidR="00637CD9">
        <w:t>s</w:t>
      </w:r>
      <w:r>
        <w:t xml:space="preserve"> de </w:t>
      </w:r>
      <w:r w:rsidR="00B3262D">
        <w:t xml:space="preserve">soutien </w:t>
      </w:r>
      <w:r>
        <w:t>à la diffusion de l’ENA.</w:t>
      </w:r>
    </w:p>
    <w:p w14:paraId="39DED0AE" w14:textId="5A439E4B" w:rsidR="009D6E6A" w:rsidRPr="002C607D" w:rsidRDefault="009D6E6A" w:rsidP="009D6E6A">
      <w:pPr>
        <w:pStyle w:val="Paragraphedeliste"/>
        <w:numPr>
          <w:ilvl w:val="0"/>
          <w:numId w:val="22"/>
        </w:numPr>
        <w:spacing w:after="120"/>
      </w:pPr>
      <w:r w:rsidRPr="00C1184C">
        <w:rPr>
          <w:i/>
        </w:rPr>
        <w:t>Principe d’opération</w:t>
      </w:r>
      <w:r w:rsidR="00476F05">
        <w:rPr>
          <w:i/>
        </w:rPr>
        <w:t> </w:t>
      </w:r>
      <w:r w:rsidRPr="00C1184C">
        <w:rPr>
          <w:i/>
        </w:rPr>
        <w:t>4</w:t>
      </w:r>
      <w:r w:rsidRPr="00C83EC8">
        <w:rPr>
          <w:i/>
        </w:rPr>
        <w:t>.</w:t>
      </w:r>
      <w:r>
        <w:t xml:space="preserve"> </w:t>
      </w:r>
      <w:r w:rsidRPr="002C607D">
        <w:t>Bien qu’</w:t>
      </w:r>
      <w:r w:rsidR="00B3262D">
        <w:t xml:space="preserve">ils soient </w:t>
      </w:r>
      <w:r w:rsidRPr="002C607D">
        <w:t xml:space="preserve">indépendants et </w:t>
      </w:r>
      <w:r w:rsidR="00B3262D">
        <w:t xml:space="preserve">qu’ils </w:t>
      </w:r>
      <w:r w:rsidRPr="002C607D">
        <w:t>jou</w:t>
      </w:r>
      <w:r w:rsidR="00B3262D">
        <w:t>e</w:t>
      </w:r>
      <w:r w:rsidRPr="002C607D">
        <w:t xml:space="preserve">nt des rôles différents dans un </w:t>
      </w:r>
      <w:r w:rsidR="00441614">
        <w:t>ENA</w:t>
      </w:r>
      <w:r w:rsidRPr="002C607D">
        <w:t xml:space="preserve">, </w:t>
      </w:r>
      <w:r w:rsidR="002F19F8">
        <w:t>les quatre devis des axes</w:t>
      </w:r>
      <w:r w:rsidRPr="002C607D">
        <w:t xml:space="preserve"> doivent être solidement coordonnés en vue d’obtenir </w:t>
      </w:r>
      <w:proofErr w:type="gramStart"/>
      <w:r w:rsidRPr="002C607D">
        <w:t xml:space="preserve">un </w:t>
      </w:r>
      <w:r>
        <w:t>ENA</w:t>
      </w:r>
      <w:proofErr w:type="gramEnd"/>
      <w:r w:rsidRPr="002C607D">
        <w:t xml:space="preserve"> qui atteint ses objectifs.</w:t>
      </w:r>
      <w:r w:rsidR="00E755B5">
        <w:t xml:space="preserve"> </w:t>
      </w:r>
      <w:r w:rsidRPr="002C607D">
        <w:t>Le modèle des connaissances</w:t>
      </w:r>
      <w:r>
        <w:t xml:space="preserve"> et des compétences</w:t>
      </w:r>
      <w:r w:rsidRPr="002C607D">
        <w:t xml:space="preserve"> joue un rôle unificateur important à cet égard. Un sous-modèle est associé à chaque unité d’apprentissage, définissant ainsi le contenu sur lequel vont porter les scénarios d’apprentissage. Le devis pédagogique est également coordonné avec le devis </w:t>
      </w:r>
      <w:r>
        <w:t>médiatique de l’ENA</w:t>
      </w:r>
      <w:r w:rsidRPr="002C607D">
        <w:t xml:space="preserve"> par l’intermédiaire des scénarios d’apprentissage où les </w:t>
      </w:r>
      <w:r>
        <w:t>ressources numériques</w:t>
      </w:r>
      <w:r w:rsidRPr="002C607D">
        <w:t xml:space="preserve"> à médiatiser</w:t>
      </w:r>
      <w:r>
        <w:t>, ou à récupérer de banques de ressources libres,</w:t>
      </w:r>
      <w:r w:rsidRPr="002C607D">
        <w:t xml:space="preserve"> sont associé</w:t>
      </w:r>
      <w:r w:rsidR="000F4815">
        <w:t>e</w:t>
      </w:r>
      <w:r w:rsidRPr="002C607D">
        <w:t xml:space="preserve">s aux activités d’apprentissage. </w:t>
      </w:r>
    </w:p>
    <w:p w14:paraId="33F86E84" w14:textId="6F1C810E" w:rsidR="009D6E6A" w:rsidRDefault="009D6E6A" w:rsidP="009D6E6A">
      <w:pPr>
        <w:pStyle w:val="Paragraphedeliste"/>
        <w:numPr>
          <w:ilvl w:val="0"/>
          <w:numId w:val="22"/>
        </w:numPr>
        <w:spacing w:after="120"/>
      </w:pPr>
      <w:r w:rsidRPr="00C1184C">
        <w:rPr>
          <w:i/>
        </w:rPr>
        <w:t>Principe d’opération</w:t>
      </w:r>
      <w:r w:rsidR="00476F05">
        <w:rPr>
          <w:i/>
        </w:rPr>
        <w:t> </w:t>
      </w:r>
      <w:r w:rsidRPr="00C1184C">
        <w:rPr>
          <w:i/>
        </w:rPr>
        <w:t>5</w:t>
      </w:r>
      <w:r w:rsidRPr="00C83EC8">
        <w:rPr>
          <w:i/>
        </w:rPr>
        <w:t>.</w:t>
      </w:r>
      <w:r>
        <w:t xml:space="preserve"> </w:t>
      </w:r>
      <w:r w:rsidRPr="002C607D">
        <w:t>La synchronisation dans le développement des quatre devis est très importante. Elle est assurée par l</w:t>
      </w:r>
      <w:r>
        <w:t xml:space="preserve">’approche de </w:t>
      </w:r>
      <w:r w:rsidRPr="002C607D">
        <w:t xml:space="preserve">développement progressif </w:t>
      </w:r>
      <w:r w:rsidR="00B3262D">
        <w:t>par l’intermédiaire d</w:t>
      </w:r>
      <w:r>
        <w:t xml:space="preserve">es cycles. </w:t>
      </w:r>
    </w:p>
    <w:p w14:paraId="785D4CD5" w14:textId="0929042D" w:rsidR="00BA47CD" w:rsidRDefault="00773A6A" w:rsidP="00BA47CD">
      <w:pPr>
        <w:pStyle w:val="Titre2"/>
        <w:numPr>
          <w:ilvl w:val="1"/>
          <w:numId w:val="11"/>
        </w:numPr>
      </w:pPr>
      <w:r>
        <w:t>Les p</w:t>
      </w:r>
      <w:r w:rsidR="00BA47CD">
        <w:t>rincipes d’</w:t>
      </w:r>
      <w:r w:rsidR="00150D31">
        <w:t>adaptation</w:t>
      </w:r>
      <w:r w:rsidR="00BA47CD">
        <w:t xml:space="preserve"> de la méthode</w:t>
      </w:r>
    </w:p>
    <w:p w14:paraId="791FA843" w14:textId="136657A6" w:rsidR="00AC14C1" w:rsidRPr="00120E2D" w:rsidRDefault="000F4815" w:rsidP="00AC14C1">
      <w:pPr>
        <w:pStyle w:val="Paragraphedeliste"/>
        <w:spacing w:after="120"/>
      </w:pPr>
      <w:r>
        <w:t>L</w:t>
      </w:r>
      <w:r w:rsidR="002F19F8">
        <w:t>es</w:t>
      </w:r>
      <w:r w:rsidR="006F6146">
        <w:t xml:space="preserve"> </w:t>
      </w:r>
      <w:r w:rsidR="00120E2D">
        <w:t>principes d’</w:t>
      </w:r>
      <w:r w:rsidR="00150D31">
        <w:t>adaptation</w:t>
      </w:r>
      <w:r w:rsidR="00120E2D">
        <w:t xml:space="preserve"> de la méthode permett</w:t>
      </w:r>
      <w:r>
        <w:t>e</w:t>
      </w:r>
      <w:r w:rsidR="00120E2D">
        <w:t xml:space="preserve">nt de répartir les </w:t>
      </w:r>
      <w:r w:rsidR="000B7470">
        <w:t>E</w:t>
      </w:r>
      <w:r w:rsidR="00120E2D">
        <w:t xml:space="preserve">D des tableaux </w:t>
      </w:r>
      <w:r w:rsidR="009937CF">
        <w:t>14.</w:t>
      </w:r>
      <w:r w:rsidR="00120E2D">
        <w:t xml:space="preserve">1 à </w:t>
      </w:r>
      <w:r w:rsidR="009937CF">
        <w:t>14.</w:t>
      </w:r>
      <w:r w:rsidR="00120E2D">
        <w:t xml:space="preserve">5 dans un certain nombre de cycles, </w:t>
      </w:r>
      <w:r w:rsidR="00F12E63">
        <w:t>avec la seule restriction</w:t>
      </w:r>
      <w:r w:rsidR="00120E2D">
        <w:t xml:space="preserve"> des liens de précédence</w:t>
      </w:r>
      <w:r w:rsidR="007D5C90">
        <w:t xml:space="preserve"> </w:t>
      </w:r>
      <w:r w:rsidR="009872CE">
        <w:t xml:space="preserve">qui existent </w:t>
      </w:r>
      <w:r w:rsidR="007D5C90">
        <w:t>entre eux</w:t>
      </w:r>
      <w:r>
        <w:t xml:space="preserve">, </w:t>
      </w:r>
      <w:r w:rsidR="007D5C90">
        <w:t>identifiés dans les tableaux et</w:t>
      </w:r>
      <w:r>
        <w:t xml:space="preserve"> illustré</w:t>
      </w:r>
      <w:r w:rsidR="007D5C90">
        <w:t>s</w:t>
      </w:r>
      <w:r w:rsidR="00120E2D">
        <w:t xml:space="preserve"> </w:t>
      </w:r>
      <w:r w:rsidR="009872CE">
        <w:t xml:space="preserve">à </w:t>
      </w:r>
      <w:r w:rsidR="00120E2D">
        <w:t>la figure</w:t>
      </w:r>
      <w:r w:rsidR="00EF2A5A">
        <w:t> 14.</w:t>
      </w:r>
      <w:r w:rsidR="00120E2D">
        <w:t>5</w:t>
      </w:r>
      <w:r w:rsidR="007D5C90">
        <w:t>.</w:t>
      </w:r>
    </w:p>
    <w:p w14:paraId="701D9ED9" w14:textId="657D38D5" w:rsidR="009076CD" w:rsidRDefault="00A07B55" w:rsidP="009076CD">
      <w:pPr>
        <w:pStyle w:val="Paragraphedeliste"/>
        <w:jc w:val="center"/>
      </w:pPr>
      <w:r w:rsidRPr="0047366D">
        <w:rPr>
          <w:noProof/>
        </w:rPr>
        <w:lastRenderedPageBreak/>
        <w:drawing>
          <wp:inline distT="0" distB="0" distL="0" distR="0" wp14:anchorId="0FFA381F" wp14:editId="0D47B097">
            <wp:extent cx="5198533" cy="3422969"/>
            <wp:effectExtent l="12700" t="12700" r="8890" b="1905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01630" cy="3425008"/>
                    </a:xfrm>
                    <a:prstGeom prst="rect">
                      <a:avLst/>
                    </a:prstGeom>
                    <a:ln>
                      <a:solidFill>
                        <a:schemeClr val="accent1"/>
                      </a:solidFill>
                    </a:ln>
                  </pic:spPr>
                </pic:pic>
              </a:graphicData>
            </a:graphic>
          </wp:inline>
        </w:drawing>
      </w:r>
    </w:p>
    <w:p w14:paraId="6DBC636F" w14:textId="583D481B" w:rsidR="00C75801" w:rsidRPr="00083579" w:rsidRDefault="009076CD" w:rsidP="00083579">
      <w:pPr>
        <w:pStyle w:val="Paragraphedeliste"/>
        <w:jc w:val="left"/>
      </w:pPr>
      <w:r w:rsidRPr="009076CD">
        <w:rPr>
          <w:b/>
        </w:rPr>
        <w:t xml:space="preserve">Figure </w:t>
      </w:r>
      <w:r w:rsidR="00476F05">
        <w:rPr>
          <w:b/>
        </w:rPr>
        <w:t>14.</w:t>
      </w:r>
      <w:r w:rsidRPr="009076CD">
        <w:rPr>
          <w:b/>
        </w:rPr>
        <w:t>5</w:t>
      </w:r>
      <w:r>
        <w:t xml:space="preserve"> </w:t>
      </w:r>
      <w:r w:rsidR="00476F05">
        <w:t>Une v</w:t>
      </w:r>
      <w:r>
        <w:t xml:space="preserve">ue d’ensemble des </w:t>
      </w:r>
      <w:r w:rsidR="00476F05">
        <w:t>E</w:t>
      </w:r>
      <w:r>
        <w:t xml:space="preserve">D et </w:t>
      </w:r>
      <w:r w:rsidR="00807519">
        <w:t xml:space="preserve">de leurs </w:t>
      </w:r>
      <w:r>
        <w:t>liens de pré</w:t>
      </w:r>
      <w:r w:rsidR="00C83EC8">
        <w:t>cédence</w:t>
      </w:r>
      <w:r w:rsidR="00B71BFE">
        <w:t xml:space="preserve"> </w:t>
      </w:r>
    </w:p>
    <w:p w14:paraId="7A988226" w14:textId="4204149E" w:rsidR="000F4815" w:rsidRPr="000F4815" w:rsidRDefault="000F4815" w:rsidP="006F6146">
      <w:pPr>
        <w:spacing w:after="120"/>
      </w:pPr>
      <w:r>
        <w:t>La méthode inclut sept principes d’adaptation</w:t>
      </w:r>
      <w:r w:rsidR="00032DB0">
        <w:t> :</w:t>
      </w:r>
    </w:p>
    <w:p w14:paraId="16D33C0B" w14:textId="7F170BD1" w:rsidR="00AD289B" w:rsidRDefault="00120E2D" w:rsidP="00CC6185">
      <w:pPr>
        <w:pStyle w:val="Paragraphedeliste"/>
        <w:numPr>
          <w:ilvl w:val="0"/>
          <w:numId w:val="20"/>
        </w:numPr>
        <w:spacing w:after="120"/>
      </w:pPr>
      <w:r w:rsidRPr="00C1184C">
        <w:rPr>
          <w:i/>
        </w:rPr>
        <w:t>Principe</w:t>
      </w:r>
      <w:r w:rsidR="003C045F" w:rsidRPr="00C1184C">
        <w:rPr>
          <w:i/>
        </w:rPr>
        <w:t xml:space="preserve"> d’adaptation</w:t>
      </w:r>
      <w:r w:rsidR="00EF2A5A">
        <w:rPr>
          <w:i/>
        </w:rPr>
        <w:t> </w:t>
      </w:r>
      <w:r w:rsidRPr="00C1184C">
        <w:rPr>
          <w:i/>
        </w:rPr>
        <w:t>1</w:t>
      </w:r>
      <w:r w:rsidRPr="00C83EC8">
        <w:rPr>
          <w:i/>
        </w:rPr>
        <w:t>.</w:t>
      </w:r>
      <w:r>
        <w:t xml:space="preserve"> L’ampleur et la nature du projet d’IENA</w:t>
      </w:r>
      <w:r w:rsidR="00DD13E0">
        <w:t xml:space="preserve">, </w:t>
      </w:r>
      <w:r w:rsidR="00150D31">
        <w:t xml:space="preserve">définies dans les </w:t>
      </w:r>
      <w:r w:rsidR="00476F05">
        <w:t>E</w:t>
      </w:r>
      <w:r w:rsidR="00150D31">
        <w:t>D initiaux de chaque axe</w:t>
      </w:r>
      <w:r w:rsidR="00DD13E0">
        <w:t>,</w:t>
      </w:r>
      <w:r>
        <w:t xml:space="preserve"> détermine</w:t>
      </w:r>
      <w:r w:rsidR="000F4815">
        <w:t>nt</w:t>
      </w:r>
      <w:r>
        <w:t xml:space="preserve"> le nombre de cycles dans lesquels seront répartis </w:t>
      </w:r>
      <w:r w:rsidR="00AD289B">
        <w:t>les activités et les</w:t>
      </w:r>
      <w:r>
        <w:t xml:space="preserve"> </w:t>
      </w:r>
      <w:r w:rsidR="00476F05">
        <w:t>E</w:t>
      </w:r>
      <w:r>
        <w:t xml:space="preserve">D </w:t>
      </w:r>
      <w:r w:rsidR="00AD289B">
        <w:t>des</w:t>
      </w:r>
      <w:r>
        <w:t xml:space="preserve"> tableaux </w:t>
      </w:r>
      <w:r w:rsidR="00EF2A5A">
        <w:t>14.</w:t>
      </w:r>
      <w:r>
        <w:t xml:space="preserve">1 à </w:t>
      </w:r>
      <w:r w:rsidR="00EF2A5A">
        <w:t>14.</w:t>
      </w:r>
      <w:r>
        <w:t xml:space="preserve">5. </w:t>
      </w:r>
      <w:r w:rsidR="00DD13E0">
        <w:t>Un cycle d’analyse préliminaire est presque toujours nécessaire.</w:t>
      </w:r>
      <w:r w:rsidR="00DD13E0" w:rsidRPr="00DD13E0">
        <w:t xml:space="preserve"> </w:t>
      </w:r>
      <w:r w:rsidR="00DD13E0">
        <w:t xml:space="preserve">Les </w:t>
      </w:r>
      <w:r w:rsidR="00476F05">
        <w:t>E</w:t>
      </w:r>
      <w:r w:rsidR="00DD13E0">
        <w:t xml:space="preserve">D peuvent être répartis librement dans un </w:t>
      </w:r>
      <w:r w:rsidR="00032DB0">
        <w:t xml:space="preserve">certain </w:t>
      </w:r>
      <w:r w:rsidR="00DD13E0">
        <w:t>nombre de cycles</w:t>
      </w:r>
      <w:r w:rsidR="00032DB0">
        <w:t>,</w:t>
      </w:r>
      <w:r w:rsidR="00DD13E0">
        <w:t xml:space="preserve"> </w:t>
      </w:r>
      <w:r w:rsidR="000B7470">
        <w:t>pour</w:t>
      </w:r>
      <w:r w:rsidR="00DD13E0">
        <w:t xml:space="preserve"> autant que l’on respecte les liens de précédence </w:t>
      </w:r>
      <w:r w:rsidR="00032DB0">
        <w:t xml:space="preserve">illustrés à </w:t>
      </w:r>
      <w:r w:rsidR="00DD13E0">
        <w:t>la figure</w:t>
      </w:r>
      <w:r w:rsidR="00476F05">
        <w:t> 14.</w:t>
      </w:r>
      <w:r w:rsidR="00DD13E0">
        <w:t>5</w:t>
      </w:r>
      <w:r w:rsidR="00E63778">
        <w:t xml:space="preserve">, dont le nombre a </w:t>
      </w:r>
      <w:r w:rsidR="00E63778" w:rsidRPr="00AC14C1">
        <w:t xml:space="preserve">été réduit le plus possible pour </w:t>
      </w:r>
      <w:r w:rsidR="00032DB0">
        <w:t xml:space="preserve">permettre une </w:t>
      </w:r>
      <w:r w:rsidR="00DA2828">
        <w:t xml:space="preserve">meilleure </w:t>
      </w:r>
      <w:r w:rsidR="00E63778">
        <w:t>adaptation que dans</w:t>
      </w:r>
      <w:r w:rsidR="00E63778" w:rsidRPr="00AC14C1">
        <w:t xml:space="preserve"> la MISA.</w:t>
      </w:r>
    </w:p>
    <w:p w14:paraId="219F6DB9" w14:textId="211ABAAB" w:rsidR="00120E2D" w:rsidRDefault="00DD13E0" w:rsidP="00DD13E0">
      <w:pPr>
        <w:pStyle w:val="Paragraphedeliste"/>
        <w:numPr>
          <w:ilvl w:val="0"/>
          <w:numId w:val="20"/>
        </w:numPr>
        <w:spacing w:after="120"/>
      </w:pPr>
      <w:r w:rsidRPr="00C1184C">
        <w:rPr>
          <w:i/>
        </w:rPr>
        <w:t xml:space="preserve">Principe </w:t>
      </w:r>
      <w:r w:rsidR="003C045F" w:rsidRPr="00C1184C">
        <w:rPr>
          <w:i/>
        </w:rPr>
        <w:t>d’adaptation</w:t>
      </w:r>
      <w:r w:rsidR="00476F05">
        <w:rPr>
          <w:i/>
        </w:rPr>
        <w:t> </w:t>
      </w:r>
      <w:r w:rsidRPr="00C1184C">
        <w:rPr>
          <w:i/>
        </w:rPr>
        <w:t>2</w:t>
      </w:r>
      <w:r w:rsidRPr="006F6146">
        <w:rPr>
          <w:i/>
        </w:rPr>
        <w:t>.</w:t>
      </w:r>
      <w:r>
        <w:t xml:space="preserve"> </w:t>
      </w:r>
      <w:r w:rsidR="00AD289B">
        <w:t>La plupart des projets utiliseront</w:t>
      </w:r>
      <w:r w:rsidR="00120E2D">
        <w:t xml:space="preserve"> les </w:t>
      </w:r>
      <w:r w:rsidR="00AD289B">
        <w:t xml:space="preserve">huit </w:t>
      </w:r>
      <w:r w:rsidR="00476F05">
        <w:t>E</w:t>
      </w:r>
      <w:r w:rsidR="00120E2D">
        <w:t xml:space="preserve">D </w:t>
      </w:r>
      <w:r w:rsidR="00150D31">
        <w:t>évolutifs</w:t>
      </w:r>
      <w:r w:rsidR="00120E2D">
        <w:t xml:space="preserve"> </w:t>
      </w:r>
      <w:r w:rsidR="001A126F">
        <w:t xml:space="preserve">G-2*, G-3*, C-2*, C-3*, P-3*, P-5*, M-4* et I-3* (indiqués </w:t>
      </w:r>
      <w:r w:rsidR="007E513B">
        <w:t xml:space="preserve">à </w:t>
      </w:r>
      <w:r w:rsidR="00AD289B">
        <w:t xml:space="preserve">la figure </w:t>
      </w:r>
      <w:r w:rsidR="00EF2A5A">
        <w:t>14.</w:t>
      </w:r>
      <w:r w:rsidR="00AD289B">
        <w:t>5). Ceux-ci peuvent être</w:t>
      </w:r>
      <w:r w:rsidR="00120E2D">
        <w:t xml:space="preserve"> répartis sur un </w:t>
      </w:r>
      <w:r w:rsidR="00C75801">
        <w:t xml:space="preserve">ou </w:t>
      </w:r>
      <w:r w:rsidR="002F19F8">
        <w:t>plusieurs</w:t>
      </w:r>
      <w:r w:rsidR="00120E2D">
        <w:t xml:space="preserve"> cycle</w:t>
      </w:r>
      <w:r w:rsidR="00C75801">
        <w:t>s</w:t>
      </w:r>
      <w:r w:rsidR="00120E2D">
        <w:t xml:space="preserve"> du projet</w:t>
      </w:r>
      <w:r w:rsidR="00E63778">
        <w:t>, alors que d’autres</w:t>
      </w:r>
      <w:r w:rsidR="00120E2D">
        <w:t xml:space="preserve"> projets nécessiteron</w:t>
      </w:r>
      <w:r w:rsidR="00862145">
        <w:t>t</w:t>
      </w:r>
      <w:r w:rsidR="00120E2D">
        <w:t xml:space="preserve"> de produire la majorité des </w:t>
      </w:r>
      <w:r w:rsidR="00476F05">
        <w:t>E</w:t>
      </w:r>
      <w:r w:rsidR="00120E2D">
        <w:t xml:space="preserve">D répartis sur trois ou plusieurs cycles du projet. Les </w:t>
      </w:r>
      <w:r w:rsidR="00476F05">
        <w:t>E</w:t>
      </w:r>
      <w:r w:rsidR="00120E2D">
        <w:t>D</w:t>
      </w:r>
      <w:r w:rsidR="00C75801">
        <w:t xml:space="preserve"> évolutifs </w:t>
      </w:r>
      <w:r w:rsidR="00120E2D">
        <w:t xml:space="preserve">sont généralement produits en </w:t>
      </w:r>
      <w:r w:rsidR="00E63778">
        <w:t xml:space="preserve">plus d’une </w:t>
      </w:r>
      <w:r w:rsidR="00120E2D">
        <w:t xml:space="preserve">version </w:t>
      </w:r>
      <w:r>
        <w:t xml:space="preserve">d’un cycle à l’autre </w:t>
      </w:r>
      <w:r w:rsidR="00E63778">
        <w:t xml:space="preserve">pour tenir compte de l’évolution </w:t>
      </w:r>
      <w:r w:rsidR="00F12E63">
        <w:t>des autres</w:t>
      </w:r>
      <w:r w:rsidR="00E63778">
        <w:t xml:space="preserve"> axes.</w:t>
      </w:r>
    </w:p>
    <w:p w14:paraId="454E6ACD" w14:textId="776FD90C" w:rsidR="0001369F" w:rsidRPr="00AC14C1" w:rsidRDefault="00C83EC8" w:rsidP="00CC6185">
      <w:pPr>
        <w:pStyle w:val="Paragraphedeliste"/>
        <w:numPr>
          <w:ilvl w:val="0"/>
          <w:numId w:val="20"/>
        </w:numPr>
        <w:spacing w:after="120"/>
        <w:rPr>
          <w:i/>
        </w:rPr>
      </w:pPr>
      <w:r w:rsidRPr="00C1184C">
        <w:rPr>
          <w:i/>
        </w:rPr>
        <w:t>Principe</w:t>
      </w:r>
      <w:r w:rsidR="003C045F" w:rsidRPr="00C1184C">
        <w:rPr>
          <w:i/>
        </w:rPr>
        <w:t xml:space="preserve"> d’adaptation</w:t>
      </w:r>
      <w:r w:rsidR="00476F05">
        <w:rPr>
          <w:i/>
        </w:rPr>
        <w:t> </w:t>
      </w:r>
      <w:r w:rsidR="00DD13E0" w:rsidRPr="00C1184C">
        <w:rPr>
          <w:i/>
        </w:rPr>
        <w:t>3</w:t>
      </w:r>
      <w:r w:rsidRPr="00C1184C">
        <w:rPr>
          <w:i/>
        </w:rPr>
        <w:t>.</w:t>
      </w:r>
      <w:r w:rsidRPr="00AC14C1">
        <w:rPr>
          <w:i/>
        </w:rPr>
        <w:t xml:space="preserve"> </w:t>
      </w:r>
      <w:r w:rsidR="00C75801">
        <w:t>Les</w:t>
      </w:r>
      <w:r w:rsidRPr="00AC14C1">
        <w:t xml:space="preserve"> </w:t>
      </w:r>
      <w:r w:rsidR="00476F05">
        <w:t>E</w:t>
      </w:r>
      <w:r w:rsidR="00C75801" w:rsidRPr="00AC14C1">
        <w:t xml:space="preserve">D </w:t>
      </w:r>
      <w:r w:rsidR="00C75801">
        <w:t xml:space="preserve">de </w:t>
      </w:r>
      <w:r w:rsidRPr="00AC14C1">
        <w:t xml:space="preserve">chacun des axes </w:t>
      </w:r>
      <w:r w:rsidR="0001369F" w:rsidRPr="00AC14C1">
        <w:t>sont</w:t>
      </w:r>
      <w:r w:rsidR="00C96368" w:rsidRPr="00AC14C1">
        <w:t xml:space="preserve"> réalisés</w:t>
      </w:r>
      <w:r w:rsidRPr="00AC14C1">
        <w:t xml:space="preserve"> </w:t>
      </w:r>
      <w:r w:rsidR="0001369F" w:rsidRPr="00AC14C1">
        <w:t>séquentiellement</w:t>
      </w:r>
      <w:r w:rsidR="007B4C8A">
        <w:t>,</w:t>
      </w:r>
      <w:r w:rsidR="0001369F" w:rsidRPr="00AC14C1">
        <w:t xml:space="preserve"> </w:t>
      </w:r>
      <w:r w:rsidR="00807519">
        <w:t xml:space="preserve">comme </w:t>
      </w:r>
      <w:r w:rsidR="0001369F" w:rsidRPr="00AC14C1">
        <w:t xml:space="preserve">indiqué </w:t>
      </w:r>
      <w:r w:rsidR="00807519">
        <w:t>à</w:t>
      </w:r>
      <w:r w:rsidR="0001369F" w:rsidRPr="00AC14C1">
        <w:t xml:space="preserve"> la figure </w:t>
      </w:r>
      <w:r w:rsidR="00807519">
        <w:t>14.</w:t>
      </w:r>
      <w:r w:rsidR="0001369F" w:rsidRPr="00AC14C1">
        <w:t xml:space="preserve">5; les </w:t>
      </w:r>
      <w:r w:rsidRPr="00AC14C1">
        <w:t>premiers</w:t>
      </w:r>
      <w:r w:rsidR="0001369F" w:rsidRPr="00AC14C1">
        <w:t xml:space="preserve"> </w:t>
      </w:r>
      <w:r w:rsidR="00476F05">
        <w:t>E</w:t>
      </w:r>
      <w:r w:rsidR="0001369F" w:rsidRPr="00AC14C1">
        <w:t xml:space="preserve">D d’un axe </w:t>
      </w:r>
      <w:r w:rsidR="00150D31">
        <w:t xml:space="preserve">n’apparaissent qu’au premier cycle d’un projet </w:t>
      </w:r>
      <w:r w:rsidR="00C96368" w:rsidRPr="00AC14C1">
        <w:t xml:space="preserve">et les derniers </w:t>
      </w:r>
      <w:r w:rsidR="00E63778">
        <w:t xml:space="preserve">se concentrent </w:t>
      </w:r>
      <w:r w:rsidR="00C96368" w:rsidRPr="00AC14C1">
        <w:t>vers la fin du projet.</w:t>
      </w:r>
      <w:r w:rsidR="00C96368" w:rsidRPr="00AC14C1">
        <w:rPr>
          <w:i/>
        </w:rPr>
        <w:t xml:space="preserve"> </w:t>
      </w:r>
    </w:p>
    <w:p w14:paraId="0B65DCF2" w14:textId="7DBDCCAA" w:rsidR="00C83EC8" w:rsidRPr="00AC14C1" w:rsidRDefault="0001369F" w:rsidP="00CC6185">
      <w:pPr>
        <w:pStyle w:val="Paragraphedeliste"/>
        <w:numPr>
          <w:ilvl w:val="0"/>
          <w:numId w:val="20"/>
        </w:numPr>
        <w:spacing w:after="120"/>
        <w:rPr>
          <w:i/>
        </w:rPr>
      </w:pPr>
      <w:r w:rsidRPr="00C1184C">
        <w:rPr>
          <w:i/>
        </w:rPr>
        <w:t>Principe</w:t>
      </w:r>
      <w:r w:rsidR="003C045F" w:rsidRPr="00C1184C">
        <w:rPr>
          <w:i/>
        </w:rPr>
        <w:t xml:space="preserve"> d’adaptation</w:t>
      </w:r>
      <w:r w:rsidR="005016F9">
        <w:rPr>
          <w:i/>
        </w:rPr>
        <w:t> </w:t>
      </w:r>
      <w:r w:rsidR="00DD13E0" w:rsidRPr="00C1184C">
        <w:rPr>
          <w:i/>
        </w:rPr>
        <w:t>4</w:t>
      </w:r>
      <w:r w:rsidRPr="0001369F">
        <w:rPr>
          <w:i/>
        </w:rPr>
        <w:t>.</w:t>
      </w:r>
      <w:r w:rsidRPr="00AC14C1">
        <w:rPr>
          <w:i/>
        </w:rPr>
        <w:t xml:space="preserve"> </w:t>
      </w:r>
      <w:r w:rsidR="00C96368" w:rsidRPr="00AC14C1">
        <w:t xml:space="preserve">Dans un même axe, certains </w:t>
      </w:r>
      <w:r w:rsidR="00476F05">
        <w:t>E</w:t>
      </w:r>
      <w:r w:rsidR="00C96368" w:rsidRPr="00AC14C1">
        <w:t>D peuvent être réalisé</w:t>
      </w:r>
      <w:r w:rsidR="006411AA">
        <w:t>s</w:t>
      </w:r>
      <w:r w:rsidR="00C96368" w:rsidRPr="00AC14C1">
        <w:t xml:space="preserve"> en parallèle, par exemple G-4 et G-5, P-6 et P-7 ou I-4 et I-5.</w:t>
      </w:r>
      <w:r w:rsidRPr="00AC14C1">
        <w:t xml:space="preserve"> Certains sont complémentaires d’un </w:t>
      </w:r>
      <w:r w:rsidR="005016F9">
        <w:t>E</w:t>
      </w:r>
      <w:r w:rsidRPr="00AC14C1">
        <w:t>D précédent</w:t>
      </w:r>
      <w:r w:rsidR="006411AA">
        <w:t>.</w:t>
      </w:r>
      <w:r w:rsidRPr="00AC14C1">
        <w:t xml:space="preserve"> </w:t>
      </w:r>
      <w:r w:rsidR="006411AA">
        <w:t>P</w:t>
      </w:r>
      <w:r w:rsidRPr="00AC14C1">
        <w:t>ar exemple</w:t>
      </w:r>
      <w:r w:rsidR="006411AA">
        <w:t>,</w:t>
      </w:r>
      <w:r w:rsidRPr="00AC14C1">
        <w:t xml:space="preserve"> M-5 décrit en un tableau de propriétés les composantes du modèle médiatique développé en M-4</w:t>
      </w:r>
      <w:r w:rsidR="006411AA">
        <w:t>.</w:t>
      </w:r>
      <w:r w:rsidR="00C75801">
        <w:t xml:space="preserve"> </w:t>
      </w:r>
      <w:r w:rsidR="006411AA">
        <w:t>C</w:t>
      </w:r>
      <w:r w:rsidR="00C75801">
        <w:t xml:space="preserve">es </w:t>
      </w:r>
      <w:r w:rsidR="00807519">
        <w:t>E</w:t>
      </w:r>
      <w:r w:rsidR="00C75801">
        <w:t xml:space="preserve">D sont </w:t>
      </w:r>
      <w:r w:rsidR="00C75801">
        <w:lastRenderedPageBreak/>
        <w:t>optionnels</w:t>
      </w:r>
      <w:r w:rsidR="00DD13E0">
        <w:t xml:space="preserve"> ou peuvent être reportés au dernier cycle à l’intention des </w:t>
      </w:r>
      <w:r w:rsidR="00F12E63">
        <w:t xml:space="preserve">spécialistes de la médiatisation </w:t>
      </w:r>
      <w:r w:rsidR="00DD13E0">
        <w:t>ou du personnel d’implantation de l’ENA.</w:t>
      </w:r>
    </w:p>
    <w:p w14:paraId="3271E4C2" w14:textId="771EA884" w:rsidR="0001369F" w:rsidRPr="00AC14C1" w:rsidRDefault="0001369F" w:rsidP="00CC6185">
      <w:pPr>
        <w:pStyle w:val="Paragraphedeliste"/>
        <w:numPr>
          <w:ilvl w:val="0"/>
          <w:numId w:val="20"/>
        </w:numPr>
        <w:spacing w:after="120"/>
      </w:pPr>
      <w:r w:rsidRPr="00C1184C">
        <w:rPr>
          <w:i/>
        </w:rPr>
        <w:t xml:space="preserve">Principe </w:t>
      </w:r>
      <w:r w:rsidR="003C045F" w:rsidRPr="00C1184C">
        <w:rPr>
          <w:i/>
        </w:rPr>
        <w:t>d’adaptation</w:t>
      </w:r>
      <w:r w:rsidR="005016F9">
        <w:rPr>
          <w:i/>
        </w:rPr>
        <w:t> </w:t>
      </w:r>
      <w:r w:rsidR="00DD13E0" w:rsidRPr="00C1184C">
        <w:rPr>
          <w:i/>
        </w:rPr>
        <w:t>5</w:t>
      </w:r>
      <w:r w:rsidRPr="00AC14C1">
        <w:rPr>
          <w:i/>
        </w:rPr>
        <w:t xml:space="preserve">. </w:t>
      </w:r>
      <w:r w:rsidRPr="00AC14C1">
        <w:t xml:space="preserve">Dans un cas bien précis, au cœur </w:t>
      </w:r>
      <w:r w:rsidR="00C75801">
        <w:t xml:space="preserve">de la définition </w:t>
      </w:r>
      <w:proofErr w:type="gramStart"/>
      <w:r w:rsidR="00C75801">
        <w:t>d’un ENA</w:t>
      </w:r>
      <w:proofErr w:type="gramEnd"/>
      <w:r w:rsidRPr="00AC14C1">
        <w:t xml:space="preserve">, les </w:t>
      </w:r>
      <w:r w:rsidR="00807519">
        <w:t>E</w:t>
      </w:r>
      <w:r w:rsidRPr="00AC14C1">
        <w:t>D C-2 et C-3 (modèle de</w:t>
      </w:r>
      <w:r w:rsidR="00196077">
        <w:t>s</w:t>
      </w:r>
      <w:r w:rsidRPr="00AC14C1">
        <w:t xml:space="preserve"> connaissances et profil de compétences) </w:t>
      </w:r>
      <w:r w:rsidR="005006C4" w:rsidRPr="00AC14C1">
        <w:t xml:space="preserve">sont réalisés en </w:t>
      </w:r>
      <w:r w:rsidR="005006C4">
        <w:t>interaction</w:t>
      </w:r>
      <w:r w:rsidR="005006C4" w:rsidRPr="00AC14C1">
        <w:t xml:space="preserve"> </w:t>
      </w:r>
      <w:r w:rsidRPr="00AC14C1">
        <w:t>avec l’</w:t>
      </w:r>
      <w:r w:rsidR="00EF2A5A">
        <w:t>E</w:t>
      </w:r>
      <w:r w:rsidRPr="00AC14C1">
        <w:t xml:space="preserve">D P-3 </w:t>
      </w:r>
      <w:r w:rsidR="00D31902" w:rsidRPr="00AC14C1">
        <w:t>(réseau des unités d’apprentissage</w:t>
      </w:r>
      <w:r w:rsidR="00C75801">
        <w:t>)</w:t>
      </w:r>
      <w:r w:rsidR="002F19F8">
        <w:t>, et ce</w:t>
      </w:r>
      <w:r w:rsidR="005006C4">
        <w:t>,</w:t>
      </w:r>
      <w:r w:rsidR="00C75801" w:rsidRPr="00AC14C1">
        <w:t xml:space="preserve"> </w:t>
      </w:r>
      <w:r w:rsidRPr="00AC14C1">
        <w:t xml:space="preserve">en </w:t>
      </w:r>
      <w:r w:rsidR="002F19F8">
        <w:t xml:space="preserve">de </w:t>
      </w:r>
      <w:r w:rsidR="00DD13E0">
        <w:t>multiples</w:t>
      </w:r>
      <w:r w:rsidRPr="00AC14C1">
        <w:t xml:space="preserve"> versions</w:t>
      </w:r>
      <w:r w:rsidR="002F19F8">
        <w:t xml:space="preserve"> dans plus d’un cycle.</w:t>
      </w:r>
    </w:p>
    <w:p w14:paraId="51057494" w14:textId="2BCB6F38" w:rsidR="009D7EB8" w:rsidRPr="00AC14C1" w:rsidRDefault="00D31902" w:rsidP="00CC6185">
      <w:pPr>
        <w:pStyle w:val="Paragraphedeliste"/>
        <w:numPr>
          <w:ilvl w:val="0"/>
          <w:numId w:val="20"/>
        </w:numPr>
        <w:spacing w:after="120"/>
        <w:rPr>
          <w:i/>
        </w:rPr>
      </w:pPr>
      <w:r w:rsidRPr="00C1184C">
        <w:rPr>
          <w:i/>
        </w:rPr>
        <w:t xml:space="preserve">Principe </w:t>
      </w:r>
      <w:r w:rsidR="003C045F" w:rsidRPr="00C1184C">
        <w:rPr>
          <w:i/>
        </w:rPr>
        <w:t>d’adaptation</w:t>
      </w:r>
      <w:r w:rsidR="005016F9">
        <w:rPr>
          <w:i/>
        </w:rPr>
        <w:t> </w:t>
      </w:r>
      <w:r w:rsidR="00DD13E0" w:rsidRPr="00C1184C">
        <w:rPr>
          <w:i/>
        </w:rPr>
        <w:t>6</w:t>
      </w:r>
      <w:r w:rsidRPr="00AC14C1">
        <w:rPr>
          <w:i/>
        </w:rPr>
        <w:t xml:space="preserve">. </w:t>
      </w:r>
      <w:r w:rsidRPr="00AC14C1">
        <w:t xml:space="preserve">Un certain ordonnancement existe entre les axes, représenté </w:t>
      </w:r>
      <w:r w:rsidR="00F7530A">
        <w:t>à</w:t>
      </w:r>
      <w:r w:rsidR="00F7530A" w:rsidRPr="00AC14C1">
        <w:t xml:space="preserve"> </w:t>
      </w:r>
      <w:r w:rsidRPr="00AC14C1">
        <w:t>la figure</w:t>
      </w:r>
      <w:r w:rsidR="005016F9">
        <w:t> 14.</w:t>
      </w:r>
      <w:r w:rsidRPr="00AC14C1">
        <w:t xml:space="preserve">5 par des liens de précédence </w:t>
      </w:r>
      <w:proofErr w:type="spellStart"/>
      <w:r w:rsidRPr="00AC14C1">
        <w:t>interaxes</w:t>
      </w:r>
      <w:proofErr w:type="spellEnd"/>
      <w:r w:rsidRPr="00AC14C1">
        <w:t>. L</w:t>
      </w:r>
      <w:r w:rsidR="00CE2BD1">
        <w:t>e choix d</w:t>
      </w:r>
      <w:r w:rsidR="002F19F8">
        <w:t xml:space="preserve">es </w:t>
      </w:r>
      <w:r w:rsidRPr="00AC14C1">
        <w:t>orientation</w:t>
      </w:r>
      <w:r w:rsidR="002F19F8">
        <w:t>s</w:t>
      </w:r>
      <w:r w:rsidRPr="00AC14C1">
        <w:t xml:space="preserve"> du devis cognitif (C-1) précède le choix </w:t>
      </w:r>
      <w:r w:rsidR="00DD13E0">
        <w:t xml:space="preserve">des </w:t>
      </w:r>
      <w:r w:rsidRPr="00AC14C1">
        <w:t xml:space="preserve">orientations pédagogiques (P-2), </w:t>
      </w:r>
      <w:r w:rsidR="00DD13E0">
        <w:t>ce</w:t>
      </w:r>
      <w:r w:rsidR="00E63778">
        <w:t>ux</w:t>
      </w:r>
      <w:r w:rsidR="00DD13E0">
        <w:t>-ci</w:t>
      </w:r>
      <w:r w:rsidRPr="00AC14C1">
        <w:t xml:space="preserve"> précédant le choix des orientations médiatiques (M-2) ainsi que le choix des orientations de l’implantation (I-2). Cet ordonnancement n’est pas total puisque les orientations d</w:t>
      </w:r>
      <w:r w:rsidR="0059496F">
        <w:t>e l</w:t>
      </w:r>
      <w:r w:rsidRPr="00AC14C1">
        <w:t>’implantation (I-2) influencent le choix des ressources (M-3). Inversement, le modèle médiatique (M-4) influence le modèle de diffusion (I-3)</w:t>
      </w:r>
      <w:r w:rsidR="00AC14C1" w:rsidRPr="00AC14C1">
        <w:t>.</w:t>
      </w:r>
    </w:p>
    <w:p w14:paraId="484772B0" w14:textId="367682CC" w:rsidR="00150D31" w:rsidRDefault="00AC14C1" w:rsidP="00CC6185">
      <w:pPr>
        <w:pStyle w:val="Paragraphedeliste"/>
        <w:numPr>
          <w:ilvl w:val="0"/>
          <w:numId w:val="20"/>
        </w:numPr>
        <w:spacing w:after="120"/>
      </w:pPr>
      <w:r w:rsidRPr="00C1184C">
        <w:rPr>
          <w:i/>
        </w:rPr>
        <w:t xml:space="preserve">Principe </w:t>
      </w:r>
      <w:r w:rsidR="003C045F" w:rsidRPr="00C1184C">
        <w:rPr>
          <w:i/>
        </w:rPr>
        <w:t>d’adaptation</w:t>
      </w:r>
      <w:r w:rsidR="005016F9">
        <w:rPr>
          <w:i/>
        </w:rPr>
        <w:t> </w:t>
      </w:r>
      <w:r w:rsidR="00DD13E0" w:rsidRPr="00C1184C">
        <w:rPr>
          <w:i/>
        </w:rPr>
        <w:t>7</w:t>
      </w:r>
      <w:r w:rsidRPr="00AC14C1">
        <w:rPr>
          <w:i/>
        </w:rPr>
        <w:t xml:space="preserve">. </w:t>
      </w:r>
      <w:r w:rsidRPr="00AC14C1">
        <w:t>D’un cycle à l’autre du projet, l’</w:t>
      </w:r>
      <w:r w:rsidR="003C763A">
        <w:t>accent</w:t>
      </w:r>
      <w:r w:rsidRPr="00AC14C1">
        <w:t xml:space="preserve"> se déplace des </w:t>
      </w:r>
      <w:r w:rsidR="005016F9">
        <w:t>E</w:t>
      </w:r>
      <w:r w:rsidRPr="00AC14C1">
        <w:t xml:space="preserve">D des axes cognitif et pédagogique vers les </w:t>
      </w:r>
      <w:r w:rsidR="00EF2A5A">
        <w:t>E</w:t>
      </w:r>
      <w:r w:rsidRPr="00AC14C1">
        <w:t>D de</w:t>
      </w:r>
      <w:r w:rsidR="00990C27">
        <w:t>s</w:t>
      </w:r>
      <w:r w:rsidRPr="00AC14C1">
        <w:t xml:space="preserve"> axe</w:t>
      </w:r>
      <w:r w:rsidR="00990C27">
        <w:t>s</w:t>
      </w:r>
      <w:r w:rsidRPr="00AC14C1">
        <w:t xml:space="preserve"> médiatique et d’implantation.</w:t>
      </w:r>
    </w:p>
    <w:p w14:paraId="640C973A" w14:textId="23CA0E4E" w:rsidR="00630002" w:rsidRDefault="0025010B" w:rsidP="00630002">
      <w:pPr>
        <w:pStyle w:val="Titre2"/>
        <w:numPr>
          <w:ilvl w:val="1"/>
          <w:numId w:val="11"/>
        </w:numPr>
      </w:pPr>
      <w:r>
        <w:t>Deux</w:t>
      </w:r>
      <w:r w:rsidR="00630002">
        <w:t xml:space="preserve"> exemple</w:t>
      </w:r>
      <w:r>
        <w:t>s</w:t>
      </w:r>
      <w:r w:rsidR="00630002">
        <w:t xml:space="preserve"> d’adaptation de la méthode</w:t>
      </w:r>
    </w:p>
    <w:p w14:paraId="3FC3C2D1" w14:textId="784C1817" w:rsidR="00246F47" w:rsidRDefault="0025010B" w:rsidP="00B36875">
      <w:pPr>
        <w:pStyle w:val="Paragraphedeliste"/>
      </w:pPr>
      <w:r>
        <w:t>Deux</w:t>
      </w:r>
      <w:r w:rsidR="00780748">
        <w:t xml:space="preserve"> exemple</w:t>
      </w:r>
      <w:r>
        <w:t>s</w:t>
      </w:r>
      <w:r w:rsidR="00780748">
        <w:t xml:space="preserve"> d’application de </w:t>
      </w:r>
      <w:r w:rsidR="00AC14C1">
        <w:t xml:space="preserve">ces principes </w:t>
      </w:r>
      <w:r w:rsidR="00780748">
        <w:t xml:space="preserve">d’adaptation </w:t>
      </w:r>
      <w:r>
        <w:t>s</w:t>
      </w:r>
      <w:r w:rsidR="0059496F">
        <w:t>er</w:t>
      </w:r>
      <w:r>
        <w:t>ont</w:t>
      </w:r>
      <w:r w:rsidR="00780748">
        <w:t xml:space="preserve"> </w:t>
      </w:r>
      <w:r w:rsidR="008820B0">
        <w:t xml:space="preserve">maintenant </w:t>
      </w:r>
      <w:r w:rsidR="00780748">
        <w:t>présenté</w:t>
      </w:r>
      <w:r>
        <w:t>s</w:t>
      </w:r>
      <w:r w:rsidR="00780748">
        <w:t xml:space="preserve">, </w:t>
      </w:r>
      <w:r w:rsidR="00AC14C1">
        <w:t xml:space="preserve">en illustrant </w:t>
      </w:r>
      <w:r w:rsidR="008820B0">
        <w:t xml:space="preserve">à </w:t>
      </w:r>
      <w:r w:rsidR="000C68E4">
        <w:t xml:space="preserve">la </w:t>
      </w:r>
      <w:r w:rsidR="00AC14C1">
        <w:t>figure</w:t>
      </w:r>
      <w:r w:rsidR="00EF2A5A">
        <w:t> 14.</w:t>
      </w:r>
      <w:r w:rsidR="00AC14C1">
        <w:t xml:space="preserve">6 la répartition des </w:t>
      </w:r>
      <w:r w:rsidR="00EF2A5A">
        <w:t>E</w:t>
      </w:r>
      <w:r w:rsidR="00AC14C1">
        <w:t xml:space="preserve">D par cycle pour un projet </w:t>
      </w:r>
      <w:r w:rsidR="00E63778">
        <w:t xml:space="preserve">d’ENA typique de taille </w:t>
      </w:r>
      <w:r w:rsidR="00AC14C1">
        <w:t>moyen</w:t>
      </w:r>
      <w:r w:rsidR="00637CD9">
        <w:t>ne</w:t>
      </w:r>
      <w:r w:rsidR="00AC14C1">
        <w:t xml:space="preserve"> comportant </w:t>
      </w:r>
      <w:r w:rsidR="00E63778">
        <w:t xml:space="preserve">quatre ou </w:t>
      </w:r>
      <w:r w:rsidR="00AC14C1">
        <w:t xml:space="preserve">cinq </w:t>
      </w:r>
      <w:r w:rsidR="00780748">
        <w:t>UA</w:t>
      </w:r>
      <w:r w:rsidR="00AC14C1">
        <w:t xml:space="preserve">. </w:t>
      </w:r>
      <w:r w:rsidR="00780748">
        <w:t>L</w:t>
      </w:r>
      <w:r w:rsidR="00AC14C1">
        <w:t>e schéma de la figure</w:t>
      </w:r>
      <w:r w:rsidR="00120E2D">
        <w:t xml:space="preserve"> </w:t>
      </w:r>
      <w:r w:rsidR="008820B0">
        <w:t>14.</w:t>
      </w:r>
      <w:r w:rsidR="00120E2D">
        <w:t>2</w:t>
      </w:r>
      <w:r w:rsidR="00780748">
        <w:t xml:space="preserve"> est ici réutilisé</w:t>
      </w:r>
      <w:r w:rsidR="00C75801">
        <w:t>,</w:t>
      </w:r>
      <w:r w:rsidR="00120E2D">
        <w:t xml:space="preserve"> cette fois </w:t>
      </w:r>
      <w:r w:rsidR="00637CD9">
        <w:t xml:space="preserve">en incluant </w:t>
      </w:r>
      <w:r w:rsidR="00120E2D">
        <w:t xml:space="preserve">seulement </w:t>
      </w:r>
      <w:r w:rsidR="00A4475B">
        <w:t xml:space="preserve">quatre </w:t>
      </w:r>
      <w:r w:rsidR="00120E2D">
        <w:t>cycles</w:t>
      </w:r>
      <w:r w:rsidR="00C75801">
        <w:t>.</w:t>
      </w:r>
      <w:r w:rsidR="00CC6185">
        <w:t xml:space="preserve"> </w:t>
      </w:r>
    </w:p>
    <w:p w14:paraId="7CA7894D" w14:textId="1A451D5F" w:rsidR="00840975" w:rsidRDefault="00840975" w:rsidP="00840975">
      <w:pPr>
        <w:pStyle w:val="Paragraphedeliste"/>
        <w:numPr>
          <w:ilvl w:val="0"/>
          <w:numId w:val="21"/>
        </w:numPr>
        <w:spacing w:after="120"/>
        <w:ind w:left="357" w:hanging="357"/>
      </w:pPr>
      <w:r>
        <w:t xml:space="preserve">Le premier cycle (C1) </w:t>
      </w:r>
      <w:r w:rsidR="000771BE">
        <w:t>(</w:t>
      </w:r>
      <w:r w:rsidR="00F70F55">
        <w:rPr>
          <w:i/>
          <w:iCs/>
        </w:rPr>
        <w:t>a</w:t>
      </w:r>
      <w:r w:rsidRPr="00C1184C">
        <w:rPr>
          <w:i/>
          <w:iCs/>
        </w:rPr>
        <w:t>nalyse préliminaire</w:t>
      </w:r>
      <w:r w:rsidR="000771BE">
        <w:t>)</w:t>
      </w:r>
      <w:r>
        <w:t xml:space="preserve"> vise à produire un devis préliminaire (D1) sur la base d’une analyse de la demande d’ENA (G-1) et d’une première version de l’organisation de son développement (G-2.1). On y définit les orientations des quatre axes (C-1, P-2, M-2 et I-2), un premier modèle des connaissances (C-2.1) et un premier profil de compétences (C-3.1) fondé sur les profils des apprenants</w:t>
      </w:r>
      <w:r w:rsidR="000B08B5">
        <w:t xml:space="preserve"> et des apprenantes</w:t>
      </w:r>
      <w:r>
        <w:t xml:space="preserve"> (P-1). Un premier modèle du réseau des unités d’apprentissage (P-3.1), un inventaire des ressources disponibles (M-1) et une description du contexte d’implantation de l’ENA (I-1) complètent l’analyse préliminaire du projet.</w:t>
      </w:r>
    </w:p>
    <w:p w14:paraId="424B54F2" w14:textId="54730E99" w:rsidR="00840975" w:rsidRDefault="00840975" w:rsidP="000771BE">
      <w:pPr>
        <w:pStyle w:val="Paragraphedeliste"/>
        <w:numPr>
          <w:ilvl w:val="0"/>
          <w:numId w:val="21"/>
        </w:numPr>
        <w:spacing w:after="120"/>
        <w:ind w:left="357" w:hanging="357"/>
      </w:pPr>
      <w:r>
        <w:t xml:space="preserve">Le </w:t>
      </w:r>
      <w:r w:rsidR="00A4475B">
        <w:t xml:space="preserve">deuxième </w:t>
      </w:r>
      <w:r>
        <w:t>cycle (C2)</w:t>
      </w:r>
      <w:r w:rsidR="000771BE">
        <w:t xml:space="preserve"> (</w:t>
      </w:r>
      <w:r w:rsidR="00F70F55">
        <w:rPr>
          <w:i/>
          <w:iCs/>
        </w:rPr>
        <w:t>m</w:t>
      </w:r>
      <w:r w:rsidR="000771BE" w:rsidRPr="00C1184C">
        <w:rPr>
          <w:i/>
          <w:iCs/>
        </w:rPr>
        <w:t>aquettage</w:t>
      </w:r>
      <w:r w:rsidR="000771BE">
        <w:t>)</w:t>
      </w:r>
      <w:r>
        <w:t xml:space="preserve"> vise à produire un premier devis d’architecture (D2) et une maquette de l’ENA </w:t>
      </w:r>
      <w:r w:rsidR="004F304E">
        <w:t xml:space="preserve">(M) </w:t>
      </w:r>
      <w:r>
        <w:t xml:space="preserve">sur la base d’une révision de l’organisation du projet (G-2.2) et d’un plan des livraisons (G-3) où trois autres cycles sont planifiés. </w:t>
      </w:r>
      <w:r w:rsidR="001736DE">
        <w:t>U</w:t>
      </w:r>
      <w:r>
        <w:t xml:space="preserve">n plan de tests (G-5.1) </w:t>
      </w:r>
      <w:r w:rsidR="001736DE">
        <w:t xml:space="preserve">est préparé </w:t>
      </w:r>
      <w:r>
        <w:t xml:space="preserve">et une révision de la maquette (G-6.1) </w:t>
      </w:r>
      <w:r w:rsidR="001736DE">
        <w:t xml:space="preserve">est </w:t>
      </w:r>
      <w:r>
        <w:t xml:space="preserve">réalisée en fin de cycle. Dans ce cycle, on prévoit réaliser un modèle des connaissances (C-2.2) et un profil de compétences (C-3.2) plus développé </w:t>
      </w:r>
      <w:r w:rsidR="001736DE">
        <w:t xml:space="preserve">dont le contenu </w:t>
      </w:r>
      <w:r>
        <w:t xml:space="preserve">sera réparti dans des </w:t>
      </w:r>
      <w:r w:rsidR="000771BE">
        <w:t>UA</w:t>
      </w:r>
      <w:r>
        <w:t xml:space="preserve"> mieux définies (P-3.2 et P-4.1). </w:t>
      </w:r>
      <w:r w:rsidR="001736DE">
        <w:t>U</w:t>
      </w:r>
      <w:r>
        <w:t>ne première version du modèle des scénarios d’apprentissage</w:t>
      </w:r>
      <w:r w:rsidR="001736DE">
        <w:t xml:space="preserve"> est élaborée</w:t>
      </w:r>
      <w:r>
        <w:t xml:space="preserve"> (P-5.1). </w:t>
      </w:r>
      <w:r w:rsidR="00755D10">
        <w:t>Après avoir dressé</w:t>
      </w:r>
      <w:r w:rsidR="00F12E63">
        <w:t xml:space="preserve"> </w:t>
      </w:r>
      <w:r>
        <w:t>une liste de ressources numériques (M-3.1) à intégrer telles quelles ou avec modification</w:t>
      </w:r>
      <w:r w:rsidR="000771BE">
        <w:t>s</w:t>
      </w:r>
      <w:r>
        <w:t xml:space="preserve"> mineure</w:t>
      </w:r>
      <w:r w:rsidR="000771BE">
        <w:t>s</w:t>
      </w:r>
      <w:r>
        <w:t xml:space="preserve"> dans l’ENA, un</w:t>
      </w:r>
      <w:r w:rsidR="00755D10">
        <w:t xml:space="preserve"> </w:t>
      </w:r>
      <w:r>
        <w:t>premier modèle médiatique de l’ENA (M-4.1)</w:t>
      </w:r>
      <w:r w:rsidR="00755D10">
        <w:t xml:space="preserve"> est élaboré</w:t>
      </w:r>
      <w:r>
        <w:t>. Aucune activité de l’axe d’implantation n’est nécessaire à ce stade.</w:t>
      </w:r>
    </w:p>
    <w:p w14:paraId="44FB703F" w14:textId="3B72196F" w:rsidR="00246F47" w:rsidRDefault="00796DAF" w:rsidP="00246F47">
      <w:pPr>
        <w:pStyle w:val="Paragraphedeliste"/>
        <w:jc w:val="center"/>
        <w:rPr>
          <w:b/>
        </w:rPr>
      </w:pPr>
      <w:r w:rsidRPr="0047366D">
        <w:rPr>
          <w:b/>
          <w:noProof/>
        </w:rPr>
        <w:lastRenderedPageBreak/>
        <w:drawing>
          <wp:inline distT="0" distB="0" distL="0" distR="0" wp14:anchorId="23467D89" wp14:editId="027B1201">
            <wp:extent cx="5486400" cy="2947035"/>
            <wp:effectExtent l="0" t="0" r="0" b="571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86400" cy="2947035"/>
                    </a:xfrm>
                    <a:prstGeom prst="rect">
                      <a:avLst/>
                    </a:prstGeom>
                  </pic:spPr>
                </pic:pic>
              </a:graphicData>
            </a:graphic>
          </wp:inline>
        </w:drawing>
      </w:r>
    </w:p>
    <w:p w14:paraId="52C504FA" w14:textId="15E2DF3A" w:rsidR="00246F47" w:rsidRDefault="00246F47" w:rsidP="00246F47">
      <w:pPr>
        <w:pStyle w:val="Paragraphedeliste"/>
        <w:jc w:val="left"/>
      </w:pPr>
      <w:r w:rsidRPr="00083579">
        <w:rPr>
          <w:b/>
        </w:rPr>
        <w:t xml:space="preserve">Figure </w:t>
      </w:r>
      <w:r w:rsidR="00F70F55">
        <w:rPr>
          <w:b/>
        </w:rPr>
        <w:t>14.</w:t>
      </w:r>
      <w:r w:rsidRPr="00083579">
        <w:rPr>
          <w:b/>
        </w:rPr>
        <w:t>6</w:t>
      </w:r>
      <w:r>
        <w:t xml:space="preserve"> Exemple d’adaptation de la </w:t>
      </w:r>
      <w:r w:rsidR="009A37C5">
        <w:t>MIENA</w:t>
      </w:r>
      <w:r w:rsidR="000771BE">
        <w:t xml:space="preserve"> en quatre cycles</w:t>
      </w:r>
    </w:p>
    <w:p w14:paraId="6F4AC2D9" w14:textId="43DA9EEF" w:rsidR="00EC2CC0" w:rsidRDefault="00246F47" w:rsidP="00E63778">
      <w:pPr>
        <w:pStyle w:val="Paragraphedeliste"/>
        <w:numPr>
          <w:ilvl w:val="0"/>
          <w:numId w:val="21"/>
        </w:numPr>
        <w:spacing w:after="120"/>
        <w:ind w:left="357" w:hanging="357"/>
      </w:pPr>
      <w:r>
        <w:t>Le troisième cycle</w:t>
      </w:r>
      <w:r w:rsidR="00B56D72">
        <w:t xml:space="preserve"> (C3)</w:t>
      </w:r>
      <w:r>
        <w:t xml:space="preserve"> </w:t>
      </w:r>
      <w:r w:rsidR="000771BE">
        <w:t>(</w:t>
      </w:r>
      <w:r w:rsidR="00A4475B">
        <w:rPr>
          <w:i/>
          <w:iCs/>
        </w:rPr>
        <w:t>p</w:t>
      </w:r>
      <w:r w:rsidR="000771BE" w:rsidRPr="00C1184C">
        <w:rPr>
          <w:i/>
          <w:iCs/>
        </w:rPr>
        <w:t>rototypage</w:t>
      </w:r>
      <w:r w:rsidR="000771BE">
        <w:t xml:space="preserve">) </w:t>
      </w:r>
      <w:r>
        <w:t xml:space="preserve">a pour but de produire un </w:t>
      </w:r>
      <w:r w:rsidR="006606F7">
        <w:t xml:space="preserve">devis détaillé (D3), </w:t>
      </w:r>
      <w:r w:rsidR="00796DAF">
        <w:t xml:space="preserve">puis </w:t>
      </w:r>
      <w:r w:rsidR="006606F7">
        <w:t xml:space="preserve">un </w:t>
      </w:r>
      <w:r>
        <w:t>prototype de l’ENA (</w:t>
      </w:r>
      <w:r w:rsidR="006606F7">
        <w:t>P</w:t>
      </w:r>
      <w:r>
        <w:t xml:space="preserve">), </w:t>
      </w:r>
      <w:r w:rsidR="00B56D72">
        <w:t xml:space="preserve">en utilisant </w:t>
      </w:r>
      <w:r w:rsidR="006606F7">
        <w:t>les résultat</w:t>
      </w:r>
      <w:r w:rsidR="00CA38FA">
        <w:t>s</w:t>
      </w:r>
      <w:r w:rsidR="006606F7">
        <w:t xml:space="preserve"> d’une </w:t>
      </w:r>
      <w:r w:rsidR="00CA38FA">
        <w:t xml:space="preserve">nouvelle version </w:t>
      </w:r>
      <w:r w:rsidR="00B56D72">
        <w:t>des activités de gestion (G-2.3, G</w:t>
      </w:r>
      <w:r w:rsidR="006606F7">
        <w:t>-</w:t>
      </w:r>
      <w:r w:rsidR="00B56D72">
        <w:t>5.2, G</w:t>
      </w:r>
      <w:r w:rsidR="006606F7">
        <w:t>-</w:t>
      </w:r>
      <w:r w:rsidR="00B56D72">
        <w:t xml:space="preserve">5.3). </w:t>
      </w:r>
      <w:r w:rsidR="004F304E">
        <w:t>On doit</w:t>
      </w:r>
      <w:r w:rsidR="00E755B5">
        <w:t xml:space="preserve"> </w:t>
      </w:r>
      <w:r w:rsidR="00755D10">
        <w:t xml:space="preserve">noter </w:t>
      </w:r>
      <w:r w:rsidR="00B56D72">
        <w:t>que l’activité d’analyse coûts-</w:t>
      </w:r>
      <w:r w:rsidR="00F656F7">
        <w:t xml:space="preserve">avantages </w:t>
      </w:r>
      <w:r w:rsidR="00B56D72">
        <w:t>(G-4) n’</w:t>
      </w:r>
      <w:r w:rsidR="006606F7">
        <w:t>est</w:t>
      </w:r>
      <w:r w:rsidR="00B56D72">
        <w:t xml:space="preserve"> retenue dans </w:t>
      </w:r>
      <w:r w:rsidR="00CA38FA">
        <w:t>aucun cycle de ce</w:t>
      </w:r>
      <w:r w:rsidR="00B56D72">
        <w:t xml:space="preserve"> </w:t>
      </w:r>
      <w:r w:rsidR="00755D10">
        <w:t xml:space="preserve">type </w:t>
      </w:r>
      <w:r w:rsidR="0095105C">
        <w:t xml:space="preserve">de </w:t>
      </w:r>
      <w:r w:rsidR="00B56D72">
        <w:t>projet. Les modèles de</w:t>
      </w:r>
      <w:r w:rsidR="00EF70FC">
        <w:t>s</w:t>
      </w:r>
      <w:r w:rsidR="00B56D72">
        <w:t xml:space="preserve"> connaissances et de</w:t>
      </w:r>
      <w:r w:rsidR="00EF70FC">
        <w:t>s</w:t>
      </w:r>
      <w:r w:rsidR="00B56D72">
        <w:t xml:space="preserve"> compétences des </w:t>
      </w:r>
      <w:r w:rsidR="000771BE">
        <w:t>UA</w:t>
      </w:r>
      <w:r w:rsidR="00B56D72">
        <w:t xml:space="preserve"> (C-2.3, C-3.3, C</w:t>
      </w:r>
      <w:r w:rsidR="006606F7">
        <w:t>-</w:t>
      </w:r>
      <w:r w:rsidR="00B56D72">
        <w:t>4.2) sont approfondis à la lumière de l’évaluation de la maquette (M)</w:t>
      </w:r>
      <w:r w:rsidR="00CA38FA">
        <w:t xml:space="preserve">. Des </w:t>
      </w:r>
      <w:r w:rsidR="00B56D72">
        <w:t>compétences préalables et visées sont associées au</w:t>
      </w:r>
      <w:r w:rsidR="006606F7">
        <w:t>x</w:t>
      </w:r>
      <w:r w:rsidR="00B56D72">
        <w:t xml:space="preserve"> ressources des UA (C-5.1). </w:t>
      </w:r>
      <w:r w:rsidR="00D27120">
        <w:t>Le devis pédagogique est précisé (P-4.2 et P</w:t>
      </w:r>
      <w:r w:rsidR="00CA38FA">
        <w:t>-</w:t>
      </w:r>
      <w:r w:rsidR="00D27120">
        <w:t>5.1) et une description des activités (P-6.1) et des ressources (P-7.1) à intégrer dans le prototype d’ENA</w:t>
      </w:r>
      <w:r w:rsidR="00755D10">
        <w:t xml:space="preserve"> est préparée</w:t>
      </w:r>
      <w:r w:rsidR="00D27120">
        <w:t>. La liste des ressources (M-3.2) et le modèle médiatique de l’ENA (M-4.2) serviront à construire le prototype. Un modèle sommaire d’implantation est</w:t>
      </w:r>
      <w:r w:rsidR="00780748">
        <w:t xml:space="preserve"> également</w:t>
      </w:r>
      <w:r w:rsidR="00D27120">
        <w:t xml:space="preserve"> esquissé (I-3.1 et I</w:t>
      </w:r>
      <w:r w:rsidR="00B76B36">
        <w:t>-</w:t>
      </w:r>
      <w:r w:rsidR="00D27120">
        <w:t>4.1)</w:t>
      </w:r>
      <w:r w:rsidR="00EF70FC">
        <w:t>.</w:t>
      </w:r>
    </w:p>
    <w:p w14:paraId="4613F6E0" w14:textId="688CA9F9" w:rsidR="00D27120" w:rsidRDefault="00D27120" w:rsidP="00E63778">
      <w:pPr>
        <w:pStyle w:val="Paragraphedeliste"/>
        <w:numPr>
          <w:ilvl w:val="0"/>
          <w:numId w:val="21"/>
        </w:numPr>
        <w:spacing w:after="120"/>
        <w:ind w:left="357" w:hanging="357"/>
      </w:pPr>
      <w:r>
        <w:t xml:space="preserve">Le quatrième cycle (C4) </w:t>
      </w:r>
      <w:r w:rsidR="000771BE">
        <w:t>(</w:t>
      </w:r>
      <w:r w:rsidR="000771BE" w:rsidRPr="00C1184C">
        <w:rPr>
          <w:i/>
          <w:iCs/>
        </w:rPr>
        <w:t>ENA</w:t>
      </w:r>
      <w:r w:rsidR="000771BE">
        <w:t xml:space="preserve">) </w:t>
      </w:r>
      <w:r>
        <w:t>a pour but de produire l’ENA sur la base de la validation et des révision</w:t>
      </w:r>
      <w:r w:rsidR="00780748">
        <w:t>s</w:t>
      </w:r>
      <w:r>
        <w:t xml:space="preserve"> du devis et du prototype (P) </w:t>
      </w:r>
      <w:r w:rsidR="006606F7">
        <w:t>réalisé au cycle</w:t>
      </w:r>
      <w:r w:rsidR="00F13BB4">
        <w:t> </w:t>
      </w:r>
      <w:r>
        <w:t xml:space="preserve">3. L’association des connaissances et des compétences aux </w:t>
      </w:r>
      <w:r w:rsidR="000771BE">
        <w:t>UA</w:t>
      </w:r>
      <w:r w:rsidR="008D1AAC">
        <w:t xml:space="preserve"> (C-5.1)</w:t>
      </w:r>
      <w:r>
        <w:t xml:space="preserve"> et aux ressources (</w:t>
      </w:r>
      <w:r w:rsidR="008D1AAC">
        <w:t>C-5.2) est définitivement arrêtée, ainsi que les propriétés des activités (P-6.2) et des ressources (P</w:t>
      </w:r>
      <w:r w:rsidR="00B76B36">
        <w:t>-</w:t>
      </w:r>
      <w:r w:rsidR="008D1AAC">
        <w:t xml:space="preserve">7.2) des </w:t>
      </w:r>
      <w:r w:rsidR="000771BE">
        <w:t>UA</w:t>
      </w:r>
      <w:r w:rsidR="008D1AAC">
        <w:t>. La liste des ressources et le modèle médiatique de l’ENA sont stabilisés et un tableau des composantes médiatiques est prépar</w:t>
      </w:r>
      <w:r w:rsidR="006606F7">
        <w:t>é</w:t>
      </w:r>
      <w:r w:rsidR="008D1AAC">
        <w:t xml:space="preserve"> à l’intention </w:t>
      </w:r>
      <w:r w:rsidR="00D102C7">
        <w:t>de l’équipe de médiatisation</w:t>
      </w:r>
      <w:r w:rsidR="008D1AAC">
        <w:t>.</w:t>
      </w:r>
      <w:r w:rsidR="00E755B5">
        <w:t xml:space="preserve"> </w:t>
      </w:r>
      <w:r w:rsidR="008D1AAC">
        <w:t xml:space="preserve">Le modèle de diffusion (I-3.2) et le tableau des acteurs (I-4.2) sont révisés et des plans d’implantation pédagogique (I-5) et </w:t>
      </w:r>
      <w:r w:rsidR="00780748">
        <w:t xml:space="preserve">d’implantation </w:t>
      </w:r>
      <w:r w:rsidR="008D1AAC">
        <w:t>matériel</w:t>
      </w:r>
      <w:r w:rsidR="00780748">
        <w:t>le</w:t>
      </w:r>
      <w:r w:rsidR="008D1AAC">
        <w:t xml:space="preserve"> (I-6) sont préparés à l’intention de l’équipe </w:t>
      </w:r>
      <w:r w:rsidR="00780748">
        <w:t>d’implantation</w:t>
      </w:r>
      <w:r w:rsidR="008D1AAC">
        <w:t xml:space="preserve"> de l’ENA.</w:t>
      </w:r>
    </w:p>
    <w:p w14:paraId="7651129E" w14:textId="1ECCC605" w:rsidR="00840975" w:rsidRDefault="00840975" w:rsidP="00840975">
      <w:pPr>
        <w:pStyle w:val="Paragraphedeliste"/>
        <w:spacing w:after="200"/>
      </w:pPr>
      <w:r>
        <w:t>La figure</w:t>
      </w:r>
      <w:r w:rsidR="00D102C7">
        <w:t> </w:t>
      </w:r>
      <w:r w:rsidR="00F70F55">
        <w:t>14.</w:t>
      </w:r>
      <w:r>
        <w:t>7 présente un autre exemple</w:t>
      </w:r>
      <w:r w:rsidR="00331990">
        <w:t xml:space="preserve"> plus léger d’IENA</w:t>
      </w:r>
      <w:r>
        <w:t xml:space="preserve"> pour lequel seulement deux cycles </w:t>
      </w:r>
      <w:r w:rsidR="00395EF9">
        <w:t>ont été jugés</w:t>
      </w:r>
      <w:r>
        <w:t xml:space="preserve"> nécessaires. </w:t>
      </w:r>
    </w:p>
    <w:p w14:paraId="1F443069" w14:textId="53CC9765" w:rsidR="00840975" w:rsidRDefault="00796DAF" w:rsidP="00840975">
      <w:pPr>
        <w:pStyle w:val="Paragraphedeliste"/>
        <w:spacing w:after="200"/>
        <w:jc w:val="center"/>
      </w:pPr>
      <w:r w:rsidRPr="00864C63">
        <w:rPr>
          <w:noProof/>
        </w:rPr>
        <w:lastRenderedPageBreak/>
        <w:drawing>
          <wp:inline distT="0" distB="0" distL="0" distR="0" wp14:anchorId="6AD8CDCA" wp14:editId="7647038E">
            <wp:extent cx="5486400" cy="181356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6400" cy="1813560"/>
                    </a:xfrm>
                    <a:prstGeom prst="rect">
                      <a:avLst/>
                    </a:prstGeom>
                  </pic:spPr>
                </pic:pic>
              </a:graphicData>
            </a:graphic>
          </wp:inline>
        </w:drawing>
      </w:r>
    </w:p>
    <w:p w14:paraId="1601ED1C" w14:textId="7761A09A" w:rsidR="00840975" w:rsidRDefault="00840975" w:rsidP="00840975">
      <w:pPr>
        <w:pStyle w:val="Paragraphedeliste"/>
        <w:spacing w:after="200"/>
      </w:pPr>
      <w:r w:rsidRPr="00211B2F">
        <w:rPr>
          <w:b/>
        </w:rPr>
        <w:t xml:space="preserve">Figure </w:t>
      </w:r>
      <w:r w:rsidR="00F70F55">
        <w:rPr>
          <w:b/>
        </w:rPr>
        <w:t>14.</w:t>
      </w:r>
      <w:r w:rsidRPr="00211B2F">
        <w:rPr>
          <w:b/>
        </w:rPr>
        <w:t>7</w:t>
      </w:r>
      <w:r>
        <w:t xml:space="preserve"> Exemple d’une adaptation de la </w:t>
      </w:r>
      <w:r w:rsidR="00D102C7">
        <w:t xml:space="preserve">MIENA </w:t>
      </w:r>
      <w:r>
        <w:t>en deux cycles</w:t>
      </w:r>
    </w:p>
    <w:p w14:paraId="62F21127" w14:textId="708D7FD1" w:rsidR="00840975" w:rsidRDefault="00840975" w:rsidP="00840975">
      <w:pPr>
        <w:pStyle w:val="Paragraphedeliste"/>
        <w:spacing w:after="200"/>
      </w:pPr>
      <w:r>
        <w:t xml:space="preserve">Certains </w:t>
      </w:r>
      <w:r w:rsidR="00F70F55">
        <w:t>E</w:t>
      </w:r>
      <w:r>
        <w:t xml:space="preserve">D ne sont pas produits et seulement </w:t>
      </w:r>
      <w:r w:rsidR="00F70F55">
        <w:t>cinq</w:t>
      </w:r>
      <w:r>
        <w:t xml:space="preserve"> </w:t>
      </w:r>
      <w:r w:rsidR="00F70F55">
        <w:t>E</w:t>
      </w:r>
      <w:r>
        <w:t>D</w:t>
      </w:r>
      <w:r w:rsidR="00E755B5">
        <w:t xml:space="preserve"> </w:t>
      </w:r>
      <w:proofErr w:type="gramStart"/>
      <w:r w:rsidR="00755D10">
        <w:t>devront</w:t>
      </w:r>
      <w:proofErr w:type="gramEnd"/>
      <w:r w:rsidR="00755D10">
        <w:t xml:space="preserve"> être soumis à</w:t>
      </w:r>
      <w:r>
        <w:t xml:space="preserve"> plus d’une version. On suppose ici qu’un prototype d’ENA est élaboré dès le premier cycle à l’aide d’un outil auteur,</w:t>
      </w:r>
      <w:r w:rsidR="00E755B5">
        <w:t xml:space="preserve"> </w:t>
      </w:r>
      <w:r w:rsidR="00755D10">
        <w:t>sans qu’il soit nécessaire</w:t>
      </w:r>
      <w:r>
        <w:t xml:space="preserve"> </w:t>
      </w:r>
      <w:r w:rsidR="00755D10">
        <w:t xml:space="preserve">de faire </w:t>
      </w:r>
      <w:r>
        <w:t>une analyse coût</w:t>
      </w:r>
      <w:r w:rsidR="00683A90">
        <w:t>s</w:t>
      </w:r>
      <w:r w:rsidR="005477CF">
        <w:t>-</w:t>
      </w:r>
      <w:r w:rsidR="00F656F7">
        <w:t>avantages</w:t>
      </w:r>
      <w:r>
        <w:t xml:space="preserve"> (G-4) ou d’organiser le développement (G-2) au premier cycle, ni d’élaborer un tableau des ressources (P-7) ou des composantes médiatique</w:t>
      </w:r>
      <w:r w:rsidR="00755D10">
        <w:t>s</w:t>
      </w:r>
      <w:r>
        <w:t xml:space="preserve"> (M-5). Après évaluation du prototype (G-5 et G-6) à la fin du premier cycle, o</w:t>
      </w:r>
      <w:r w:rsidR="001768B1">
        <w:t>n</w:t>
      </w:r>
      <w:r>
        <w:t xml:space="preserve"> organise le développement du second cycle (G-2) pour produire l’ENA. Seuls les </w:t>
      </w:r>
      <w:r w:rsidR="00F70F55">
        <w:t>E</w:t>
      </w:r>
      <w:r>
        <w:t xml:space="preserve">D centraux C-2, C-3, P-3 et P-5 et M-4 </w:t>
      </w:r>
      <w:r w:rsidR="00395EF9">
        <w:t>font l’objet</w:t>
      </w:r>
      <w:r>
        <w:t xml:space="preserve"> d’une seconde version au cours du second cycle de développement de l’ENA</w:t>
      </w:r>
      <w:r w:rsidR="004525C8">
        <w:t>.</w:t>
      </w:r>
    </w:p>
    <w:p w14:paraId="7B88F808" w14:textId="77777777" w:rsidR="00840975" w:rsidRPr="00EF2A5A" w:rsidRDefault="00840975" w:rsidP="00840975">
      <w:pPr>
        <w:pStyle w:val="Titre1"/>
        <w:spacing w:before="0" w:after="200"/>
        <w:ind w:left="432" w:hanging="432"/>
        <w:rPr>
          <w:sz w:val="28"/>
          <w:szCs w:val="28"/>
        </w:rPr>
      </w:pPr>
      <w:r w:rsidRPr="00EF2A5A">
        <w:rPr>
          <w:sz w:val="28"/>
          <w:szCs w:val="28"/>
        </w:rPr>
        <w:t>Les spécialisations de la méthode</w:t>
      </w:r>
    </w:p>
    <w:p w14:paraId="50A03634" w14:textId="3B0051C9" w:rsidR="00840975" w:rsidRPr="0044351E" w:rsidRDefault="00840975" w:rsidP="00840975">
      <w:pPr>
        <w:pStyle w:val="Paragraphedeliste"/>
        <w:spacing w:after="200"/>
      </w:pPr>
      <w:r>
        <w:t xml:space="preserve">Plusieurs chapitres de cet ouvrage ont traité de formes particulières d’ENA, </w:t>
      </w:r>
      <w:r w:rsidR="0069195D">
        <w:t xml:space="preserve">et </w:t>
      </w:r>
      <w:r w:rsidR="008165B6">
        <w:t xml:space="preserve">plus spécifiquement </w:t>
      </w:r>
      <w:r>
        <w:t xml:space="preserve">les chapitres </w:t>
      </w:r>
      <w:r w:rsidR="0069195D">
        <w:t>9, 10, 11 et 12</w:t>
      </w:r>
      <w:r>
        <w:t xml:space="preserve">. </w:t>
      </w:r>
      <w:r w:rsidR="0069195D">
        <w:t>L</w:t>
      </w:r>
      <w:r>
        <w:t xml:space="preserve">es études </w:t>
      </w:r>
      <w:r w:rsidR="0069195D">
        <w:t xml:space="preserve">présentées </w:t>
      </w:r>
      <w:r>
        <w:t xml:space="preserve">invitent à spécialiser la </w:t>
      </w:r>
      <w:r w:rsidR="009A37C5">
        <w:t>MIENA</w:t>
      </w:r>
      <w:r>
        <w:t xml:space="preserve"> pour mieux l’adapter</w:t>
      </w:r>
      <w:r w:rsidR="007D5C90">
        <w:t xml:space="preserve"> </w:t>
      </w:r>
      <w:r w:rsidR="00690B73">
        <w:t>aux différentes</w:t>
      </w:r>
      <w:r w:rsidR="00651E7E">
        <w:t xml:space="preserve"> </w:t>
      </w:r>
      <w:r w:rsidR="007D5C90">
        <w:t>réalité</w:t>
      </w:r>
      <w:r w:rsidR="00651E7E">
        <w:t>s</w:t>
      </w:r>
      <w:r>
        <w:t xml:space="preserve">. Pour ce faire, </w:t>
      </w:r>
      <w:r w:rsidR="009937CF">
        <w:t>on doit</w:t>
      </w:r>
      <w:r>
        <w:t xml:space="preserve"> d’abord modifier la banque </w:t>
      </w:r>
      <w:r w:rsidR="008165B6">
        <w:t>d’</w:t>
      </w:r>
      <w:r w:rsidR="005477CF">
        <w:t>E</w:t>
      </w:r>
      <w:r w:rsidR="008165B6">
        <w:t>D en augmentant leur nombre</w:t>
      </w:r>
      <w:r>
        <w:t xml:space="preserve">, en remplaçant certains </w:t>
      </w:r>
      <w:r w:rsidR="008165B6">
        <w:t xml:space="preserve">d’entre eux </w:t>
      </w:r>
      <w:r>
        <w:t xml:space="preserve">ou </w:t>
      </w:r>
      <w:r w:rsidR="009937CF">
        <w:t xml:space="preserve">encore </w:t>
      </w:r>
      <w:r>
        <w:t xml:space="preserve">en modifiant certains </w:t>
      </w:r>
      <w:r w:rsidR="008165B6">
        <w:t xml:space="preserve">autres </w:t>
      </w:r>
      <w:r>
        <w:t xml:space="preserve">par une forme plus spécialisée. </w:t>
      </w:r>
      <w:r w:rsidR="007D5C90">
        <w:t>Outre cette extension des ressources de conception,</w:t>
      </w:r>
      <w:r>
        <w:t xml:space="preserve"> des modifications au sous-processus de gestion ou à ceux des axes de la méthode</w:t>
      </w:r>
      <w:r w:rsidR="008165B6">
        <w:t xml:space="preserve"> pourront également être proposées</w:t>
      </w:r>
      <w:r>
        <w:t>.</w:t>
      </w:r>
    </w:p>
    <w:p w14:paraId="2D4C46ED" w14:textId="572B4C67" w:rsidR="00840975" w:rsidRPr="0044351E" w:rsidRDefault="008165B6" w:rsidP="00840975">
      <w:pPr>
        <w:pStyle w:val="Paragraphedeliste"/>
        <w:spacing w:after="200"/>
      </w:pPr>
      <w:r>
        <w:t>C</w:t>
      </w:r>
      <w:r w:rsidR="00840975">
        <w:t xml:space="preserve">ette section </w:t>
      </w:r>
      <w:r>
        <w:t xml:space="preserve">présente </w:t>
      </w:r>
      <w:r w:rsidR="00840975">
        <w:t>les orientation</w:t>
      </w:r>
      <w:r w:rsidR="00395EF9">
        <w:t>s</w:t>
      </w:r>
      <w:r w:rsidR="00840975">
        <w:t xml:space="preserve"> de trois spécialisations de la méthode. La première s’intéresse au cas où l’ENA </w:t>
      </w:r>
      <w:r>
        <w:t>prend la forme d’</w:t>
      </w:r>
      <w:r w:rsidR="00840975">
        <w:t>un</w:t>
      </w:r>
      <w:r w:rsidR="000B72A1">
        <w:t xml:space="preserve"> environnement intelligent pour l’apprentissage</w:t>
      </w:r>
      <w:r w:rsidR="00B50BE8">
        <w:t xml:space="preserve"> </w:t>
      </w:r>
      <w:r w:rsidR="000B72A1">
        <w:t>(</w:t>
      </w:r>
      <w:r w:rsidR="00ED5EBB">
        <w:t>EIA</w:t>
      </w:r>
      <w:r w:rsidR="000B72A1">
        <w:t>)</w:t>
      </w:r>
      <w:r w:rsidR="009937CF">
        <w:t>, qui</w:t>
      </w:r>
      <w:r w:rsidR="00840975">
        <w:t xml:space="preserve"> </w:t>
      </w:r>
      <w:r w:rsidR="00060ABC">
        <w:t>int</w:t>
      </w:r>
      <w:r w:rsidR="009937CF">
        <w:t>ègre</w:t>
      </w:r>
      <w:r w:rsidR="00840975">
        <w:t xml:space="preserve"> des dispositifs de personnalisation de la démarche d’apprentissage. La </w:t>
      </w:r>
      <w:r w:rsidR="009937CF">
        <w:t xml:space="preserve">deuxième </w:t>
      </w:r>
      <w:r w:rsidR="00840975">
        <w:t xml:space="preserve">vise </w:t>
      </w:r>
      <w:r>
        <w:t xml:space="preserve">une </w:t>
      </w:r>
      <w:r w:rsidR="00840975">
        <w:t xml:space="preserve">ingénierie des ENA </w:t>
      </w:r>
      <w:r>
        <w:t>qui</w:t>
      </w:r>
      <w:r w:rsidR="00840975">
        <w:t xml:space="preserve"> tient compte de</w:t>
      </w:r>
      <w:r w:rsidR="005128EC">
        <w:t>s</w:t>
      </w:r>
      <w:r w:rsidR="00840975">
        <w:t xml:space="preserve"> </w:t>
      </w:r>
      <w:r w:rsidR="005128EC">
        <w:t>différences</w:t>
      </w:r>
      <w:r w:rsidR="00840975">
        <w:t xml:space="preserve"> culturelle</w:t>
      </w:r>
      <w:r w:rsidR="005128EC">
        <w:t>s</w:t>
      </w:r>
      <w:r w:rsidR="00F93D4D">
        <w:t xml:space="preserve"> et context</w:t>
      </w:r>
      <w:r w:rsidR="005128EC">
        <w:t>uell</w:t>
      </w:r>
      <w:r w:rsidR="00F93D4D">
        <w:t>es</w:t>
      </w:r>
      <w:r w:rsidR="009937CF">
        <w:t>,</w:t>
      </w:r>
      <w:r w:rsidR="00840975">
        <w:t xml:space="preserve"> </w:t>
      </w:r>
      <w:r w:rsidR="00B775C5">
        <w:t>que ce soit entre l</w:t>
      </w:r>
      <w:r w:rsidR="00840975">
        <w:t xml:space="preserve">es </w:t>
      </w:r>
      <w:r w:rsidR="009937CF">
        <w:t xml:space="preserve">personnes </w:t>
      </w:r>
      <w:r w:rsidR="00840975">
        <w:t>apprenant</w:t>
      </w:r>
      <w:r w:rsidR="009937CF">
        <w:t>e</w:t>
      </w:r>
      <w:r w:rsidR="00840975">
        <w:t xml:space="preserve">s </w:t>
      </w:r>
      <w:r w:rsidR="00B775C5">
        <w:t xml:space="preserve">ou </w:t>
      </w:r>
      <w:r w:rsidR="00840975">
        <w:t xml:space="preserve">entre les </w:t>
      </w:r>
      <w:r w:rsidR="009937CF">
        <w:t xml:space="preserve">équipes de </w:t>
      </w:r>
      <w:r w:rsidR="00C15C3D">
        <w:t>concept</w:t>
      </w:r>
      <w:r w:rsidR="009937CF">
        <w:t>ion</w:t>
      </w:r>
      <w:r w:rsidR="00C15C3D">
        <w:t xml:space="preserve"> de</w:t>
      </w:r>
      <w:r w:rsidR="00840975">
        <w:t xml:space="preserve"> l’ENA</w:t>
      </w:r>
      <w:r w:rsidR="00B775C5">
        <w:t xml:space="preserve"> et les </w:t>
      </w:r>
      <w:r w:rsidR="009937CF">
        <w:t xml:space="preserve">personnes </w:t>
      </w:r>
      <w:r w:rsidR="00B775C5">
        <w:t>apprenant</w:t>
      </w:r>
      <w:r w:rsidR="009937CF">
        <w:t>e</w:t>
      </w:r>
      <w:r w:rsidR="00B775C5">
        <w:t>s</w:t>
      </w:r>
      <w:r w:rsidR="00840975">
        <w:t>. La troisième porte sur la conception d’ENA favoris</w:t>
      </w:r>
      <w:r w:rsidR="00B775C5">
        <w:t>ant</w:t>
      </w:r>
      <w:r w:rsidR="00840975">
        <w:t xml:space="preserve"> </w:t>
      </w:r>
      <w:r w:rsidR="0023501A">
        <w:t>l’autonomie dans l’apprentissage</w:t>
      </w:r>
      <w:r w:rsidR="00840975">
        <w:t>, notamment la conception des CLOM.</w:t>
      </w:r>
    </w:p>
    <w:p w14:paraId="34821C9C" w14:textId="261A5D50" w:rsidR="000D21FB" w:rsidRDefault="006A1486" w:rsidP="000D21FB">
      <w:pPr>
        <w:pStyle w:val="Titre2"/>
        <w:numPr>
          <w:ilvl w:val="1"/>
          <w:numId w:val="10"/>
        </w:numPr>
        <w:spacing w:after="200"/>
      </w:pPr>
      <w:r>
        <w:t>Les s</w:t>
      </w:r>
      <w:r w:rsidR="000D21FB">
        <w:t xml:space="preserve">pécialisations pour la personnalisation des apprentissages dans les </w:t>
      </w:r>
      <w:r w:rsidR="00ED5EBB">
        <w:t>EIA</w:t>
      </w:r>
    </w:p>
    <w:p w14:paraId="7E906216" w14:textId="3B7AFBF9" w:rsidR="000D21FB" w:rsidRDefault="000D21FB" w:rsidP="000D21FB">
      <w:pPr>
        <w:pStyle w:val="Paragraphedeliste"/>
        <w:spacing w:after="200"/>
      </w:pPr>
      <w:r>
        <w:t xml:space="preserve">La personnalisation des apprentissages offerte par les </w:t>
      </w:r>
      <w:r w:rsidR="00ED5EBB">
        <w:t>EIA</w:t>
      </w:r>
      <w:r w:rsidR="00CC4305">
        <w:t xml:space="preserve"> prend</w:t>
      </w:r>
      <w:r w:rsidR="00690B73">
        <w:t xml:space="preserve"> </w:t>
      </w:r>
      <w:r>
        <w:t>une très grande variété de formes</w:t>
      </w:r>
      <w:r w:rsidRPr="0031314D">
        <w:rPr>
          <w:vertAlign w:val="superscript"/>
        </w:rPr>
        <w:footnoteReference w:id="19"/>
      </w:r>
      <w:r>
        <w:t xml:space="preserve"> qui demanderaient plusieurs ouvrages pour en couvrir tout le champ. Une architecture d</w:t>
      </w:r>
      <w:r w:rsidR="00B775C5">
        <w:t>’</w:t>
      </w:r>
      <w:r>
        <w:t xml:space="preserve">ENA pour la personnalisation </w:t>
      </w:r>
      <w:r w:rsidR="002C0B83">
        <w:t xml:space="preserve">des apprentissages </w:t>
      </w:r>
      <w:r>
        <w:t xml:space="preserve">fait toutefois consensus </w:t>
      </w:r>
      <w:r>
        <w:lastRenderedPageBreak/>
        <w:t xml:space="preserve">dans les travaux sur les </w:t>
      </w:r>
      <w:r w:rsidR="00ED5EBB">
        <w:t>EIA</w:t>
      </w:r>
      <w:r>
        <w:t xml:space="preserve"> (Wenger, 1987). Elle </w:t>
      </w:r>
      <w:r w:rsidR="0024241F">
        <w:t xml:space="preserve">est </w:t>
      </w:r>
      <w:r>
        <w:t>fondée sur l’interaction entre quatre composantes : un modèle des connaissances du domaine</w:t>
      </w:r>
      <w:r w:rsidR="00060ABC">
        <w:t xml:space="preserve"> traité dans l’ENA</w:t>
      </w:r>
      <w:r>
        <w:t>, un modèle de l’apprenant</w:t>
      </w:r>
      <w:r w:rsidR="009937CF">
        <w:t xml:space="preserve"> ou de l’apprenante</w:t>
      </w:r>
      <w:r>
        <w:t xml:space="preserve">, un modèle des interventions pédagogiques et un modèle </w:t>
      </w:r>
      <w:r w:rsidR="00A23FEB">
        <w:t xml:space="preserve">de communication et </w:t>
      </w:r>
      <w:r>
        <w:t>de l’interface</w:t>
      </w:r>
      <w:r w:rsidR="00A714B0">
        <w:t xml:space="preserve"> entre l’EIA et la personne </w:t>
      </w:r>
      <w:r>
        <w:t>apprenant</w:t>
      </w:r>
      <w:r w:rsidR="00A714B0">
        <w:t>e</w:t>
      </w:r>
      <w:r>
        <w:t xml:space="preserve">. </w:t>
      </w:r>
    </w:p>
    <w:p w14:paraId="040FE8E5" w14:textId="78215BD7" w:rsidR="000D21FB" w:rsidRDefault="000D21FB" w:rsidP="000D21FB">
      <w:pPr>
        <w:pStyle w:val="Paragraphedeliste"/>
        <w:spacing w:after="200"/>
      </w:pPr>
      <w:r>
        <w:t xml:space="preserve">Toute spécialisation de la </w:t>
      </w:r>
      <w:r w:rsidR="009A37C5">
        <w:t>MIENA</w:t>
      </w:r>
      <w:r w:rsidR="002C2E3B">
        <w:t xml:space="preserve"> pour la personnalisation des apprentissages</w:t>
      </w:r>
      <w:r>
        <w:t xml:space="preserve"> doit assurer la présence de ces quatre modèles dans les activités de conception </w:t>
      </w:r>
      <w:proofErr w:type="gramStart"/>
      <w:r>
        <w:t>d’un ENA</w:t>
      </w:r>
      <w:proofErr w:type="gramEnd"/>
      <w:r>
        <w:t xml:space="preserve"> prenant la forme d’un </w:t>
      </w:r>
      <w:r w:rsidR="00ED5EBB">
        <w:t>EIA</w:t>
      </w:r>
      <w:r>
        <w:t xml:space="preserve">. Cette section n’examine </w:t>
      </w:r>
      <w:r w:rsidR="002C2E3B">
        <w:t xml:space="preserve">ici </w:t>
      </w:r>
      <w:r>
        <w:t xml:space="preserve">qu’une des formes </w:t>
      </w:r>
      <w:r w:rsidR="002C2E3B">
        <w:t xml:space="preserve">particulières </w:t>
      </w:r>
      <w:r>
        <w:t xml:space="preserve">que peut prendre </w:t>
      </w:r>
      <w:r w:rsidR="00BF658C">
        <w:t>cette</w:t>
      </w:r>
      <w:r>
        <w:t xml:space="preserve"> spécialisation, soit </w:t>
      </w:r>
      <w:r w:rsidR="002C2E3B">
        <w:t>celle</w:t>
      </w:r>
      <w:r w:rsidR="00125C20">
        <w:t xml:space="preserve"> qui est</w:t>
      </w:r>
      <w:r>
        <w:t xml:space="preserve"> intégrée au sc</w:t>
      </w:r>
      <w:r w:rsidR="005477CF">
        <w:t>é</w:t>
      </w:r>
      <w:r>
        <w:t xml:space="preserve">nario pédagogique </w:t>
      </w:r>
      <w:r w:rsidR="002C2E3B">
        <w:t xml:space="preserve">(P-3 et P-5) </w:t>
      </w:r>
      <w:proofErr w:type="gramStart"/>
      <w:r>
        <w:t>d’un ENA</w:t>
      </w:r>
      <w:proofErr w:type="gramEnd"/>
      <w:r>
        <w:t xml:space="preserve"> sous la forme d’agents conseillers à base de règles pédagogiques</w:t>
      </w:r>
      <w:r>
        <w:rPr>
          <w:rStyle w:val="Appelnotedebasdep"/>
        </w:rPr>
        <w:footnoteReference w:id="20"/>
      </w:r>
      <w:r>
        <w:t>.</w:t>
      </w:r>
    </w:p>
    <w:p w14:paraId="71665941" w14:textId="05C2B863" w:rsidR="000D21FB" w:rsidRDefault="000D21FB" w:rsidP="000D21FB">
      <w:pPr>
        <w:pStyle w:val="Paragraphedeliste"/>
        <w:numPr>
          <w:ilvl w:val="0"/>
          <w:numId w:val="33"/>
        </w:numPr>
        <w:adjustRightInd w:val="0"/>
        <w:spacing w:after="120"/>
        <w:ind w:right="52"/>
      </w:pPr>
      <w:r w:rsidRPr="00F177D9">
        <w:rPr>
          <w:i/>
        </w:rPr>
        <w:t xml:space="preserve">Le modèle </w:t>
      </w:r>
      <w:r w:rsidR="00582E91">
        <w:rPr>
          <w:i/>
        </w:rPr>
        <w:t xml:space="preserve">des connaissances </w:t>
      </w:r>
      <w:r w:rsidRPr="00F177D9">
        <w:rPr>
          <w:i/>
        </w:rPr>
        <w:t>du domaine</w:t>
      </w:r>
      <w:r w:rsidR="00582E91">
        <w:rPr>
          <w:i/>
        </w:rPr>
        <w:t xml:space="preserve"> traité dans l’ENA</w:t>
      </w:r>
      <w:r w:rsidRPr="00F70F55">
        <w:rPr>
          <w:bCs/>
        </w:rPr>
        <w:t>,</w:t>
      </w:r>
      <w:r w:rsidRPr="00E43C22">
        <w:t xml:space="preserve"> </w:t>
      </w:r>
      <w:r>
        <w:t xml:space="preserve">appelé </w:t>
      </w:r>
      <w:r w:rsidRPr="00E43C22">
        <w:t xml:space="preserve">également </w:t>
      </w:r>
      <w:hyperlink r:id="rId15" w:tooltip="Modèle cognitif" w:history="1">
        <w:r w:rsidRPr="00E43C22">
          <w:t>modèle de</w:t>
        </w:r>
      </w:hyperlink>
      <w:r w:rsidR="00A714B0">
        <w:t>s</w:t>
      </w:r>
      <w:r w:rsidR="00CF7B4E">
        <w:t xml:space="preserve"> </w:t>
      </w:r>
      <w:r w:rsidRPr="00E43C22">
        <w:t>connaissances de l’expert</w:t>
      </w:r>
      <w:r>
        <w:t>,</w:t>
      </w:r>
      <w:r w:rsidRPr="00E43C22">
        <w:t xml:space="preserve"> contient les concepts, les procédures et les </w:t>
      </w:r>
      <w:r w:rsidR="00BF658C">
        <w:t>principes</w:t>
      </w:r>
      <w:r w:rsidRPr="00E43C22">
        <w:t xml:space="preserve"> du domaine de connaissances </w:t>
      </w:r>
      <w:r>
        <w:t xml:space="preserve">que vise l’apprentissage </w:t>
      </w:r>
      <w:r w:rsidRPr="00E43C22">
        <w:t xml:space="preserve">(par exemple, les mathématiques, la physique ou les langues). Il peut être structuré et formalisé selon diverses techniques : une hiérarchie de concepts, une ontologie, une méthode de résolution de problèmes, etc. </w:t>
      </w:r>
      <w:r w:rsidR="00BF658C">
        <w:t>Ce modèle</w:t>
      </w:r>
      <w:r w:rsidRPr="00E43C22">
        <w:t xml:space="preserve"> détermine la structure du modèle de l’apprenant </w:t>
      </w:r>
      <w:r w:rsidR="0095096B">
        <w:t xml:space="preserve">ou de l’apprenante </w:t>
      </w:r>
      <w:r w:rsidR="00B775C5">
        <w:t xml:space="preserve">visé </w:t>
      </w:r>
      <w:r w:rsidRPr="00E43C22">
        <w:t>et du modèle pédagogique</w:t>
      </w:r>
      <w:r w:rsidR="00B775C5">
        <w:t xml:space="preserve"> attendu</w:t>
      </w:r>
      <w:r w:rsidRPr="00E43C22">
        <w:t>.</w:t>
      </w:r>
    </w:p>
    <w:p w14:paraId="7E7AF810" w14:textId="32CD45E3" w:rsidR="000D21FB" w:rsidRPr="00F177D9" w:rsidRDefault="000D21FB" w:rsidP="000D21FB">
      <w:pPr>
        <w:pStyle w:val="Paragraphedeliste"/>
        <w:adjustRightInd w:val="0"/>
        <w:spacing w:after="120"/>
        <w:ind w:left="360" w:right="52"/>
      </w:pPr>
      <w:r>
        <w:t xml:space="preserve">Dans les activités du tronc commun de l’IENA, le modèle du domaine correspond à l’axe cognitif dont les activités de conception servent à élaborer un modèle des connaissances du domaine sur lequel sera greffé un profil des compétences visées. </w:t>
      </w:r>
      <w:r w:rsidR="008D731C">
        <w:t>Il</w:t>
      </w:r>
      <w:r>
        <w:t xml:space="preserve"> sert également à caractériser les activités d’apprentissage et les ressources des scénarios pédagogiques quant aux connaissances et aux compétences visées. Il n’est </w:t>
      </w:r>
      <w:r w:rsidR="002C2E3B">
        <w:t xml:space="preserve">donc </w:t>
      </w:r>
      <w:r>
        <w:t>pas nécessaire de spécialiser le tronc commun de la méthode à cet égard</w:t>
      </w:r>
      <w:r w:rsidR="00F70F55">
        <w:t>.</w:t>
      </w:r>
    </w:p>
    <w:p w14:paraId="4E8B7BEB" w14:textId="60AE58BB" w:rsidR="000D21FB" w:rsidRDefault="000D21FB" w:rsidP="000D21FB">
      <w:pPr>
        <w:pStyle w:val="Paragraphedeliste"/>
        <w:numPr>
          <w:ilvl w:val="0"/>
          <w:numId w:val="33"/>
        </w:numPr>
        <w:adjustRightInd w:val="0"/>
        <w:spacing w:after="120"/>
        <w:ind w:right="52"/>
        <w:rPr>
          <w:rFonts w:eastAsia="Calibri"/>
        </w:rPr>
      </w:pPr>
      <w:r w:rsidRPr="00F177D9">
        <w:rPr>
          <w:iCs/>
        </w:rPr>
        <w:t xml:space="preserve">Le </w:t>
      </w:r>
      <w:r w:rsidRPr="00F177D9">
        <w:rPr>
          <w:i/>
        </w:rPr>
        <w:t>modèle de l’apprenant</w:t>
      </w:r>
      <w:r w:rsidR="00DF69EF">
        <w:rPr>
          <w:i/>
        </w:rPr>
        <w:t xml:space="preserve"> ou de l’apprenante</w:t>
      </w:r>
      <w:r w:rsidRPr="00E43C22">
        <w:t xml:space="preserve"> regroupe et structure tout ce que le système sait sur l</w:t>
      </w:r>
      <w:r w:rsidR="00DF69EF">
        <w:t xml:space="preserve">a personne </w:t>
      </w:r>
      <w:r w:rsidRPr="00E43C22">
        <w:t>apprenant</w:t>
      </w:r>
      <w:r w:rsidR="00DF69EF">
        <w:t>e</w:t>
      </w:r>
      <w:r w:rsidRPr="00E43C22">
        <w:t xml:space="preserve">, </w:t>
      </w:r>
      <w:r>
        <w:t xml:space="preserve">en se basant sur </w:t>
      </w:r>
      <w:r w:rsidR="00DF69EF">
        <w:t>l</w:t>
      </w:r>
      <w:r w:rsidRPr="00E43C22">
        <w:t>es inférences qu’</w:t>
      </w:r>
      <w:r w:rsidR="00DF69EF">
        <w:t>elle</w:t>
      </w:r>
      <w:r w:rsidRPr="00E43C22">
        <w:t xml:space="preserve"> fait à partir de ses interactions dans l’interface</w:t>
      </w:r>
      <w:r w:rsidR="005477CF">
        <w:t xml:space="preserve"> </w:t>
      </w:r>
      <w:r w:rsidR="00DF69EF">
        <w:t xml:space="preserve">utilisateur </w:t>
      </w:r>
      <w:r w:rsidR="00CC4305">
        <w:t>de l’E</w:t>
      </w:r>
      <w:r w:rsidR="00253305">
        <w:t>IA</w:t>
      </w:r>
      <w:r w:rsidRPr="00E43C22">
        <w:t>. Les connaissances recherchées sur l</w:t>
      </w:r>
      <w:r w:rsidR="008D731C">
        <w:t xml:space="preserve">a personne </w:t>
      </w:r>
      <w:r w:rsidRPr="00E43C22">
        <w:t>apprenant</w:t>
      </w:r>
      <w:r w:rsidR="008D731C">
        <w:t>e</w:t>
      </w:r>
      <w:r w:rsidRPr="00E43C22">
        <w:t xml:space="preserve"> portent sur son état cognitif, métacognitif ou affectif. </w:t>
      </w:r>
      <w:r w:rsidRPr="00F177D9">
        <w:rPr>
          <w:rFonts w:eastAsia="Calibri"/>
        </w:rPr>
        <w:t>Les</w:t>
      </w:r>
      <w:r w:rsidRPr="00F177D9">
        <w:rPr>
          <w:rFonts w:eastAsia="Calibri"/>
          <w:spacing w:val="3"/>
        </w:rPr>
        <w:t xml:space="preserve"> </w:t>
      </w:r>
      <w:r w:rsidRPr="00F177D9">
        <w:rPr>
          <w:rFonts w:eastAsia="Calibri"/>
          <w:spacing w:val="1"/>
        </w:rPr>
        <w:t>t</w:t>
      </w:r>
      <w:r w:rsidRPr="00F177D9">
        <w:rPr>
          <w:rFonts w:eastAsia="Calibri"/>
        </w:rPr>
        <w:t>rava</w:t>
      </w:r>
      <w:r w:rsidRPr="00F177D9">
        <w:rPr>
          <w:rFonts w:eastAsia="Calibri"/>
          <w:spacing w:val="1"/>
        </w:rPr>
        <w:t>u</w:t>
      </w:r>
      <w:r w:rsidRPr="00F177D9">
        <w:rPr>
          <w:rFonts w:eastAsia="Calibri"/>
        </w:rPr>
        <w:t>x</w:t>
      </w:r>
      <w:r w:rsidRPr="00F177D9">
        <w:rPr>
          <w:rFonts w:eastAsia="Calibri"/>
          <w:spacing w:val="2"/>
        </w:rPr>
        <w:t xml:space="preserve"> </w:t>
      </w:r>
      <w:r w:rsidRPr="00F177D9">
        <w:rPr>
          <w:rFonts w:eastAsia="Calibri"/>
          <w:spacing w:val="-2"/>
        </w:rPr>
        <w:t>r</w:t>
      </w:r>
      <w:r w:rsidRPr="00F177D9">
        <w:rPr>
          <w:rFonts w:eastAsia="Calibri"/>
          <w:spacing w:val="1"/>
        </w:rPr>
        <w:t>é</w:t>
      </w:r>
      <w:r w:rsidRPr="00F177D9">
        <w:rPr>
          <w:rFonts w:eastAsia="Calibri"/>
        </w:rPr>
        <w:t>alis</w:t>
      </w:r>
      <w:r w:rsidRPr="00F177D9">
        <w:rPr>
          <w:rFonts w:eastAsia="Calibri"/>
          <w:spacing w:val="1"/>
        </w:rPr>
        <w:t>é</w:t>
      </w:r>
      <w:r w:rsidRPr="00F177D9">
        <w:rPr>
          <w:rFonts w:eastAsia="Calibri"/>
        </w:rPr>
        <w:t xml:space="preserve">s </w:t>
      </w:r>
      <w:r w:rsidRPr="00F177D9">
        <w:rPr>
          <w:rFonts w:eastAsia="Calibri"/>
          <w:spacing w:val="1"/>
        </w:rPr>
        <w:t>d</w:t>
      </w:r>
      <w:r w:rsidRPr="00F177D9">
        <w:rPr>
          <w:rFonts w:eastAsia="Calibri"/>
          <w:spacing w:val="-2"/>
        </w:rPr>
        <w:t>a</w:t>
      </w:r>
      <w:r w:rsidRPr="00F177D9">
        <w:rPr>
          <w:rFonts w:eastAsia="Calibri"/>
          <w:spacing w:val="1"/>
        </w:rPr>
        <w:t>n</w:t>
      </w:r>
      <w:r w:rsidRPr="00F177D9">
        <w:rPr>
          <w:rFonts w:eastAsia="Calibri"/>
        </w:rPr>
        <w:t>s</w:t>
      </w:r>
      <w:r w:rsidRPr="00F177D9">
        <w:rPr>
          <w:rFonts w:eastAsia="Calibri"/>
          <w:spacing w:val="3"/>
        </w:rPr>
        <w:t xml:space="preserve"> </w:t>
      </w:r>
      <w:r w:rsidRPr="00F177D9">
        <w:rPr>
          <w:rFonts w:eastAsia="Calibri"/>
        </w:rPr>
        <w:t>le</w:t>
      </w:r>
      <w:r w:rsidRPr="00F177D9">
        <w:rPr>
          <w:rFonts w:eastAsia="Calibri"/>
          <w:spacing w:val="1"/>
        </w:rPr>
        <w:t xml:space="preserve"> do</w:t>
      </w:r>
      <w:r w:rsidRPr="00F177D9">
        <w:rPr>
          <w:rFonts w:eastAsia="Calibri"/>
        </w:rPr>
        <w:t>mai</w:t>
      </w:r>
      <w:r w:rsidRPr="00F177D9">
        <w:rPr>
          <w:rFonts w:eastAsia="Calibri"/>
          <w:spacing w:val="-1"/>
        </w:rPr>
        <w:t>n</w:t>
      </w:r>
      <w:r w:rsidRPr="00F177D9">
        <w:rPr>
          <w:rFonts w:eastAsia="Calibri"/>
        </w:rPr>
        <w:t>e</w:t>
      </w:r>
      <w:r w:rsidRPr="00F177D9">
        <w:rPr>
          <w:rFonts w:eastAsia="Calibri"/>
          <w:spacing w:val="4"/>
        </w:rPr>
        <w:t xml:space="preserve"> </w:t>
      </w:r>
      <w:r w:rsidRPr="00F177D9">
        <w:rPr>
          <w:rFonts w:eastAsia="Calibri"/>
          <w:spacing w:val="-2"/>
        </w:rPr>
        <w:t>o</w:t>
      </w:r>
      <w:r w:rsidRPr="00F177D9">
        <w:rPr>
          <w:rFonts w:eastAsia="Calibri"/>
          <w:spacing w:val="1"/>
        </w:rPr>
        <w:t>n</w:t>
      </w:r>
      <w:r w:rsidRPr="00F177D9">
        <w:rPr>
          <w:rFonts w:eastAsia="Calibri"/>
        </w:rPr>
        <w:t>t</w:t>
      </w:r>
      <w:r w:rsidRPr="00F177D9">
        <w:rPr>
          <w:rFonts w:eastAsia="Calibri"/>
          <w:spacing w:val="2"/>
        </w:rPr>
        <w:t xml:space="preserve"> </w:t>
      </w:r>
      <w:r w:rsidRPr="00F177D9">
        <w:rPr>
          <w:rFonts w:eastAsia="Calibri"/>
          <w:spacing w:val="1"/>
        </w:rPr>
        <w:t>p</w:t>
      </w:r>
      <w:r w:rsidRPr="00F177D9">
        <w:rPr>
          <w:rFonts w:eastAsia="Calibri"/>
        </w:rPr>
        <w:t>e</w:t>
      </w:r>
      <w:r w:rsidRPr="00F177D9">
        <w:rPr>
          <w:rFonts w:eastAsia="Calibri"/>
          <w:spacing w:val="-2"/>
        </w:rPr>
        <w:t>r</w:t>
      </w:r>
      <w:r w:rsidRPr="00F177D9">
        <w:rPr>
          <w:rFonts w:eastAsia="Calibri"/>
        </w:rPr>
        <w:t>mis</w:t>
      </w:r>
      <w:r w:rsidRPr="00F177D9">
        <w:rPr>
          <w:rFonts w:eastAsia="Calibri"/>
          <w:spacing w:val="3"/>
        </w:rPr>
        <w:t xml:space="preserve"> </w:t>
      </w:r>
      <w:r w:rsidRPr="00F177D9">
        <w:rPr>
          <w:rFonts w:eastAsia="Calibri"/>
          <w:spacing w:val="1"/>
        </w:rPr>
        <w:t>d</w:t>
      </w:r>
      <w:r w:rsidRPr="00F177D9">
        <w:rPr>
          <w:rFonts w:eastAsia="Calibri"/>
        </w:rPr>
        <w:t>e</w:t>
      </w:r>
      <w:r w:rsidRPr="00F177D9">
        <w:rPr>
          <w:rFonts w:eastAsia="Calibri"/>
          <w:spacing w:val="1"/>
        </w:rPr>
        <w:t xml:space="preserve"> d</w:t>
      </w:r>
      <w:r w:rsidRPr="00F177D9">
        <w:rPr>
          <w:rFonts w:eastAsia="Calibri"/>
        </w:rPr>
        <w:t>is</w:t>
      </w:r>
      <w:r w:rsidRPr="00F177D9">
        <w:rPr>
          <w:rFonts w:eastAsia="Calibri"/>
          <w:spacing w:val="1"/>
        </w:rPr>
        <w:t>t</w:t>
      </w:r>
      <w:r w:rsidRPr="00F177D9">
        <w:rPr>
          <w:rFonts w:eastAsia="Calibri"/>
          <w:spacing w:val="-2"/>
        </w:rPr>
        <w:t>i</w:t>
      </w:r>
      <w:r w:rsidRPr="00F177D9">
        <w:rPr>
          <w:rFonts w:eastAsia="Calibri"/>
          <w:spacing w:val="1"/>
        </w:rPr>
        <w:t>n</w:t>
      </w:r>
      <w:r w:rsidRPr="00F177D9">
        <w:rPr>
          <w:rFonts w:eastAsia="Calibri"/>
        </w:rPr>
        <w:t>g</w:t>
      </w:r>
      <w:r w:rsidRPr="00F177D9">
        <w:rPr>
          <w:rFonts w:eastAsia="Calibri"/>
          <w:spacing w:val="1"/>
        </w:rPr>
        <w:t>u</w:t>
      </w:r>
      <w:r w:rsidRPr="00F177D9">
        <w:rPr>
          <w:rFonts w:eastAsia="Calibri"/>
        </w:rPr>
        <w:t>er</w:t>
      </w:r>
      <w:r w:rsidRPr="00F177D9">
        <w:rPr>
          <w:rFonts w:eastAsia="Calibri"/>
          <w:spacing w:val="1"/>
        </w:rPr>
        <w:t xml:space="preserve"> </w:t>
      </w:r>
      <w:r>
        <w:rPr>
          <w:rFonts w:eastAsia="Calibri"/>
          <w:spacing w:val="1"/>
        </w:rPr>
        <w:t>plusieurs</w:t>
      </w:r>
      <w:r w:rsidRPr="00F177D9">
        <w:rPr>
          <w:rFonts w:eastAsia="Calibri"/>
          <w:spacing w:val="4"/>
        </w:rPr>
        <w:t xml:space="preserve"> </w:t>
      </w:r>
      <w:r w:rsidRPr="00F177D9">
        <w:rPr>
          <w:rFonts w:eastAsia="Calibri"/>
        </w:rPr>
        <w:t>a</w:t>
      </w:r>
      <w:r w:rsidRPr="00F177D9">
        <w:rPr>
          <w:rFonts w:eastAsia="Calibri"/>
          <w:spacing w:val="-1"/>
        </w:rPr>
        <w:t>p</w:t>
      </w:r>
      <w:r w:rsidRPr="00F177D9">
        <w:rPr>
          <w:rFonts w:eastAsia="Calibri"/>
          <w:spacing w:val="1"/>
        </w:rPr>
        <w:t>p</w:t>
      </w:r>
      <w:r w:rsidRPr="00F177D9">
        <w:rPr>
          <w:rFonts w:eastAsia="Calibri"/>
        </w:rPr>
        <w:t>r</w:t>
      </w:r>
      <w:r w:rsidRPr="00F177D9">
        <w:rPr>
          <w:rFonts w:eastAsia="Calibri"/>
          <w:spacing w:val="1"/>
        </w:rPr>
        <w:t>o</w:t>
      </w:r>
      <w:r w:rsidRPr="00F177D9">
        <w:rPr>
          <w:rFonts w:eastAsia="Calibri"/>
          <w:spacing w:val="-1"/>
        </w:rPr>
        <w:t>c</w:t>
      </w:r>
      <w:r w:rsidRPr="00F177D9">
        <w:rPr>
          <w:rFonts w:eastAsia="Calibri"/>
          <w:spacing w:val="1"/>
        </w:rPr>
        <w:t>h</w:t>
      </w:r>
      <w:r w:rsidRPr="00F177D9">
        <w:rPr>
          <w:rFonts w:eastAsia="Calibri"/>
        </w:rPr>
        <w:t xml:space="preserve">es </w:t>
      </w:r>
      <w:r w:rsidRPr="00F177D9">
        <w:rPr>
          <w:rFonts w:eastAsia="Calibri"/>
          <w:spacing w:val="1"/>
        </w:rPr>
        <w:t>p</w:t>
      </w:r>
      <w:r w:rsidRPr="00F177D9">
        <w:rPr>
          <w:rFonts w:eastAsia="Calibri"/>
        </w:rPr>
        <w:t>ri</w:t>
      </w:r>
      <w:r w:rsidRPr="00F177D9">
        <w:rPr>
          <w:rFonts w:eastAsia="Calibri"/>
          <w:spacing w:val="1"/>
        </w:rPr>
        <w:t>n</w:t>
      </w:r>
      <w:r w:rsidRPr="00F177D9">
        <w:rPr>
          <w:rFonts w:eastAsia="Calibri"/>
          <w:spacing w:val="-1"/>
        </w:rPr>
        <w:t>c</w:t>
      </w:r>
      <w:r w:rsidRPr="00F177D9">
        <w:rPr>
          <w:rFonts w:eastAsia="Calibri"/>
        </w:rPr>
        <w:t>i</w:t>
      </w:r>
      <w:r w:rsidRPr="00F177D9">
        <w:rPr>
          <w:rFonts w:eastAsia="Calibri"/>
          <w:spacing w:val="1"/>
        </w:rPr>
        <w:t>p</w:t>
      </w:r>
      <w:r w:rsidRPr="00F177D9">
        <w:rPr>
          <w:rFonts w:eastAsia="Calibri"/>
        </w:rPr>
        <w:t>a</w:t>
      </w:r>
      <w:r w:rsidRPr="00F177D9">
        <w:rPr>
          <w:rFonts w:eastAsia="Calibri"/>
          <w:spacing w:val="-2"/>
        </w:rPr>
        <w:t>l</w:t>
      </w:r>
      <w:r w:rsidRPr="00F177D9">
        <w:rPr>
          <w:rFonts w:eastAsia="Calibri"/>
          <w:spacing w:val="1"/>
        </w:rPr>
        <w:t>e</w:t>
      </w:r>
      <w:r w:rsidRPr="00F177D9">
        <w:rPr>
          <w:rFonts w:eastAsia="Calibri"/>
        </w:rPr>
        <w:t>s</w:t>
      </w:r>
      <w:r w:rsidRPr="00F177D9">
        <w:rPr>
          <w:rFonts w:eastAsia="Calibri"/>
          <w:spacing w:val="48"/>
        </w:rPr>
        <w:t xml:space="preserve"> </w:t>
      </w:r>
      <w:r w:rsidRPr="00F177D9">
        <w:rPr>
          <w:rFonts w:eastAsia="Calibri"/>
          <w:spacing w:val="1"/>
        </w:rPr>
        <w:t>d</w:t>
      </w:r>
      <w:r w:rsidRPr="00F177D9">
        <w:rPr>
          <w:rFonts w:eastAsia="Calibri"/>
        </w:rPr>
        <w:t>e</w:t>
      </w:r>
      <w:r w:rsidRPr="00F177D9">
        <w:rPr>
          <w:rFonts w:eastAsia="Calibri"/>
          <w:spacing w:val="47"/>
        </w:rPr>
        <w:t xml:space="preserve"> </w:t>
      </w:r>
      <w:r w:rsidR="00F86A7F" w:rsidRPr="00F177D9">
        <w:rPr>
          <w:rFonts w:eastAsia="Calibri"/>
        </w:rPr>
        <w:t>m</w:t>
      </w:r>
      <w:r w:rsidR="00F86A7F" w:rsidRPr="00F177D9">
        <w:rPr>
          <w:rFonts w:eastAsia="Calibri"/>
          <w:spacing w:val="1"/>
        </w:rPr>
        <w:t>o</w:t>
      </w:r>
      <w:r w:rsidR="00F86A7F" w:rsidRPr="00F177D9">
        <w:rPr>
          <w:rFonts w:eastAsia="Calibri"/>
          <w:spacing w:val="-1"/>
        </w:rPr>
        <w:t>d</w:t>
      </w:r>
      <w:r w:rsidR="00F86A7F" w:rsidRPr="00F177D9">
        <w:rPr>
          <w:rFonts w:eastAsia="Calibri"/>
          <w:spacing w:val="1"/>
        </w:rPr>
        <w:t>é</w:t>
      </w:r>
      <w:r w:rsidR="00F86A7F" w:rsidRPr="00F177D9">
        <w:rPr>
          <w:rFonts w:eastAsia="Calibri"/>
        </w:rPr>
        <w:t>lis</w:t>
      </w:r>
      <w:r w:rsidR="00F86A7F" w:rsidRPr="00F177D9">
        <w:rPr>
          <w:rFonts w:eastAsia="Calibri"/>
          <w:spacing w:val="-2"/>
        </w:rPr>
        <w:t>a</w:t>
      </w:r>
      <w:r w:rsidR="00F86A7F" w:rsidRPr="00F177D9">
        <w:rPr>
          <w:rFonts w:eastAsia="Calibri"/>
          <w:spacing w:val="1"/>
        </w:rPr>
        <w:t>t</w:t>
      </w:r>
      <w:r w:rsidR="00F86A7F" w:rsidRPr="00F177D9">
        <w:rPr>
          <w:rFonts w:eastAsia="Calibri"/>
        </w:rPr>
        <w:t>i</w:t>
      </w:r>
      <w:r w:rsidR="00F86A7F" w:rsidRPr="00F177D9">
        <w:rPr>
          <w:rFonts w:eastAsia="Calibri"/>
          <w:spacing w:val="1"/>
        </w:rPr>
        <w:t>o</w:t>
      </w:r>
      <w:r w:rsidR="00F86A7F" w:rsidRPr="00F177D9">
        <w:rPr>
          <w:rFonts w:eastAsia="Calibri"/>
        </w:rPr>
        <w:t>n</w:t>
      </w:r>
      <w:r w:rsidR="00F86A7F" w:rsidRPr="00F177D9">
        <w:rPr>
          <w:rFonts w:eastAsia="Calibri"/>
          <w:spacing w:val="47"/>
        </w:rPr>
        <w:t xml:space="preserve"> </w:t>
      </w:r>
      <w:r w:rsidR="00F86A7F" w:rsidRPr="00F177D9">
        <w:rPr>
          <w:rFonts w:eastAsia="Calibri"/>
          <w:spacing w:val="1"/>
        </w:rPr>
        <w:t>d</w:t>
      </w:r>
      <w:r w:rsidR="00F86A7F" w:rsidRPr="00F177D9">
        <w:rPr>
          <w:rFonts w:eastAsia="Calibri"/>
        </w:rPr>
        <w:t>e</w:t>
      </w:r>
      <w:r w:rsidR="00F86A7F" w:rsidRPr="00F177D9">
        <w:rPr>
          <w:rFonts w:eastAsia="Calibri"/>
          <w:spacing w:val="49"/>
        </w:rPr>
        <w:t xml:space="preserve"> </w:t>
      </w:r>
      <w:r w:rsidR="00F86A7F" w:rsidRPr="00F177D9">
        <w:rPr>
          <w:rFonts w:eastAsia="Calibri"/>
        </w:rPr>
        <w:t>l</w:t>
      </w:r>
      <w:r w:rsidR="00F86A7F" w:rsidRPr="00F177D9">
        <w:rPr>
          <w:rFonts w:eastAsia="Calibri"/>
          <w:spacing w:val="-2"/>
        </w:rPr>
        <w:t>’</w:t>
      </w:r>
      <w:r w:rsidR="00F86A7F" w:rsidRPr="00F177D9">
        <w:rPr>
          <w:rFonts w:eastAsia="Calibri"/>
        </w:rPr>
        <w:t>a</w:t>
      </w:r>
      <w:r w:rsidR="00F86A7F" w:rsidRPr="00F177D9">
        <w:rPr>
          <w:rFonts w:eastAsia="Calibri"/>
          <w:spacing w:val="1"/>
        </w:rPr>
        <w:t>p</w:t>
      </w:r>
      <w:r w:rsidR="00F86A7F" w:rsidRPr="00F177D9">
        <w:rPr>
          <w:rFonts w:eastAsia="Calibri"/>
          <w:spacing w:val="-1"/>
        </w:rPr>
        <w:t>p</w:t>
      </w:r>
      <w:r w:rsidR="00F86A7F" w:rsidRPr="00F177D9">
        <w:rPr>
          <w:rFonts w:eastAsia="Calibri"/>
        </w:rPr>
        <w:t>r</w:t>
      </w:r>
      <w:r w:rsidR="00F86A7F" w:rsidRPr="00F177D9">
        <w:rPr>
          <w:rFonts w:eastAsia="Calibri"/>
          <w:spacing w:val="1"/>
        </w:rPr>
        <w:t>en</w:t>
      </w:r>
      <w:r w:rsidR="00F86A7F" w:rsidRPr="00F177D9">
        <w:rPr>
          <w:rFonts w:eastAsia="Calibri"/>
          <w:spacing w:val="-2"/>
        </w:rPr>
        <w:t>a</w:t>
      </w:r>
      <w:r w:rsidR="00F86A7F" w:rsidRPr="00F177D9">
        <w:rPr>
          <w:rFonts w:eastAsia="Calibri"/>
          <w:spacing w:val="1"/>
        </w:rPr>
        <w:t>n</w:t>
      </w:r>
      <w:r w:rsidR="00F86A7F" w:rsidRPr="00F177D9">
        <w:rPr>
          <w:rFonts w:eastAsia="Calibri"/>
        </w:rPr>
        <w:t>t</w:t>
      </w:r>
      <w:r w:rsidR="00F86A7F" w:rsidRPr="00F177D9">
        <w:rPr>
          <w:rFonts w:eastAsia="Calibri"/>
          <w:spacing w:val="47"/>
        </w:rPr>
        <w:t xml:space="preserve"> </w:t>
      </w:r>
      <w:r w:rsidR="00F86A7F" w:rsidRPr="00FC6DD7">
        <w:t xml:space="preserve">ou de l’apprenante </w:t>
      </w:r>
      <w:r w:rsidRPr="00F177D9">
        <w:rPr>
          <w:rFonts w:eastAsia="Calibri"/>
          <w:spacing w:val="1"/>
        </w:rPr>
        <w:t>d</w:t>
      </w:r>
      <w:r w:rsidRPr="00F177D9">
        <w:rPr>
          <w:rFonts w:eastAsia="Calibri"/>
          <w:spacing w:val="-2"/>
        </w:rPr>
        <w:t>a</w:t>
      </w:r>
      <w:r w:rsidRPr="00F177D9">
        <w:rPr>
          <w:rFonts w:eastAsia="Calibri"/>
          <w:spacing w:val="-1"/>
        </w:rPr>
        <w:t>n</w:t>
      </w:r>
      <w:r w:rsidRPr="00F177D9">
        <w:rPr>
          <w:rFonts w:eastAsia="Calibri"/>
        </w:rPr>
        <w:t>s</w:t>
      </w:r>
      <w:r w:rsidRPr="00F177D9">
        <w:rPr>
          <w:rFonts w:eastAsia="Calibri"/>
          <w:spacing w:val="48"/>
        </w:rPr>
        <w:t xml:space="preserve"> </w:t>
      </w:r>
      <w:r w:rsidRPr="00F177D9">
        <w:rPr>
          <w:rFonts w:eastAsia="Calibri"/>
          <w:spacing w:val="1"/>
        </w:rPr>
        <w:t>u</w:t>
      </w:r>
      <w:r w:rsidRPr="00F177D9">
        <w:rPr>
          <w:rFonts w:eastAsia="Calibri"/>
        </w:rPr>
        <w:t>n</w:t>
      </w:r>
      <w:r w:rsidRPr="00F177D9">
        <w:rPr>
          <w:rFonts w:eastAsia="Calibri"/>
          <w:spacing w:val="50"/>
        </w:rPr>
        <w:t xml:space="preserve"> </w:t>
      </w:r>
      <w:r w:rsidR="00B874E2">
        <w:rPr>
          <w:rFonts w:eastAsia="Calibri"/>
          <w:spacing w:val="-2"/>
        </w:rPr>
        <w:t>s</w:t>
      </w:r>
      <w:r w:rsidR="00F12E63">
        <w:rPr>
          <w:rFonts w:eastAsia="Calibri"/>
          <w:spacing w:val="-2"/>
        </w:rPr>
        <w:t>ystème tutoriel intelligent (STI)</w:t>
      </w:r>
      <w:r w:rsidRPr="00F177D9">
        <w:rPr>
          <w:rFonts w:eastAsia="Calibri"/>
        </w:rPr>
        <w:t>.</w:t>
      </w:r>
      <w:r>
        <w:rPr>
          <w:rFonts w:eastAsia="Calibri"/>
        </w:rPr>
        <w:t xml:space="preserve"> Dans le cas de personnalisation considéré ici, la partie principale du modèle</w:t>
      </w:r>
      <w:r w:rsidR="00D8024F">
        <w:rPr>
          <w:rFonts w:eastAsia="Calibri"/>
        </w:rPr>
        <w:t xml:space="preserve"> de l’</w:t>
      </w:r>
      <w:r>
        <w:rPr>
          <w:rFonts w:eastAsia="Calibri"/>
        </w:rPr>
        <w:t xml:space="preserve">apprenant </w:t>
      </w:r>
      <w:r w:rsidR="00D8024F">
        <w:rPr>
          <w:rFonts w:eastAsia="Calibri"/>
        </w:rPr>
        <w:t xml:space="preserve">ou de l’apprenante </w:t>
      </w:r>
      <w:r>
        <w:rPr>
          <w:rFonts w:eastAsia="Calibri"/>
        </w:rPr>
        <w:t xml:space="preserve">est constituée </w:t>
      </w:r>
      <w:r w:rsidR="00253305">
        <w:rPr>
          <w:rFonts w:eastAsia="Calibri"/>
        </w:rPr>
        <w:t xml:space="preserve">d’une partie </w:t>
      </w:r>
      <w:r>
        <w:rPr>
          <w:rFonts w:eastAsia="Calibri"/>
        </w:rPr>
        <w:t xml:space="preserve">des connaissances et des compétences contenues dans le modèle du domaine, </w:t>
      </w:r>
      <w:r w:rsidR="00BF658C">
        <w:rPr>
          <w:rFonts w:eastAsia="Calibri"/>
        </w:rPr>
        <w:t xml:space="preserve">soit celles </w:t>
      </w:r>
      <w:r>
        <w:rPr>
          <w:rFonts w:eastAsia="Calibri"/>
        </w:rPr>
        <w:t>qu’il maîtrise à un moment donné. Si l</w:t>
      </w:r>
      <w:r w:rsidR="00D8024F">
        <w:rPr>
          <w:rFonts w:eastAsia="Calibri"/>
        </w:rPr>
        <w:t xml:space="preserve">a personne </w:t>
      </w:r>
      <w:r>
        <w:rPr>
          <w:rFonts w:eastAsia="Calibri"/>
        </w:rPr>
        <w:t>apprenant</w:t>
      </w:r>
      <w:r w:rsidR="00D8024F">
        <w:rPr>
          <w:rFonts w:eastAsia="Calibri"/>
        </w:rPr>
        <w:t>e</w:t>
      </w:r>
      <w:r>
        <w:rPr>
          <w:rFonts w:eastAsia="Calibri"/>
        </w:rPr>
        <w:t xml:space="preserve"> reçoit une évaluation positive du système ou d’un</w:t>
      </w:r>
      <w:r w:rsidR="00D8024F">
        <w:rPr>
          <w:rFonts w:eastAsia="Calibri"/>
        </w:rPr>
        <w:t>e</w:t>
      </w:r>
      <w:r>
        <w:rPr>
          <w:rFonts w:eastAsia="Calibri"/>
        </w:rPr>
        <w:t xml:space="preserve"> </w:t>
      </w:r>
      <w:r w:rsidR="00D8024F">
        <w:rPr>
          <w:rFonts w:eastAsia="Calibri"/>
        </w:rPr>
        <w:t xml:space="preserve">personne tutrice </w:t>
      </w:r>
      <w:r w:rsidR="005477CF">
        <w:rPr>
          <w:rFonts w:eastAsia="Calibri"/>
        </w:rPr>
        <w:t>à la suite d</w:t>
      </w:r>
      <w:r w:rsidR="0023501A">
        <w:rPr>
          <w:rFonts w:eastAsia="Calibri"/>
        </w:rPr>
        <w:t>’</w:t>
      </w:r>
      <w:r>
        <w:rPr>
          <w:rFonts w:eastAsia="Calibri"/>
        </w:rPr>
        <w:t xml:space="preserve">une activité ou </w:t>
      </w:r>
      <w:r w:rsidR="005477CF">
        <w:rPr>
          <w:rFonts w:eastAsia="Calibri"/>
        </w:rPr>
        <w:t>de</w:t>
      </w:r>
      <w:r>
        <w:rPr>
          <w:rFonts w:eastAsia="Calibri"/>
        </w:rPr>
        <w:t xml:space="preserve"> la production d’une ressource, son modèle de</w:t>
      </w:r>
      <w:r w:rsidR="00D8024F">
        <w:rPr>
          <w:rFonts w:eastAsia="Calibri"/>
        </w:rPr>
        <w:t>s</w:t>
      </w:r>
      <w:r>
        <w:rPr>
          <w:rFonts w:eastAsia="Calibri"/>
        </w:rPr>
        <w:t xml:space="preserve"> compétence</w:t>
      </w:r>
      <w:r w:rsidR="00B775C5">
        <w:rPr>
          <w:rFonts w:eastAsia="Calibri"/>
        </w:rPr>
        <w:t>s</w:t>
      </w:r>
      <w:r>
        <w:rPr>
          <w:rFonts w:eastAsia="Calibri"/>
        </w:rPr>
        <w:t xml:space="preserve"> sera mis à jour. Le modèle de l’apprenant </w:t>
      </w:r>
      <w:r w:rsidR="00D8024F">
        <w:rPr>
          <w:rFonts w:eastAsia="Calibri"/>
        </w:rPr>
        <w:t xml:space="preserve">ou de l’apprenante </w:t>
      </w:r>
      <w:r>
        <w:rPr>
          <w:rFonts w:eastAsia="Calibri"/>
        </w:rPr>
        <w:t>pourra aussi comprendre des informations sur son progrès dans les activités de l’ENA, son activité de collaboration dans les forum</w:t>
      </w:r>
      <w:r w:rsidR="00B51057">
        <w:rPr>
          <w:rFonts w:eastAsia="Calibri"/>
        </w:rPr>
        <w:t>s</w:t>
      </w:r>
      <w:r>
        <w:rPr>
          <w:rFonts w:eastAsia="Calibri"/>
        </w:rPr>
        <w:t xml:space="preserve"> ou ses préférences </w:t>
      </w:r>
      <w:r w:rsidR="005477CF">
        <w:rPr>
          <w:rFonts w:eastAsia="Calibri"/>
        </w:rPr>
        <w:t>en matière</w:t>
      </w:r>
      <w:r>
        <w:rPr>
          <w:rFonts w:eastAsia="Calibri"/>
        </w:rPr>
        <w:t xml:space="preserve"> de communication.</w:t>
      </w:r>
    </w:p>
    <w:p w14:paraId="581DB4D2" w14:textId="2B2DE8C4" w:rsidR="000D21FB" w:rsidRPr="00F177D9" w:rsidRDefault="000D21FB" w:rsidP="000D21FB">
      <w:pPr>
        <w:pStyle w:val="Paragraphedeliste"/>
        <w:adjustRightInd w:val="0"/>
        <w:spacing w:after="120"/>
        <w:ind w:left="360" w:right="52"/>
        <w:rPr>
          <w:rFonts w:eastAsia="Calibri"/>
        </w:rPr>
      </w:pPr>
      <w:r>
        <w:rPr>
          <w:rFonts w:eastAsia="Calibri"/>
        </w:rPr>
        <w:t>Dans le tronc commun de l’IENA, il n’y a aucune activité permettant de construire un modèle de l’apprenant</w:t>
      </w:r>
      <w:r w:rsidR="000567E9">
        <w:rPr>
          <w:rFonts w:eastAsia="Calibri"/>
        </w:rPr>
        <w:t xml:space="preserve"> ou de l’apprenante</w:t>
      </w:r>
      <w:r w:rsidR="00BF658C">
        <w:rPr>
          <w:rFonts w:eastAsia="Calibri"/>
        </w:rPr>
        <w:t>. C</w:t>
      </w:r>
      <w:r w:rsidR="000567E9">
        <w:rPr>
          <w:rFonts w:eastAsia="Calibri"/>
        </w:rPr>
        <w:t>omme c</w:t>
      </w:r>
      <w:r w:rsidR="00BF658C">
        <w:rPr>
          <w:rFonts w:eastAsia="Calibri"/>
        </w:rPr>
        <w:t>elui</w:t>
      </w:r>
      <w:r w:rsidR="00B775C5">
        <w:rPr>
          <w:rFonts w:eastAsia="Calibri"/>
        </w:rPr>
        <w:t>-ci</w:t>
      </w:r>
      <w:r>
        <w:rPr>
          <w:rFonts w:eastAsia="Calibri"/>
        </w:rPr>
        <w:t xml:space="preserve"> est essentiel à </w:t>
      </w:r>
      <w:r w:rsidR="00BF658C">
        <w:rPr>
          <w:rFonts w:eastAsia="Calibri"/>
        </w:rPr>
        <w:t>la définition d’</w:t>
      </w:r>
      <w:r>
        <w:rPr>
          <w:rFonts w:eastAsia="Calibri"/>
        </w:rPr>
        <w:t>un EIA</w:t>
      </w:r>
      <w:r w:rsidR="000567E9">
        <w:rPr>
          <w:rFonts w:eastAsia="Calibri"/>
        </w:rPr>
        <w:t>,</w:t>
      </w:r>
      <w:r>
        <w:rPr>
          <w:rFonts w:eastAsia="Calibri"/>
        </w:rPr>
        <w:t xml:space="preserve"> </w:t>
      </w:r>
      <w:r w:rsidR="000567E9">
        <w:rPr>
          <w:rFonts w:eastAsia="Calibri"/>
        </w:rPr>
        <w:t>i</w:t>
      </w:r>
      <w:r>
        <w:rPr>
          <w:rFonts w:eastAsia="Calibri"/>
        </w:rPr>
        <w:t xml:space="preserve">l faudra donc </w:t>
      </w:r>
      <w:r w:rsidR="00815972">
        <w:rPr>
          <w:rFonts w:eastAsia="Calibri"/>
        </w:rPr>
        <w:t xml:space="preserve">que les concepteurs d’une spécialisation de la MIENA </w:t>
      </w:r>
      <w:r>
        <w:rPr>
          <w:rFonts w:eastAsia="Calibri"/>
        </w:rPr>
        <w:lastRenderedPageBreak/>
        <w:t>prévoi</w:t>
      </w:r>
      <w:r w:rsidR="00815972">
        <w:rPr>
          <w:rFonts w:eastAsia="Calibri"/>
        </w:rPr>
        <w:t>ent</w:t>
      </w:r>
      <w:r>
        <w:rPr>
          <w:rFonts w:eastAsia="Calibri"/>
        </w:rPr>
        <w:t xml:space="preserve"> </w:t>
      </w:r>
      <w:r w:rsidR="00815972">
        <w:rPr>
          <w:rFonts w:eastAsia="Calibri"/>
        </w:rPr>
        <w:t>une telle</w:t>
      </w:r>
      <w:r>
        <w:rPr>
          <w:rFonts w:eastAsia="Calibri"/>
        </w:rPr>
        <w:t xml:space="preserve"> activité de conception et </w:t>
      </w:r>
      <w:r w:rsidR="005477CF">
        <w:rPr>
          <w:rFonts w:eastAsia="Calibri"/>
        </w:rPr>
        <w:t>d</w:t>
      </w:r>
      <w:r w:rsidR="00815972">
        <w:rPr>
          <w:rFonts w:eastAsia="Calibri"/>
        </w:rPr>
        <w:t>écrivent</w:t>
      </w:r>
      <w:r w:rsidR="005477CF">
        <w:rPr>
          <w:rFonts w:eastAsia="Calibri"/>
        </w:rPr>
        <w:t xml:space="preserve"> l</w:t>
      </w:r>
      <w:r w:rsidR="0023501A">
        <w:rPr>
          <w:rFonts w:eastAsia="Calibri"/>
        </w:rPr>
        <w:t>’</w:t>
      </w:r>
      <w:r w:rsidR="005477CF">
        <w:rPr>
          <w:rFonts w:eastAsia="Calibri"/>
        </w:rPr>
        <w:t>E</w:t>
      </w:r>
      <w:r>
        <w:rPr>
          <w:rFonts w:eastAsia="Calibri"/>
        </w:rPr>
        <w:t>D</w:t>
      </w:r>
      <w:r w:rsidR="00BF658C">
        <w:rPr>
          <w:rFonts w:eastAsia="Calibri"/>
        </w:rPr>
        <w:t xml:space="preserve"> spécialisé</w:t>
      </w:r>
      <w:r>
        <w:rPr>
          <w:rFonts w:eastAsia="Calibri"/>
        </w:rPr>
        <w:t xml:space="preserve"> </w:t>
      </w:r>
      <w:r w:rsidR="00B775C5">
        <w:rPr>
          <w:rFonts w:eastAsia="Calibri"/>
        </w:rPr>
        <w:t xml:space="preserve">qui </w:t>
      </w:r>
      <w:r>
        <w:rPr>
          <w:rFonts w:eastAsia="Calibri"/>
        </w:rPr>
        <w:t xml:space="preserve">en </w:t>
      </w:r>
      <w:r w:rsidR="00B775C5">
        <w:rPr>
          <w:rFonts w:eastAsia="Calibri"/>
        </w:rPr>
        <w:t>résultera</w:t>
      </w:r>
      <w:r w:rsidR="005477CF">
        <w:rPr>
          <w:rFonts w:eastAsia="Calibri"/>
        </w:rPr>
        <w:t>,</w:t>
      </w:r>
      <w:r>
        <w:rPr>
          <w:rFonts w:eastAsia="Calibri"/>
        </w:rPr>
        <w:t xml:space="preserve"> </w:t>
      </w:r>
      <w:r w:rsidR="00B775C5">
        <w:rPr>
          <w:rFonts w:eastAsia="Calibri"/>
        </w:rPr>
        <w:t xml:space="preserve">lequel </w:t>
      </w:r>
      <w:r>
        <w:rPr>
          <w:rFonts w:eastAsia="Calibri"/>
        </w:rPr>
        <w:t xml:space="preserve">sera ajouté à l’axe pédagogique. Cet </w:t>
      </w:r>
      <w:r w:rsidR="00EF2A5A">
        <w:rPr>
          <w:rFonts w:eastAsia="Calibri"/>
        </w:rPr>
        <w:t>E</w:t>
      </w:r>
      <w:r>
        <w:rPr>
          <w:rFonts w:eastAsia="Calibri"/>
        </w:rPr>
        <w:t>D (P-8</w:t>
      </w:r>
      <w:r w:rsidR="000B72A1">
        <w:rPr>
          <w:rFonts w:eastAsia="Calibri"/>
        </w:rPr>
        <w:t>-</w:t>
      </w:r>
      <w:r w:rsidR="00ED5EBB">
        <w:rPr>
          <w:rFonts w:eastAsia="Calibri"/>
        </w:rPr>
        <w:t>EIA</w:t>
      </w:r>
      <w:r w:rsidR="000B72A1">
        <w:rPr>
          <w:rStyle w:val="Appelnotedebasdep"/>
          <w:rFonts w:eastAsia="Calibri"/>
        </w:rPr>
        <w:footnoteReference w:id="21"/>
      </w:r>
      <w:r w:rsidR="00F70F55">
        <w:rPr>
          <w:rFonts w:eastAsia="Calibri"/>
        </w:rPr>
        <w:t>)</w:t>
      </w:r>
      <w:r>
        <w:rPr>
          <w:rFonts w:eastAsia="Calibri"/>
        </w:rPr>
        <w:t xml:space="preserve"> définira le contenu d</w:t>
      </w:r>
      <w:r w:rsidR="006A541F">
        <w:rPr>
          <w:rFonts w:eastAsia="Calibri"/>
        </w:rPr>
        <w:t>e ce</w:t>
      </w:r>
      <w:r>
        <w:rPr>
          <w:rFonts w:eastAsia="Calibri"/>
        </w:rPr>
        <w:t xml:space="preserve"> modèle </w:t>
      </w:r>
      <w:r w:rsidR="006A541F">
        <w:rPr>
          <w:rFonts w:eastAsia="Calibri"/>
        </w:rPr>
        <w:t xml:space="preserve">de même que </w:t>
      </w:r>
      <w:r>
        <w:rPr>
          <w:rFonts w:eastAsia="Calibri"/>
        </w:rPr>
        <w:t xml:space="preserve">les activités d’évaluation </w:t>
      </w:r>
      <w:r w:rsidR="00BF658C">
        <w:rPr>
          <w:rFonts w:eastAsia="Calibri"/>
        </w:rPr>
        <w:t>qui en fourniront</w:t>
      </w:r>
      <w:r>
        <w:rPr>
          <w:rFonts w:eastAsia="Calibri"/>
        </w:rPr>
        <w:t xml:space="preserve"> les données. Par exemple, une activité de prétest au début de l’ENA</w:t>
      </w:r>
      <w:r w:rsidR="006A541F">
        <w:rPr>
          <w:rFonts w:eastAsia="Calibri"/>
        </w:rPr>
        <w:t>,</w:t>
      </w:r>
      <w:r>
        <w:rPr>
          <w:rFonts w:eastAsia="Calibri"/>
        </w:rPr>
        <w:t xml:space="preserve"> ou en continu de temps à autre, permettra d’évaluer comment l</w:t>
      </w:r>
      <w:r w:rsidR="006A49EE">
        <w:rPr>
          <w:rFonts w:eastAsia="Calibri"/>
        </w:rPr>
        <w:t xml:space="preserve">a personne </w:t>
      </w:r>
      <w:r>
        <w:rPr>
          <w:rFonts w:eastAsia="Calibri"/>
        </w:rPr>
        <w:t>apprenant</w:t>
      </w:r>
      <w:r w:rsidR="006A49EE">
        <w:rPr>
          <w:rFonts w:eastAsia="Calibri"/>
        </w:rPr>
        <w:t>e</w:t>
      </w:r>
      <w:r>
        <w:rPr>
          <w:rFonts w:eastAsia="Calibri"/>
        </w:rPr>
        <w:t xml:space="preserve"> se comporte </w:t>
      </w:r>
      <w:r w:rsidR="00F410A6">
        <w:rPr>
          <w:rFonts w:eastAsia="Calibri"/>
        </w:rPr>
        <w:t xml:space="preserve">au </w:t>
      </w:r>
      <w:r>
        <w:rPr>
          <w:rFonts w:eastAsia="Calibri"/>
        </w:rPr>
        <w:t>regard des compétences visé</w:t>
      </w:r>
      <w:r w:rsidR="00BF658C">
        <w:rPr>
          <w:rFonts w:eastAsia="Calibri"/>
        </w:rPr>
        <w:t>e</w:t>
      </w:r>
      <w:r>
        <w:rPr>
          <w:rFonts w:eastAsia="Calibri"/>
        </w:rPr>
        <w:t xml:space="preserve">s </w:t>
      </w:r>
      <w:r w:rsidR="00BF658C">
        <w:rPr>
          <w:rFonts w:eastAsia="Calibri"/>
        </w:rPr>
        <w:t>inclu</w:t>
      </w:r>
      <w:r w:rsidR="006A49EE">
        <w:rPr>
          <w:rFonts w:eastAsia="Calibri"/>
        </w:rPr>
        <w:t>s</w:t>
      </w:r>
      <w:r w:rsidR="00BF658C">
        <w:rPr>
          <w:rFonts w:eastAsia="Calibri"/>
        </w:rPr>
        <w:t xml:space="preserve">es </w:t>
      </w:r>
      <w:r>
        <w:rPr>
          <w:rFonts w:eastAsia="Calibri"/>
        </w:rPr>
        <w:t>dans le modèle du domaine ou d’autres aspects du modèle</w:t>
      </w:r>
      <w:r w:rsidR="00253305">
        <w:rPr>
          <w:rFonts w:eastAsia="Calibri"/>
        </w:rPr>
        <w:t xml:space="preserve"> </w:t>
      </w:r>
      <w:r w:rsidR="006A541F">
        <w:rPr>
          <w:rFonts w:eastAsia="Calibri"/>
        </w:rPr>
        <w:t>de l’</w:t>
      </w:r>
      <w:r w:rsidR="00253305">
        <w:rPr>
          <w:rFonts w:eastAsia="Calibri"/>
        </w:rPr>
        <w:t>apprenant</w:t>
      </w:r>
      <w:r w:rsidR="006A541F">
        <w:rPr>
          <w:rFonts w:eastAsia="Calibri"/>
        </w:rPr>
        <w:t xml:space="preserve"> ou de l’apprenante</w:t>
      </w:r>
      <w:r>
        <w:rPr>
          <w:rFonts w:eastAsia="Calibri"/>
        </w:rPr>
        <w:t>.</w:t>
      </w:r>
    </w:p>
    <w:p w14:paraId="06AEBCF3" w14:textId="6EC859FB" w:rsidR="000D21FB" w:rsidRDefault="000D21FB" w:rsidP="000D21FB">
      <w:pPr>
        <w:pStyle w:val="Paragraphedeliste"/>
        <w:numPr>
          <w:ilvl w:val="0"/>
          <w:numId w:val="33"/>
        </w:numPr>
        <w:adjustRightInd w:val="0"/>
        <w:spacing w:after="120"/>
        <w:ind w:right="52"/>
        <w:rPr>
          <w:rFonts w:eastAsia="Calibri"/>
        </w:rPr>
      </w:pPr>
      <w:r w:rsidRPr="00F177D9">
        <w:rPr>
          <w:iCs/>
        </w:rPr>
        <w:t>Le</w:t>
      </w:r>
      <w:r w:rsidRPr="00F177D9">
        <w:rPr>
          <w:i/>
        </w:rPr>
        <w:t xml:space="preserve"> modèle </w:t>
      </w:r>
      <w:r>
        <w:rPr>
          <w:i/>
        </w:rPr>
        <w:t xml:space="preserve">des interventions </w:t>
      </w:r>
      <w:r w:rsidRPr="00F177D9">
        <w:rPr>
          <w:i/>
        </w:rPr>
        <w:t>pédagogique</w:t>
      </w:r>
      <w:r>
        <w:rPr>
          <w:i/>
        </w:rPr>
        <w:t xml:space="preserve">s </w:t>
      </w:r>
      <w:r>
        <w:rPr>
          <w:rStyle w:val="notranslate"/>
          <w:rFonts w:eastAsiaTheme="majorEastAsia"/>
          <w:color w:val="222222"/>
          <w:bdr w:val="none" w:sz="0" w:space="0" w:color="auto" w:frame="1"/>
        </w:rPr>
        <w:t>compare</w:t>
      </w:r>
      <w:r w:rsidRPr="00F177D9">
        <w:rPr>
          <w:rStyle w:val="notranslate"/>
          <w:rFonts w:eastAsiaTheme="majorEastAsia"/>
          <w:color w:val="222222"/>
          <w:bdr w:val="none" w:sz="0" w:space="0" w:color="auto" w:frame="1"/>
        </w:rPr>
        <w:t xml:space="preserve"> les informations des modèles du domaine et du modèle de l’apprenant </w:t>
      </w:r>
      <w:r w:rsidR="00E72502">
        <w:rPr>
          <w:rStyle w:val="notranslate"/>
          <w:rFonts w:eastAsiaTheme="majorEastAsia"/>
          <w:color w:val="222222"/>
          <w:bdr w:val="none" w:sz="0" w:space="0" w:color="auto" w:frame="1"/>
        </w:rPr>
        <w:t xml:space="preserve">ou de l’apprenante </w:t>
      </w:r>
      <w:r w:rsidRPr="00F177D9">
        <w:rPr>
          <w:rStyle w:val="notranslate"/>
          <w:rFonts w:eastAsiaTheme="majorEastAsia"/>
          <w:color w:val="222222"/>
          <w:bdr w:val="none" w:sz="0" w:space="0" w:color="auto" w:frame="1"/>
        </w:rPr>
        <w:t>pour faire des choix concernant les stratégies</w:t>
      </w:r>
      <w:r w:rsidR="00DF181C">
        <w:rPr>
          <w:rStyle w:val="notranslate"/>
          <w:rFonts w:eastAsiaTheme="majorEastAsia"/>
          <w:color w:val="222222"/>
          <w:bdr w:val="none" w:sz="0" w:space="0" w:color="auto" w:frame="1"/>
        </w:rPr>
        <w:t xml:space="preserve"> à adopter</w:t>
      </w:r>
      <w:r w:rsidRPr="00F177D9">
        <w:rPr>
          <w:rStyle w:val="notranslate"/>
          <w:rFonts w:eastAsiaTheme="majorEastAsia"/>
          <w:color w:val="222222"/>
          <w:bdr w:val="none" w:sz="0" w:space="0" w:color="auto" w:frame="1"/>
        </w:rPr>
        <w:t xml:space="preserve"> et les </w:t>
      </w:r>
      <w:r w:rsidR="00253305">
        <w:rPr>
          <w:rStyle w:val="notranslate"/>
          <w:rFonts w:eastAsiaTheme="majorEastAsia"/>
          <w:color w:val="222222"/>
          <w:bdr w:val="none" w:sz="0" w:space="0" w:color="auto" w:frame="1"/>
        </w:rPr>
        <w:t>recommandation</w:t>
      </w:r>
      <w:r w:rsidR="00F410A6">
        <w:rPr>
          <w:rStyle w:val="notranslate"/>
          <w:rFonts w:eastAsiaTheme="majorEastAsia"/>
          <w:color w:val="222222"/>
          <w:bdr w:val="none" w:sz="0" w:space="0" w:color="auto" w:frame="1"/>
        </w:rPr>
        <w:t>s</w:t>
      </w:r>
      <w:r w:rsidRPr="00F177D9">
        <w:rPr>
          <w:rStyle w:val="notranslate"/>
          <w:rFonts w:eastAsiaTheme="majorEastAsia"/>
          <w:color w:val="222222"/>
          <w:bdr w:val="none" w:sz="0" w:space="0" w:color="auto" w:frame="1"/>
        </w:rPr>
        <w:t xml:space="preserve"> à faire.</w:t>
      </w:r>
      <w:r w:rsidRPr="00F177D9">
        <w:rPr>
          <w:rStyle w:val="apple-converted-space"/>
          <w:rFonts w:eastAsiaTheme="majorEastAsia"/>
          <w:color w:val="222222"/>
        </w:rPr>
        <w:t xml:space="preserve"> Ce</w:t>
      </w:r>
      <w:r w:rsidR="00F645E4">
        <w:rPr>
          <w:rStyle w:val="apple-converted-space"/>
          <w:rFonts w:eastAsiaTheme="majorEastAsia"/>
          <w:color w:val="222222"/>
        </w:rPr>
        <w:t>s</w:t>
      </w:r>
      <w:r w:rsidRPr="00F177D9">
        <w:rPr>
          <w:rStyle w:val="apple-converted-space"/>
          <w:rFonts w:eastAsiaTheme="majorEastAsia"/>
          <w:color w:val="222222"/>
        </w:rPr>
        <w:t xml:space="preserve"> choix </w:t>
      </w:r>
      <w:r w:rsidR="00F645E4">
        <w:t>sont</w:t>
      </w:r>
      <w:r w:rsidR="00F645E4" w:rsidRPr="00E43C22">
        <w:t xml:space="preserve"> </w:t>
      </w:r>
      <w:r w:rsidRPr="00E43C22">
        <w:t>conditionné</w:t>
      </w:r>
      <w:r w:rsidR="00F645E4">
        <w:t>s</w:t>
      </w:r>
      <w:r w:rsidRPr="00E43C22">
        <w:t xml:space="preserve"> par </w:t>
      </w:r>
      <w:r w:rsidR="006C1816">
        <w:t>certains éléments concernant</w:t>
      </w:r>
      <w:r w:rsidR="00380757" w:rsidRPr="00E43C22">
        <w:t xml:space="preserve"> </w:t>
      </w:r>
      <w:r w:rsidRPr="00E43C22">
        <w:t>l</w:t>
      </w:r>
      <w:r w:rsidR="00F645E4">
        <w:t xml:space="preserve">a personne </w:t>
      </w:r>
      <w:r w:rsidRPr="00E43C22">
        <w:t>apprenant</w:t>
      </w:r>
      <w:r w:rsidR="00F645E4">
        <w:t>e</w:t>
      </w:r>
      <w:r w:rsidR="00ED6350">
        <w:t>,</w:t>
      </w:r>
      <w:r w:rsidRPr="00E43C22">
        <w:t xml:space="preserve"> </w:t>
      </w:r>
      <w:r w:rsidRPr="00F177D9">
        <w:rPr>
          <w:rFonts w:eastAsia="Calibri"/>
          <w:spacing w:val="1"/>
        </w:rPr>
        <w:t xml:space="preserve">qui </w:t>
      </w:r>
      <w:r w:rsidR="00170D92">
        <w:rPr>
          <w:rFonts w:eastAsia="Calibri"/>
          <w:spacing w:val="1"/>
        </w:rPr>
        <w:t>permettent de décrire</w:t>
      </w:r>
      <w:r w:rsidRPr="00F177D9">
        <w:rPr>
          <w:rFonts w:eastAsia="Calibri"/>
          <w:spacing w:val="1"/>
        </w:rPr>
        <w:t xml:space="preserve"> à tout moment </w:t>
      </w:r>
      <w:r>
        <w:rPr>
          <w:rFonts w:eastAsia="Calibri"/>
        </w:rPr>
        <w:t xml:space="preserve">l’état de son modèle </w:t>
      </w:r>
      <w:r w:rsidR="00F645E4">
        <w:rPr>
          <w:rFonts w:eastAsia="Calibri"/>
        </w:rPr>
        <w:t>de l’</w:t>
      </w:r>
      <w:r>
        <w:rPr>
          <w:rFonts w:eastAsia="Calibri"/>
        </w:rPr>
        <w:t>apprenant</w:t>
      </w:r>
      <w:r w:rsidR="00F645E4">
        <w:rPr>
          <w:rFonts w:eastAsia="Calibri"/>
        </w:rPr>
        <w:t xml:space="preserve"> ou de l’apprenante</w:t>
      </w:r>
      <w:r w:rsidRPr="00F177D9">
        <w:rPr>
          <w:rFonts w:eastAsia="Calibri"/>
        </w:rPr>
        <w:t> :</w:t>
      </w:r>
      <w:r w:rsidRPr="00F177D9">
        <w:rPr>
          <w:rFonts w:eastAsia="Calibri"/>
          <w:spacing w:val="27"/>
        </w:rPr>
        <w:t xml:space="preserve"> </w:t>
      </w:r>
      <w:r>
        <w:rPr>
          <w:rFonts w:eastAsia="Calibri"/>
        </w:rPr>
        <w:t>la</w:t>
      </w:r>
      <w:r w:rsidRPr="00F177D9">
        <w:rPr>
          <w:rFonts w:eastAsia="Calibri"/>
        </w:rPr>
        <w:t xml:space="preserve"> trace </w:t>
      </w:r>
      <w:r>
        <w:rPr>
          <w:rFonts w:eastAsia="Calibri"/>
        </w:rPr>
        <w:t>d</w:t>
      </w:r>
      <w:r w:rsidRPr="00F177D9">
        <w:rPr>
          <w:rFonts w:eastAsia="Calibri"/>
        </w:rPr>
        <w:t>e</w:t>
      </w:r>
      <w:r w:rsidR="00380757">
        <w:rPr>
          <w:rFonts w:eastAsia="Calibri"/>
        </w:rPr>
        <w:t xml:space="preserve"> se</w:t>
      </w:r>
      <w:r w:rsidRPr="00F177D9">
        <w:rPr>
          <w:rFonts w:eastAsia="Calibri"/>
        </w:rPr>
        <w:t xml:space="preserve">s actions </w:t>
      </w:r>
      <w:r>
        <w:rPr>
          <w:rFonts w:eastAsia="Calibri"/>
        </w:rPr>
        <w:t>dans les activités de l’ENA</w:t>
      </w:r>
      <w:r w:rsidRPr="00F177D9">
        <w:rPr>
          <w:rFonts w:eastAsia="Calibri"/>
        </w:rPr>
        <w:t xml:space="preserve">, </w:t>
      </w:r>
      <w:r w:rsidRPr="00F177D9">
        <w:rPr>
          <w:rFonts w:eastAsia="Calibri"/>
          <w:spacing w:val="1"/>
        </w:rPr>
        <w:t>l’état de ses connaissances</w:t>
      </w:r>
      <w:r>
        <w:rPr>
          <w:rFonts w:eastAsia="Calibri"/>
          <w:spacing w:val="1"/>
        </w:rPr>
        <w:t xml:space="preserve"> et de ses compétences</w:t>
      </w:r>
      <w:r w:rsidRPr="00F177D9">
        <w:rPr>
          <w:rFonts w:eastAsia="Calibri"/>
          <w:spacing w:val="1"/>
        </w:rPr>
        <w:t xml:space="preserve"> </w:t>
      </w:r>
      <w:r w:rsidR="00A04DB6">
        <w:rPr>
          <w:rFonts w:eastAsia="Calibri"/>
          <w:spacing w:val="1"/>
        </w:rPr>
        <w:t>ainsi que</w:t>
      </w:r>
      <w:r w:rsidRPr="00F177D9">
        <w:rPr>
          <w:rFonts w:eastAsia="Calibri"/>
        </w:rPr>
        <w:t xml:space="preserve"> ses </w:t>
      </w:r>
      <w:r w:rsidRPr="00F177D9">
        <w:rPr>
          <w:rFonts w:eastAsia="Calibri"/>
          <w:spacing w:val="-1"/>
        </w:rPr>
        <w:t>c</w:t>
      </w:r>
      <w:r w:rsidRPr="00F177D9">
        <w:rPr>
          <w:rFonts w:eastAsia="Calibri"/>
        </w:rPr>
        <w:t>ara</w:t>
      </w:r>
      <w:r w:rsidRPr="00F177D9">
        <w:rPr>
          <w:rFonts w:eastAsia="Calibri"/>
          <w:spacing w:val="-1"/>
        </w:rPr>
        <w:t>c</w:t>
      </w:r>
      <w:r w:rsidRPr="00F177D9">
        <w:rPr>
          <w:rFonts w:eastAsia="Calibri"/>
          <w:spacing w:val="1"/>
        </w:rPr>
        <w:t>té</w:t>
      </w:r>
      <w:r w:rsidRPr="00F177D9">
        <w:rPr>
          <w:rFonts w:eastAsia="Calibri"/>
        </w:rPr>
        <w:t>ris</w:t>
      </w:r>
      <w:r w:rsidRPr="00F177D9">
        <w:rPr>
          <w:rFonts w:eastAsia="Calibri"/>
          <w:spacing w:val="1"/>
        </w:rPr>
        <w:t>t</w:t>
      </w:r>
      <w:r w:rsidRPr="00F177D9">
        <w:rPr>
          <w:rFonts w:eastAsia="Calibri"/>
          <w:spacing w:val="-2"/>
        </w:rPr>
        <w:t>i</w:t>
      </w:r>
      <w:r w:rsidRPr="00F177D9">
        <w:rPr>
          <w:rFonts w:eastAsia="Calibri"/>
          <w:spacing w:val="1"/>
        </w:rPr>
        <w:t>q</w:t>
      </w:r>
      <w:r w:rsidRPr="00F177D9">
        <w:rPr>
          <w:rFonts w:eastAsia="Calibri"/>
          <w:spacing w:val="-1"/>
        </w:rPr>
        <w:t>u</w:t>
      </w:r>
      <w:r w:rsidRPr="00F177D9">
        <w:rPr>
          <w:rFonts w:eastAsia="Calibri"/>
          <w:spacing w:val="1"/>
        </w:rPr>
        <w:t>e</w:t>
      </w:r>
      <w:r w:rsidRPr="00F177D9">
        <w:rPr>
          <w:rFonts w:eastAsia="Calibri"/>
        </w:rPr>
        <w:t xml:space="preserve">s </w:t>
      </w:r>
      <w:r w:rsidRPr="00F177D9">
        <w:rPr>
          <w:rFonts w:eastAsia="Calibri"/>
          <w:spacing w:val="1"/>
        </w:rPr>
        <w:t>pe</w:t>
      </w:r>
      <w:r w:rsidRPr="00F177D9">
        <w:rPr>
          <w:rFonts w:eastAsia="Calibri"/>
        </w:rPr>
        <w:t>rs</w:t>
      </w:r>
      <w:r w:rsidRPr="00F177D9">
        <w:rPr>
          <w:rFonts w:eastAsia="Calibri"/>
          <w:spacing w:val="1"/>
        </w:rPr>
        <w:t>o</w:t>
      </w:r>
      <w:r w:rsidRPr="00F177D9">
        <w:rPr>
          <w:rFonts w:eastAsia="Calibri"/>
          <w:spacing w:val="-1"/>
        </w:rPr>
        <w:t>n</w:t>
      </w:r>
      <w:r w:rsidRPr="00F177D9">
        <w:rPr>
          <w:rFonts w:eastAsia="Calibri"/>
          <w:spacing w:val="1"/>
        </w:rPr>
        <w:t>ne</w:t>
      </w:r>
      <w:r w:rsidRPr="00F177D9">
        <w:rPr>
          <w:rFonts w:eastAsia="Calibri"/>
        </w:rPr>
        <w:t>ll</w:t>
      </w:r>
      <w:r w:rsidRPr="00F177D9">
        <w:rPr>
          <w:rFonts w:eastAsia="Calibri"/>
          <w:spacing w:val="1"/>
        </w:rPr>
        <w:t>e</w:t>
      </w:r>
      <w:r w:rsidRPr="00F177D9">
        <w:rPr>
          <w:rFonts w:eastAsia="Calibri"/>
        </w:rPr>
        <w:t>s (</w:t>
      </w:r>
      <w:r w:rsidRPr="00F177D9">
        <w:rPr>
          <w:rFonts w:eastAsia="Calibri"/>
          <w:spacing w:val="1"/>
        </w:rPr>
        <w:t>p</w:t>
      </w:r>
      <w:r w:rsidRPr="00F177D9">
        <w:rPr>
          <w:rFonts w:eastAsia="Calibri"/>
        </w:rPr>
        <w:t>ers</w:t>
      </w:r>
      <w:r w:rsidRPr="00F177D9">
        <w:rPr>
          <w:rFonts w:eastAsia="Calibri"/>
          <w:spacing w:val="-2"/>
        </w:rPr>
        <w:t>o</w:t>
      </w:r>
      <w:r w:rsidRPr="00F177D9">
        <w:rPr>
          <w:rFonts w:eastAsia="Calibri"/>
          <w:spacing w:val="1"/>
        </w:rPr>
        <w:t>nn</w:t>
      </w:r>
      <w:r w:rsidRPr="00F177D9">
        <w:rPr>
          <w:rFonts w:eastAsia="Calibri"/>
        </w:rPr>
        <w:t>a</w:t>
      </w:r>
      <w:r w:rsidRPr="00F177D9">
        <w:rPr>
          <w:rFonts w:eastAsia="Calibri"/>
          <w:spacing w:val="-2"/>
        </w:rPr>
        <w:t>l</w:t>
      </w:r>
      <w:r w:rsidRPr="00F177D9">
        <w:rPr>
          <w:rFonts w:eastAsia="Calibri"/>
        </w:rPr>
        <w:t>i</w:t>
      </w:r>
      <w:r w:rsidRPr="00F177D9">
        <w:rPr>
          <w:rFonts w:eastAsia="Calibri"/>
          <w:spacing w:val="1"/>
        </w:rPr>
        <w:t>t</w:t>
      </w:r>
      <w:r w:rsidRPr="00F177D9">
        <w:rPr>
          <w:rFonts w:eastAsia="Calibri"/>
        </w:rPr>
        <w:t>é,</w:t>
      </w:r>
      <w:r w:rsidRPr="00F177D9">
        <w:rPr>
          <w:rFonts w:eastAsia="Calibri"/>
          <w:spacing w:val="8"/>
        </w:rPr>
        <w:t xml:space="preserve"> </w:t>
      </w:r>
      <w:r w:rsidRPr="00F177D9">
        <w:rPr>
          <w:rFonts w:eastAsia="Calibri"/>
        </w:rPr>
        <w:t>m</w:t>
      </w:r>
      <w:r w:rsidRPr="00F177D9">
        <w:rPr>
          <w:rFonts w:eastAsia="Calibri"/>
          <w:spacing w:val="1"/>
        </w:rPr>
        <w:t>ot</w:t>
      </w:r>
      <w:r w:rsidRPr="00F177D9">
        <w:rPr>
          <w:rFonts w:eastAsia="Calibri"/>
        </w:rPr>
        <w:t>i</w:t>
      </w:r>
      <w:r w:rsidRPr="00F177D9">
        <w:rPr>
          <w:rFonts w:eastAsia="Calibri"/>
          <w:spacing w:val="-1"/>
        </w:rPr>
        <w:t>v</w:t>
      </w:r>
      <w:r w:rsidRPr="00F177D9">
        <w:rPr>
          <w:rFonts w:eastAsia="Calibri"/>
        </w:rPr>
        <w:t>a</w:t>
      </w:r>
      <w:r w:rsidRPr="00F177D9">
        <w:rPr>
          <w:rFonts w:eastAsia="Calibri"/>
          <w:spacing w:val="1"/>
        </w:rPr>
        <w:t>t</w:t>
      </w:r>
      <w:r w:rsidRPr="00F177D9">
        <w:rPr>
          <w:rFonts w:eastAsia="Calibri"/>
          <w:spacing w:val="-2"/>
        </w:rPr>
        <w:t>i</w:t>
      </w:r>
      <w:r w:rsidRPr="00F177D9">
        <w:rPr>
          <w:rFonts w:eastAsia="Calibri"/>
          <w:spacing w:val="1"/>
        </w:rPr>
        <w:t>on</w:t>
      </w:r>
      <w:r w:rsidRPr="00F177D9">
        <w:rPr>
          <w:rFonts w:eastAsia="Calibri"/>
        </w:rPr>
        <w:t>,</w:t>
      </w:r>
      <w:r w:rsidRPr="00F177D9">
        <w:rPr>
          <w:rFonts w:eastAsia="Calibri"/>
          <w:spacing w:val="8"/>
        </w:rPr>
        <w:t xml:space="preserve"> </w:t>
      </w:r>
      <w:r w:rsidR="00A04DB6">
        <w:rPr>
          <w:rFonts w:eastAsia="Calibri"/>
        </w:rPr>
        <w:t>préférences de modes</w:t>
      </w:r>
      <w:r w:rsidR="00A04DB6" w:rsidRPr="00F177D9">
        <w:rPr>
          <w:rFonts w:eastAsia="Calibri"/>
        </w:rPr>
        <w:t xml:space="preserve"> </w:t>
      </w:r>
      <w:r w:rsidRPr="00F177D9">
        <w:rPr>
          <w:rFonts w:eastAsia="Calibri"/>
        </w:rPr>
        <w:t>d’apprentissage</w:t>
      </w:r>
      <w:r w:rsidR="00A04DB6">
        <w:rPr>
          <w:rFonts w:eastAsia="Calibri"/>
        </w:rPr>
        <w:t xml:space="preserve"> et de</w:t>
      </w:r>
      <w:r w:rsidRPr="00F177D9">
        <w:rPr>
          <w:rFonts w:eastAsia="Calibri"/>
        </w:rPr>
        <w:t xml:space="preserve"> mode</w:t>
      </w:r>
      <w:r w:rsidR="00A04DB6">
        <w:rPr>
          <w:rFonts w:eastAsia="Calibri"/>
        </w:rPr>
        <w:t>s</w:t>
      </w:r>
      <w:r w:rsidRPr="00F177D9">
        <w:rPr>
          <w:rFonts w:eastAsia="Calibri"/>
        </w:rPr>
        <w:t xml:space="preserve"> de communication, </w:t>
      </w:r>
      <w:r w:rsidRPr="00F177D9">
        <w:rPr>
          <w:rFonts w:eastAsia="Calibri"/>
          <w:spacing w:val="1"/>
        </w:rPr>
        <w:t>e</w:t>
      </w:r>
      <w:r w:rsidRPr="00F177D9">
        <w:rPr>
          <w:rFonts w:eastAsia="Calibri"/>
          <w:spacing w:val="-1"/>
        </w:rPr>
        <w:t>tc</w:t>
      </w:r>
      <w:r w:rsidRPr="00F177D9">
        <w:rPr>
          <w:rFonts w:eastAsia="Calibri"/>
        </w:rPr>
        <w:t>.).</w:t>
      </w:r>
      <w:r w:rsidRPr="00E43C22">
        <w:t xml:space="preserve"> Le modèle pédagogique assure la planification dynamique des actions d’assistance à l</w:t>
      </w:r>
      <w:r w:rsidR="00DF2B73">
        <w:t xml:space="preserve">a personne </w:t>
      </w:r>
      <w:r w:rsidRPr="00E43C22">
        <w:t>apprenant</w:t>
      </w:r>
      <w:r w:rsidR="00DF2B73">
        <w:t>e</w:t>
      </w:r>
      <w:r>
        <w:t>.</w:t>
      </w:r>
      <w:r w:rsidRPr="00E43C22">
        <w:t xml:space="preserve"> </w:t>
      </w:r>
      <w:r>
        <w:t xml:space="preserve">Il </w:t>
      </w:r>
      <w:r w:rsidRPr="00E43C22">
        <w:t>adapt</w:t>
      </w:r>
      <w:r>
        <w:t xml:space="preserve">e la </w:t>
      </w:r>
      <w:r w:rsidRPr="00E43C22">
        <w:t xml:space="preserve">stratégie ou </w:t>
      </w:r>
      <w:r>
        <w:t xml:space="preserve">la </w:t>
      </w:r>
      <w:r w:rsidRPr="00E43C22">
        <w:t xml:space="preserve">tactique pédagogique </w:t>
      </w:r>
      <w:r>
        <w:t xml:space="preserve">à appliquer </w:t>
      </w:r>
      <w:r w:rsidRPr="00F177D9">
        <w:rPr>
          <w:rFonts w:eastAsia="Calibri"/>
          <w:spacing w:val="1"/>
        </w:rPr>
        <w:t>e</w:t>
      </w:r>
      <w:r w:rsidRPr="00F177D9">
        <w:rPr>
          <w:rFonts w:eastAsia="Calibri"/>
        </w:rPr>
        <w:t>n</w:t>
      </w:r>
      <w:r w:rsidRPr="00F177D9">
        <w:rPr>
          <w:rFonts w:eastAsia="Calibri"/>
          <w:spacing w:val="-3"/>
        </w:rPr>
        <w:t xml:space="preserve"> </w:t>
      </w:r>
      <w:r w:rsidRPr="00F177D9">
        <w:rPr>
          <w:rFonts w:eastAsia="Calibri"/>
          <w:spacing w:val="1"/>
        </w:rPr>
        <w:t>fon</w:t>
      </w:r>
      <w:r w:rsidRPr="00F177D9">
        <w:rPr>
          <w:rFonts w:eastAsia="Calibri"/>
          <w:spacing w:val="-1"/>
        </w:rPr>
        <w:t>c</w:t>
      </w:r>
      <w:r w:rsidRPr="00F177D9">
        <w:rPr>
          <w:rFonts w:eastAsia="Calibri"/>
          <w:spacing w:val="1"/>
        </w:rPr>
        <w:t>t</w:t>
      </w:r>
      <w:r w:rsidRPr="00F177D9">
        <w:rPr>
          <w:rFonts w:eastAsia="Calibri"/>
          <w:spacing w:val="-2"/>
        </w:rPr>
        <w:t>i</w:t>
      </w:r>
      <w:r w:rsidRPr="00F177D9">
        <w:rPr>
          <w:rFonts w:eastAsia="Calibri"/>
          <w:spacing w:val="1"/>
        </w:rPr>
        <w:t>o</w:t>
      </w:r>
      <w:r w:rsidRPr="00F177D9">
        <w:rPr>
          <w:rFonts w:eastAsia="Calibri"/>
        </w:rPr>
        <w:t xml:space="preserve">n </w:t>
      </w:r>
      <w:r w:rsidRPr="00F177D9">
        <w:rPr>
          <w:rFonts w:eastAsia="Calibri"/>
          <w:spacing w:val="1"/>
        </w:rPr>
        <w:t>d</w:t>
      </w:r>
      <w:r w:rsidRPr="00F177D9">
        <w:rPr>
          <w:rFonts w:eastAsia="Calibri"/>
        </w:rPr>
        <w:t>es</w:t>
      </w:r>
      <w:r w:rsidRPr="00F177D9">
        <w:rPr>
          <w:rFonts w:eastAsia="Calibri"/>
          <w:spacing w:val="-2"/>
        </w:rPr>
        <w:t xml:space="preserve"> </w:t>
      </w:r>
      <w:r w:rsidRPr="00F177D9">
        <w:rPr>
          <w:rFonts w:eastAsia="Calibri"/>
          <w:spacing w:val="1"/>
        </w:rPr>
        <w:t>b</w:t>
      </w:r>
      <w:r w:rsidRPr="00F177D9">
        <w:rPr>
          <w:rFonts w:eastAsia="Calibri"/>
        </w:rPr>
        <w:t>es</w:t>
      </w:r>
      <w:r w:rsidRPr="00F177D9">
        <w:rPr>
          <w:rFonts w:eastAsia="Calibri"/>
          <w:spacing w:val="1"/>
        </w:rPr>
        <w:t>o</w:t>
      </w:r>
      <w:r w:rsidRPr="00F177D9">
        <w:rPr>
          <w:rFonts w:eastAsia="Calibri"/>
          <w:spacing w:val="-2"/>
        </w:rPr>
        <w:t>i</w:t>
      </w:r>
      <w:r w:rsidRPr="00F177D9">
        <w:rPr>
          <w:rFonts w:eastAsia="Calibri"/>
          <w:spacing w:val="1"/>
        </w:rPr>
        <w:t>n</w:t>
      </w:r>
      <w:r w:rsidRPr="00F177D9">
        <w:rPr>
          <w:rFonts w:eastAsia="Calibri"/>
        </w:rPr>
        <w:t>s</w:t>
      </w:r>
      <w:r w:rsidRPr="00F177D9">
        <w:rPr>
          <w:rFonts w:eastAsia="Calibri"/>
          <w:spacing w:val="1"/>
        </w:rPr>
        <w:t xml:space="preserve"> </w:t>
      </w:r>
      <w:r w:rsidRPr="00F177D9">
        <w:rPr>
          <w:rFonts w:eastAsia="Calibri"/>
          <w:spacing w:val="-2"/>
        </w:rPr>
        <w:t>et</w:t>
      </w:r>
      <w:r w:rsidRPr="00F177D9">
        <w:rPr>
          <w:rFonts w:eastAsia="Calibri"/>
        </w:rPr>
        <w:t xml:space="preserve"> </w:t>
      </w:r>
      <w:r w:rsidRPr="00F177D9">
        <w:rPr>
          <w:rFonts w:eastAsia="Calibri"/>
          <w:spacing w:val="1"/>
        </w:rPr>
        <w:t>d</w:t>
      </w:r>
      <w:r w:rsidRPr="00F177D9">
        <w:rPr>
          <w:rFonts w:eastAsia="Calibri"/>
        </w:rPr>
        <w:t>es</w:t>
      </w:r>
      <w:r w:rsidRPr="00F177D9">
        <w:rPr>
          <w:rFonts w:eastAsia="Calibri"/>
          <w:spacing w:val="-4"/>
        </w:rPr>
        <w:t xml:space="preserve"> </w:t>
      </w:r>
      <w:r w:rsidRPr="00F177D9">
        <w:rPr>
          <w:rFonts w:eastAsia="Calibri"/>
          <w:spacing w:val="1"/>
        </w:rPr>
        <w:t>p</w:t>
      </w:r>
      <w:r w:rsidRPr="00F177D9">
        <w:rPr>
          <w:rFonts w:eastAsia="Calibri"/>
        </w:rPr>
        <w:t>r</w:t>
      </w:r>
      <w:r w:rsidRPr="00F177D9">
        <w:rPr>
          <w:rFonts w:eastAsia="Calibri"/>
          <w:spacing w:val="1"/>
        </w:rPr>
        <w:t>é</w:t>
      </w:r>
      <w:r w:rsidRPr="00F177D9">
        <w:rPr>
          <w:rFonts w:eastAsia="Calibri"/>
          <w:spacing w:val="-1"/>
        </w:rPr>
        <w:t>f</w:t>
      </w:r>
      <w:r w:rsidRPr="00F177D9">
        <w:rPr>
          <w:rFonts w:eastAsia="Calibri"/>
          <w:spacing w:val="1"/>
        </w:rPr>
        <w:t>é</w:t>
      </w:r>
      <w:r w:rsidRPr="00F177D9">
        <w:rPr>
          <w:rFonts w:eastAsia="Calibri"/>
        </w:rPr>
        <w:t>r</w:t>
      </w:r>
      <w:r w:rsidRPr="00F177D9">
        <w:rPr>
          <w:rFonts w:eastAsia="Calibri"/>
          <w:spacing w:val="1"/>
        </w:rPr>
        <w:t>en</w:t>
      </w:r>
      <w:r w:rsidRPr="00F177D9">
        <w:rPr>
          <w:rFonts w:eastAsia="Calibri"/>
          <w:spacing w:val="-1"/>
        </w:rPr>
        <w:t>c</w:t>
      </w:r>
      <w:r w:rsidRPr="00F177D9">
        <w:rPr>
          <w:rFonts w:eastAsia="Calibri"/>
          <w:spacing w:val="1"/>
        </w:rPr>
        <w:t>e</w:t>
      </w:r>
      <w:r w:rsidRPr="00F177D9">
        <w:rPr>
          <w:rFonts w:eastAsia="Calibri"/>
        </w:rPr>
        <w:t xml:space="preserve">s de </w:t>
      </w:r>
      <w:r w:rsidR="00F410A6">
        <w:rPr>
          <w:rFonts w:eastAsia="Calibri"/>
        </w:rPr>
        <w:t>ce</w:t>
      </w:r>
      <w:r w:rsidR="00DF2B73">
        <w:rPr>
          <w:rFonts w:eastAsia="Calibri"/>
        </w:rPr>
        <w:t>tte</w:t>
      </w:r>
      <w:r w:rsidR="00F410A6">
        <w:rPr>
          <w:rFonts w:eastAsia="Calibri"/>
        </w:rPr>
        <w:t xml:space="preserve"> derni</w:t>
      </w:r>
      <w:r w:rsidR="00DF2B73">
        <w:rPr>
          <w:rFonts w:eastAsia="Calibri"/>
        </w:rPr>
        <w:t>ère</w:t>
      </w:r>
      <w:r w:rsidRPr="00F177D9">
        <w:rPr>
          <w:rFonts w:eastAsia="Calibri"/>
        </w:rPr>
        <w:t xml:space="preserve">. </w:t>
      </w:r>
      <w:r>
        <w:rPr>
          <w:rFonts w:eastAsia="Calibri"/>
        </w:rPr>
        <w:t>Dans le cas particulier de personnalisation retenu</w:t>
      </w:r>
      <w:r w:rsidR="00A04DB6">
        <w:rPr>
          <w:rFonts w:eastAsia="Calibri"/>
        </w:rPr>
        <w:t xml:space="preserve"> ici</w:t>
      </w:r>
      <w:r>
        <w:rPr>
          <w:rFonts w:eastAsia="Calibri"/>
        </w:rPr>
        <w:t xml:space="preserve">, le modèle pédagogique prend la forme d’un ensemble de règles </w:t>
      </w:r>
      <w:r w:rsidR="00BF658C">
        <w:rPr>
          <w:rFonts w:eastAsia="Calibri"/>
        </w:rPr>
        <w:t>définissant</w:t>
      </w:r>
      <w:r>
        <w:rPr>
          <w:rFonts w:eastAsia="Calibri"/>
        </w:rPr>
        <w:t xml:space="preserve"> chaque agent</w:t>
      </w:r>
      <w:r w:rsidR="00BF658C">
        <w:rPr>
          <w:rFonts w:eastAsia="Calibri"/>
        </w:rPr>
        <w:t>. Ce</w:t>
      </w:r>
      <w:r w:rsidR="00D117F6">
        <w:rPr>
          <w:rFonts w:eastAsia="Calibri"/>
        </w:rPr>
        <w:t>lles</w:t>
      </w:r>
      <w:r w:rsidR="00BF658C">
        <w:rPr>
          <w:rFonts w:eastAsia="Calibri"/>
        </w:rPr>
        <w:t>-ci sont</w:t>
      </w:r>
      <w:r>
        <w:rPr>
          <w:rFonts w:eastAsia="Calibri"/>
        </w:rPr>
        <w:t xml:space="preserve"> inséré</w:t>
      </w:r>
      <w:r w:rsidR="00D117F6">
        <w:rPr>
          <w:rFonts w:eastAsia="Calibri"/>
        </w:rPr>
        <w:t>e</w:t>
      </w:r>
      <w:r w:rsidR="00BF658C">
        <w:rPr>
          <w:rFonts w:eastAsia="Calibri"/>
        </w:rPr>
        <w:t>s</w:t>
      </w:r>
      <w:r>
        <w:rPr>
          <w:rFonts w:eastAsia="Calibri"/>
        </w:rPr>
        <w:t xml:space="preserve"> à des points critiques (</w:t>
      </w:r>
      <w:r w:rsidR="00A04DB6">
        <w:rPr>
          <w:rFonts w:eastAsia="Calibri"/>
        </w:rPr>
        <w:t>UA</w:t>
      </w:r>
      <w:r>
        <w:rPr>
          <w:rFonts w:eastAsia="Calibri"/>
        </w:rPr>
        <w:t>, activité) des scénarios d’apprentissage</w:t>
      </w:r>
      <w:r w:rsidR="000B72A1">
        <w:rPr>
          <w:rFonts w:eastAsia="Calibri"/>
        </w:rPr>
        <w:t xml:space="preserve"> et </w:t>
      </w:r>
      <w:r w:rsidR="00BF658C">
        <w:rPr>
          <w:rFonts w:eastAsia="Calibri"/>
        </w:rPr>
        <w:t>se mettent en action lorsque des év</w:t>
      </w:r>
      <w:r w:rsidR="00E22E0A">
        <w:rPr>
          <w:rFonts w:eastAsia="Calibri"/>
        </w:rPr>
        <w:t>é</w:t>
      </w:r>
      <w:r w:rsidR="00BF658C">
        <w:rPr>
          <w:rFonts w:eastAsia="Calibri"/>
        </w:rPr>
        <w:t xml:space="preserve">nements </w:t>
      </w:r>
      <w:r w:rsidR="00E22E0A">
        <w:rPr>
          <w:rFonts w:eastAsia="Calibri"/>
        </w:rPr>
        <w:t>qu’elles ont prévus</w:t>
      </w:r>
      <w:r w:rsidR="00BF658C">
        <w:rPr>
          <w:rFonts w:eastAsia="Calibri"/>
        </w:rPr>
        <w:t xml:space="preserve"> se produisent</w:t>
      </w:r>
      <w:r w:rsidR="000B72A1">
        <w:rPr>
          <w:rFonts w:eastAsia="Calibri"/>
        </w:rPr>
        <w:t xml:space="preserve">, par exemple </w:t>
      </w:r>
      <w:r w:rsidR="00E22E0A">
        <w:rPr>
          <w:rFonts w:eastAsia="Calibri"/>
        </w:rPr>
        <w:t xml:space="preserve">quand </w:t>
      </w:r>
      <w:r w:rsidR="000B72A1">
        <w:rPr>
          <w:rFonts w:eastAsia="Calibri"/>
        </w:rPr>
        <w:t xml:space="preserve">une ressource est consultée ou </w:t>
      </w:r>
      <w:r w:rsidR="00854D10">
        <w:rPr>
          <w:rFonts w:eastAsia="Calibri"/>
        </w:rPr>
        <w:t>lors</w:t>
      </w:r>
      <w:r w:rsidR="00E22E0A">
        <w:rPr>
          <w:rFonts w:eastAsia="Calibri"/>
        </w:rPr>
        <w:t>qu’</w:t>
      </w:r>
      <w:r w:rsidR="000B72A1">
        <w:rPr>
          <w:rFonts w:eastAsia="Calibri"/>
        </w:rPr>
        <w:t>un</w:t>
      </w:r>
      <w:r w:rsidR="0095416B">
        <w:rPr>
          <w:rFonts w:eastAsia="Calibri"/>
        </w:rPr>
        <w:t>e</w:t>
      </w:r>
      <w:r w:rsidR="000B72A1">
        <w:rPr>
          <w:rFonts w:eastAsia="Calibri"/>
        </w:rPr>
        <w:t xml:space="preserve"> </w:t>
      </w:r>
      <w:r w:rsidR="0095416B">
        <w:rPr>
          <w:rFonts w:eastAsia="Calibri"/>
        </w:rPr>
        <w:t xml:space="preserve">activité </w:t>
      </w:r>
      <w:r w:rsidR="000B72A1">
        <w:rPr>
          <w:rFonts w:eastAsia="Calibri"/>
        </w:rPr>
        <w:t xml:space="preserve">est </w:t>
      </w:r>
      <w:r w:rsidR="00854D10">
        <w:rPr>
          <w:rFonts w:eastAsia="Calibri"/>
        </w:rPr>
        <w:t>réalisé</w:t>
      </w:r>
      <w:r w:rsidR="0095416B">
        <w:rPr>
          <w:rFonts w:eastAsia="Calibri"/>
        </w:rPr>
        <w:t>e</w:t>
      </w:r>
      <w:r w:rsidR="000B72A1">
        <w:rPr>
          <w:rFonts w:eastAsia="Calibri"/>
        </w:rPr>
        <w:t>.</w:t>
      </w:r>
    </w:p>
    <w:p w14:paraId="789375E3" w14:textId="6701A045" w:rsidR="000D21FB" w:rsidRPr="00CD09B6" w:rsidRDefault="000D21FB" w:rsidP="00BF658C">
      <w:pPr>
        <w:adjustRightInd w:val="0"/>
        <w:spacing w:after="120"/>
        <w:ind w:left="360" w:right="52"/>
        <w:jc w:val="both"/>
        <w:rPr>
          <w:rFonts w:eastAsia="Calibri"/>
        </w:rPr>
      </w:pPr>
      <w:r>
        <w:rPr>
          <w:rFonts w:eastAsia="Calibri"/>
        </w:rPr>
        <w:t xml:space="preserve">Ici également, il faudra ajouter au tronc commun de l’IENA un </w:t>
      </w:r>
      <w:r w:rsidR="00F70F55">
        <w:rPr>
          <w:rFonts w:eastAsia="Calibri"/>
        </w:rPr>
        <w:t>E</w:t>
      </w:r>
      <w:r>
        <w:rPr>
          <w:rFonts w:eastAsia="Calibri"/>
        </w:rPr>
        <w:t xml:space="preserve">D permettant de greffer des agents conseillers au réseau des </w:t>
      </w:r>
      <w:r w:rsidR="00854D10">
        <w:rPr>
          <w:rFonts w:eastAsia="Calibri"/>
        </w:rPr>
        <w:t>UA</w:t>
      </w:r>
      <w:r>
        <w:rPr>
          <w:rFonts w:eastAsia="Calibri"/>
        </w:rPr>
        <w:t xml:space="preserve"> et aux scénarios d’apprentissage. Cet </w:t>
      </w:r>
      <w:r w:rsidR="00F70F55">
        <w:rPr>
          <w:rFonts w:eastAsia="Calibri"/>
        </w:rPr>
        <w:t>E</w:t>
      </w:r>
      <w:r>
        <w:rPr>
          <w:rFonts w:eastAsia="Calibri"/>
        </w:rPr>
        <w:t>D (P-9</w:t>
      </w:r>
      <w:r w:rsidR="00972245">
        <w:rPr>
          <w:rFonts w:eastAsia="Calibri"/>
        </w:rPr>
        <w:t>-</w:t>
      </w:r>
      <w:r w:rsidR="00ED5EBB">
        <w:rPr>
          <w:rFonts w:eastAsia="Calibri"/>
        </w:rPr>
        <w:t>EIA</w:t>
      </w:r>
      <w:r>
        <w:rPr>
          <w:rFonts w:eastAsia="Calibri"/>
        </w:rPr>
        <w:t>) consistera à choisir les points d’insertion de chaque scénario et</w:t>
      </w:r>
      <w:r w:rsidR="00F410A6">
        <w:rPr>
          <w:rFonts w:eastAsia="Calibri"/>
        </w:rPr>
        <w:t>,</w:t>
      </w:r>
      <w:r>
        <w:rPr>
          <w:rFonts w:eastAsia="Calibri"/>
        </w:rPr>
        <w:t xml:space="preserve"> pour chacun</w:t>
      </w:r>
      <w:r w:rsidR="00F410A6">
        <w:rPr>
          <w:rFonts w:eastAsia="Calibri"/>
        </w:rPr>
        <w:t>,</w:t>
      </w:r>
      <w:r>
        <w:rPr>
          <w:rFonts w:eastAsia="Calibri"/>
        </w:rPr>
        <w:t xml:space="preserve"> </w:t>
      </w:r>
      <w:r w:rsidR="00F410A6">
        <w:rPr>
          <w:rFonts w:eastAsia="Calibri"/>
        </w:rPr>
        <w:t xml:space="preserve">à </w:t>
      </w:r>
      <w:r>
        <w:rPr>
          <w:rFonts w:eastAsia="Calibri"/>
        </w:rPr>
        <w:t xml:space="preserve">définir les règles </w:t>
      </w:r>
      <w:r w:rsidR="00DF181C">
        <w:rPr>
          <w:rFonts w:eastAsia="Calibri"/>
        </w:rPr>
        <w:t xml:space="preserve">qui </w:t>
      </w:r>
      <w:r>
        <w:rPr>
          <w:rFonts w:eastAsia="Calibri"/>
        </w:rPr>
        <w:t>constitu</w:t>
      </w:r>
      <w:r w:rsidR="00DF181C">
        <w:rPr>
          <w:rFonts w:eastAsia="Calibri"/>
        </w:rPr>
        <w:t>ero</w:t>
      </w:r>
      <w:r>
        <w:rPr>
          <w:rFonts w:eastAsia="Calibri"/>
        </w:rPr>
        <w:t xml:space="preserve">nt le modèle des interventions pédagogiques de chaque agent. Chaque règle </w:t>
      </w:r>
      <w:r w:rsidR="0095416B">
        <w:rPr>
          <w:rFonts w:eastAsia="Calibri"/>
        </w:rPr>
        <w:t xml:space="preserve">sera </w:t>
      </w:r>
      <w:r>
        <w:rPr>
          <w:rFonts w:eastAsia="Calibri"/>
        </w:rPr>
        <w:t xml:space="preserve">formée d’une condition évaluée </w:t>
      </w:r>
      <w:r w:rsidR="00F410A6">
        <w:rPr>
          <w:rFonts w:eastAsia="Calibri"/>
        </w:rPr>
        <w:t xml:space="preserve">au </w:t>
      </w:r>
      <w:r>
        <w:rPr>
          <w:rFonts w:eastAsia="Calibri"/>
        </w:rPr>
        <w:t xml:space="preserve">regard du modèle </w:t>
      </w:r>
      <w:r w:rsidR="0095416B">
        <w:rPr>
          <w:rFonts w:eastAsia="Calibri"/>
        </w:rPr>
        <w:t>de l’</w:t>
      </w:r>
      <w:r>
        <w:rPr>
          <w:rFonts w:eastAsia="Calibri"/>
        </w:rPr>
        <w:t xml:space="preserve">apprenant </w:t>
      </w:r>
      <w:r w:rsidR="0095416B">
        <w:rPr>
          <w:rFonts w:eastAsia="Calibri"/>
        </w:rPr>
        <w:t xml:space="preserve">ou de l’apprenante </w:t>
      </w:r>
      <w:r>
        <w:rPr>
          <w:rFonts w:eastAsia="Calibri"/>
        </w:rPr>
        <w:t>et d’un</w:t>
      </w:r>
      <w:r w:rsidR="00BF658C">
        <w:rPr>
          <w:rFonts w:eastAsia="Calibri"/>
        </w:rPr>
        <w:t>e</w:t>
      </w:r>
      <w:r>
        <w:rPr>
          <w:rFonts w:eastAsia="Calibri"/>
        </w:rPr>
        <w:t xml:space="preserve"> action de recommandation d’une ressource à consulter ou d’une activité à réaliser selon l’état d</w:t>
      </w:r>
      <w:r w:rsidR="00DF181C">
        <w:rPr>
          <w:rFonts w:eastAsia="Calibri"/>
        </w:rPr>
        <w:t>e ce</w:t>
      </w:r>
      <w:r>
        <w:rPr>
          <w:rFonts w:eastAsia="Calibri"/>
        </w:rPr>
        <w:t xml:space="preserve"> modèle</w:t>
      </w:r>
      <w:r w:rsidR="00DF181C">
        <w:rPr>
          <w:rFonts w:eastAsia="Calibri"/>
        </w:rPr>
        <w:t>.</w:t>
      </w:r>
    </w:p>
    <w:p w14:paraId="4C1E8DD5" w14:textId="74D9138B" w:rsidR="000D21FB" w:rsidRDefault="000D21FB" w:rsidP="000D21FB">
      <w:pPr>
        <w:pStyle w:val="Paragraphedeliste"/>
        <w:numPr>
          <w:ilvl w:val="0"/>
          <w:numId w:val="33"/>
        </w:numPr>
        <w:adjustRightInd w:val="0"/>
        <w:spacing w:after="120"/>
        <w:ind w:right="52"/>
      </w:pPr>
      <w:r w:rsidRPr="00F177D9">
        <w:rPr>
          <w:iCs/>
        </w:rPr>
        <w:t>Le</w:t>
      </w:r>
      <w:r w:rsidRPr="00F177D9">
        <w:rPr>
          <w:i/>
        </w:rPr>
        <w:t xml:space="preserve"> modèle de communication et d</w:t>
      </w:r>
      <w:r w:rsidR="00A23FEB">
        <w:rPr>
          <w:i/>
        </w:rPr>
        <w:t>e l</w:t>
      </w:r>
      <w:r w:rsidRPr="00F177D9">
        <w:rPr>
          <w:i/>
        </w:rPr>
        <w:t>’interface</w:t>
      </w:r>
      <w:r w:rsidRPr="00E43C22">
        <w:t xml:space="preserve"> entre l’</w:t>
      </w:r>
      <w:r>
        <w:t>EIA</w:t>
      </w:r>
      <w:r w:rsidRPr="00E43C22">
        <w:t xml:space="preserve"> et l</w:t>
      </w:r>
      <w:r w:rsidR="00A714B0">
        <w:t xml:space="preserve">a personne </w:t>
      </w:r>
      <w:r w:rsidRPr="00E43C22">
        <w:t>apprenant</w:t>
      </w:r>
      <w:r w:rsidR="00A714B0">
        <w:t>e</w:t>
      </w:r>
      <w:r w:rsidRPr="00E43C22">
        <w:t xml:space="preserve"> </w:t>
      </w:r>
      <w:r w:rsidR="007318A4">
        <w:t>ainsi</w:t>
      </w:r>
      <w:r w:rsidRPr="00E43C22">
        <w:t xml:space="preserve"> que les interactions qui </w:t>
      </w:r>
      <w:r>
        <w:t>s’</w:t>
      </w:r>
      <w:r w:rsidRPr="00E43C22">
        <w:t xml:space="preserve">y </w:t>
      </w:r>
      <w:r>
        <w:t>produisent</w:t>
      </w:r>
      <w:r w:rsidRPr="00E43C22">
        <w:t xml:space="preserve"> se </w:t>
      </w:r>
      <w:r>
        <w:t>concrétisent</w:t>
      </w:r>
      <w:r w:rsidRPr="00E43C22">
        <w:t xml:space="preserve"> dans l’interface</w:t>
      </w:r>
      <w:r w:rsidR="005477CF">
        <w:t xml:space="preserve"> </w:t>
      </w:r>
      <w:r w:rsidR="00A714B0">
        <w:t>utilisateur</w:t>
      </w:r>
      <w:r w:rsidR="0088038C">
        <w:t>, déclenchés par le modèle médiatique de l’ENA</w:t>
      </w:r>
      <w:r w:rsidRPr="00E43C22">
        <w:t>. Ce modèle utilise les données des autres modèles pour présenter des tâches, des problèmes, des informations à l</w:t>
      </w:r>
      <w:r w:rsidR="00A83FE3">
        <w:t xml:space="preserve">a personne </w:t>
      </w:r>
      <w:r w:rsidRPr="00E43C22">
        <w:t>apprenant</w:t>
      </w:r>
      <w:r w:rsidR="00A83FE3">
        <w:t>e</w:t>
      </w:r>
      <w:r w:rsidRPr="00E43C22">
        <w:t xml:space="preserve">. Inversement, </w:t>
      </w:r>
      <w:r>
        <w:t>le modèle</w:t>
      </w:r>
      <w:r w:rsidRPr="00E43C22">
        <w:t xml:space="preserve"> obtient de</w:t>
      </w:r>
      <w:r>
        <w:t xml:space="preserve"> ce</w:t>
      </w:r>
      <w:r w:rsidR="00A83FE3">
        <w:t>tte</w:t>
      </w:r>
      <w:r>
        <w:t xml:space="preserve"> derni</w:t>
      </w:r>
      <w:r w:rsidR="00A83FE3">
        <w:t>è</w:t>
      </w:r>
      <w:r>
        <w:t>r</w:t>
      </w:r>
      <w:r w:rsidR="00A83FE3">
        <w:t>e</w:t>
      </w:r>
      <w:r w:rsidRPr="00E43C22">
        <w:t xml:space="preserve"> des informations sur ses activités</w:t>
      </w:r>
      <w:r>
        <w:t>,</w:t>
      </w:r>
      <w:r w:rsidRPr="00E43C22">
        <w:t xml:space="preserve"> ce qui permet à l’</w:t>
      </w:r>
      <w:r w:rsidR="00ED5EBB">
        <w:t>EIA</w:t>
      </w:r>
      <w:r w:rsidRPr="00E43C22">
        <w:t xml:space="preserve"> de </w:t>
      </w:r>
      <w:r w:rsidR="00A255ED">
        <w:t xml:space="preserve">lui </w:t>
      </w:r>
      <w:r w:rsidRPr="00E43C22">
        <w:t>fournir de l’assistance sous forme de conseils ou en adaptant l’interface</w:t>
      </w:r>
      <w:r w:rsidR="005477CF">
        <w:t xml:space="preserve"> </w:t>
      </w:r>
      <w:r w:rsidRPr="00E43C22">
        <w:t>u</w:t>
      </w:r>
      <w:r w:rsidR="00C66D8A">
        <w:t>tilisateur</w:t>
      </w:r>
      <w:r w:rsidRPr="00E43C22">
        <w:t>.</w:t>
      </w:r>
    </w:p>
    <w:p w14:paraId="4B3414B2" w14:textId="727C80B4" w:rsidR="000D21FB" w:rsidRPr="000D21FB" w:rsidRDefault="0088038C" w:rsidP="000D21FB">
      <w:pPr>
        <w:adjustRightInd w:val="0"/>
        <w:spacing w:after="120"/>
        <w:ind w:left="360" w:right="52"/>
        <w:jc w:val="both"/>
        <w:rPr>
          <w:rFonts w:eastAsiaTheme="minorHAnsi"/>
          <w:lang w:eastAsia="en-US"/>
        </w:rPr>
      </w:pPr>
      <w:r>
        <w:rPr>
          <w:rFonts w:eastAsiaTheme="minorHAnsi"/>
          <w:lang w:eastAsia="en-US"/>
        </w:rPr>
        <w:t>Cet</w:t>
      </w:r>
      <w:r w:rsidR="000D21FB" w:rsidRPr="00AA2F81">
        <w:rPr>
          <w:rFonts w:eastAsiaTheme="minorHAnsi"/>
          <w:lang w:eastAsia="en-US"/>
        </w:rPr>
        <w:t xml:space="preserve"> aspect essentiel d’un </w:t>
      </w:r>
      <w:r w:rsidR="00ED5EBB">
        <w:rPr>
          <w:rFonts w:eastAsiaTheme="minorHAnsi"/>
          <w:lang w:eastAsia="en-US"/>
        </w:rPr>
        <w:t>EIA</w:t>
      </w:r>
      <w:r w:rsidR="000D21FB" w:rsidRPr="00AA2F81">
        <w:rPr>
          <w:rFonts w:eastAsiaTheme="minorHAnsi"/>
          <w:lang w:eastAsia="en-US"/>
        </w:rPr>
        <w:t xml:space="preserve"> devra être programmé</w:t>
      </w:r>
      <w:r>
        <w:rPr>
          <w:rFonts w:eastAsiaTheme="minorHAnsi"/>
          <w:lang w:eastAsia="en-US"/>
        </w:rPr>
        <w:t xml:space="preserve"> à partir du modèle médiatique,</w:t>
      </w:r>
      <w:r w:rsidR="000D21FB" w:rsidRPr="00AA2F81">
        <w:rPr>
          <w:rFonts w:eastAsiaTheme="minorHAnsi"/>
          <w:lang w:eastAsia="en-US"/>
        </w:rPr>
        <w:t xml:space="preserve"> à moins de disposer d’un système auteur. Un tel système sera configuré en proposant </w:t>
      </w:r>
      <w:r w:rsidR="002C6E46">
        <w:rPr>
          <w:rFonts w:eastAsiaTheme="minorHAnsi"/>
          <w:lang w:eastAsia="en-US"/>
        </w:rPr>
        <w:t>à l’équipe de</w:t>
      </w:r>
      <w:r w:rsidR="002C6E46" w:rsidRPr="00AA2F81">
        <w:rPr>
          <w:rFonts w:eastAsiaTheme="minorHAnsi"/>
          <w:lang w:eastAsia="en-US"/>
        </w:rPr>
        <w:t xml:space="preserve"> </w:t>
      </w:r>
      <w:r w:rsidR="000D21FB" w:rsidRPr="00AA2F81">
        <w:rPr>
          <w:rFonts w:eastAsiaTheme="minorHAnsi"/>
          <w:lang w:eastAsia="en-US"/>
        </w:rPr>
        <w:t>concept</w:t>
      </w:r>
      <w:r w:rsidR="002C6E46">
        <w:rPr>
          <w:rFonts w:eastAsiaTheme="minorHAnsi"/>
          <w:lang w:eastAsia="en-US"/>
        </w:rPr>
        <w:t>ion</w:t>
      </w:r>
      <w:r w:rsidR="000D21FB" w:rsidRPr="00AA2F81">
        <w:rPr>
          <w:rFonts w:eastAsiaTheme="minorHAnsi"/>
          <w:lang w:eastAsia="en-US"/>
        </w:rPr>
        <w:t xml:space="preserve"> </w:t>
      </w:r>
      <w:r w:rsidR="000D21FB">
        <w:rPr>
          <w:rFonts w:eastAsiaTheme="minorHAnsi"/>
          <w:lang w:eastAsia="en-US"/>
        </w:rPr>
        <w:t xml:space="preserve">une interface </w:t>
      </w:r>
      <w:r w:rsidR="00751BDC">
        <w:rPr>
          <w:rFonts w:eastAsiaTheme="minorHAnsi"/>
          <w:lang w:eastAsia="en-US"/>
        </w:rPr>
        <w:t>qui</w:t>
      </w:r>
      <w:r w:rsidR="000D21FB">
        <w:rPr>
          <w:rFonts w:eastAsiaTheme="minorHAnsi"/>
          <w:lang w:eastAsia="en-US"/>
        </w:rPr>
        <w:t xml:space="preserve"> intégrer</w:t>
      </w:r>
      <w:r w:rsidR="00751BDC">
        <w:rPr>
          <w:rFonts w:eastAsiaTheme="minorHAnsi"/>
          <w:lang w:eastAsia="en-US"/>
        </w:rPr>
        <w:t>a</w:t>
      </w:r>
      <w:r w:rsidR="000D21FB">
        <w:rPr>
          <w:rFonts w:eastAsiaTheme="minorHAnsi"/>
          <w:lang w:eastAsia="en-US"/>
        </w:rPr>
        <w:t xml:space="preserve"> les données de définition du modèle </w:t>
      </w:r>
      <w:r w:rsidR="002C6E46">
        <w:rPr>
          <w:rFonts w:eastAsiaTheme="minorHAnsi"/>
          <w:lang w:eastAsia="en-US"/>
        </w:rPr>
        <w:lastRenderedPageBreak/>
        <w:t>de l’</w:t>
      </w:r>
      <w:r w:rsidR="000D21FB">
        <w:rPr>
          <w:rFonts w:eastAsiaTheme="minorHAnsi"/>
          <w:lang w:eastAsia="en-US"/>
        </w:rPr>
        <w:t xml:space="preserve">apprenant </w:t>
      </w:r>
      <w:r w:rsidR="002C6E46">
        <w:rPr>
          <w:rFonts w:eastAsiaTheme="minorHAnsi"/>
          <w:lang w:eastAsia="en-US"/>
        </w:rPr>
        <w:t xml:space="preserve">ou de l’apprenante </w:t>
      </w:r>
      <w:r w:rsidR="000D21FB">
        <w:rPr>
          <w:rFonts w:eastAsiaTheme="minorHAnsi"/>
          <w:lang w:eastAsia="en-US"/>
        </w:rPr>
        <w:t>(</w:t>
      </w:r>
      <w:r w:rsidR="002F25EB">
        <w:rPr>
          <w:rFonts w:eastAsiaTheme="minorHAnsi"/>
          <w:lang w:eastAsia="en-US"/>
        </w:rPr>
        <w:t>E</w:t>
      </w:r>
      <w:r w:rsidR="000D21FB">
        <w:rPr>
          <w:rFonts w:eastAsiaTheme="minorHAnsi"/>
          <w:lang w:eastAsia="en-US"/>
        </w:rPr>
        <w:t>D P-8</w:t>
      </w:r>
      <w:r w:rsidR="00972245">
        <w:rPr>
          <w:rFonts w:eastAsiaTheme="minorHAnsi"/>
          <w:lang w:eastAsia="en-US"/>
        </w:rPr>
        <w:t>-</w:t>
      </w:r>
      <w:r w:rsidR="00ED5EBB">
        <w:rPr>
          <w:rFonts w:eastAsiaTheme="minorHAnsi"/>
          <w:lang w:eastAsia="en-US"/>
        </w:rPr>
        <w:t>EIA</w:t>
      </w:r>
      <w:r w:rsidR="000D21FB">
        <w:rPr>
          <w:rFonts w:eastAsiaTheme="minorHAnsi"/>
          <w:lang w:eastAsia="en-US"/>
        </w:rPr>
        <w:t xml:space="preserve">) et </w:t>
      </w:r>
      <w:r w:rsidR="00E476EA">
        <w:rPr>
          <w:rFonts w:eastAsiaTheme="minorHAnsi"/>
          <w:lang w:eastAsia="en-US"/>
        </w:rPr>
        <w:t xml:space="preserve">celles </w:t>
      </w:r>
      <w:r w:rsidR="000D21FB">
        <w:rPr>
          <w:rFonts w:eastAsiaTheme="minorHAnsi"/>
          <w:lang w:eastAsia="en-US"/>
        </w:rPr>
        <w:t>du modèle des interventions pédagogiques (</w:t>
      </w:r>
      <w:r w:rsidR="00EF2A5A">
        <w:rPr>
          <w:rFonts w:eastAsiaTheme="minorHAnsi"/>
          <w:lang w:eastAsia="en-US"/>
        </w:rPr>
        <w:t>E</w:t>
      </w:r>
      <w:r w:rsidR="000D21FB">
        <w:rPr>
          <w:rFonts w:eastAsiaTheme="minorHAnsi"/>
          <w:lang w:eastAsia="en-US"/>
        </w:rPr>
        <w:t>D P-9</w:t>
      </w:r>
      <w:r w:rsidR="00972245">
        <w:rPr>
          <w:rFonts w:eastAsiaTheme="minorHAnsi"/>
          <w:lang w:eastAsia="en-US"/>
        </w:rPr>
        <w:t>-</w:t>
      </w:r>
      <w:r w:rsidR="00ED5EBB">
        <w:rPr>
          <w:rFonts w:eastAsiaTheme="minorHAnsi"/>
          <w:lang w:eastAsia="en-US"/>
        </w:rPr>
        <w:t>EIA</w:t>
      </w:r>
      <w:r w:rsidR="000D21FB">
        <w:rPr>
          <w:rFonts w:eastAsiaTheme="minorHAnsi"/>
          <w:lang w:eastAsia="en-US"/>
        </w:rPr>
        <w:t>).</w:t>
      </w:r>
      <w:r w:rsidR="002F25EB">
        <w:rPr>
          <w:rFonts w:eastAsiaTheme="minorHAnsi"/>
          <w:lang w:eastAsia="en-US"/>
        </w:rPr>
        <w:t xml:space="preserve"> </w:t>
      </w:r>
      <w:r w:rsidR="00A255ED">
        <w:rPr>
          <w:rFonts w:eastAsiaTheme="minorHAnsi"/>
          <w:lang w:eastAsia="en-US"/>
        </w:rPr>
        <w:t>Sur cette base</w:t>
      </w:r>
      <w:r w:rsidR="000D21FB">
        <w:rPr>
          <w:rFonts w:eastAsiaTheme="minorHAnsi"/>
          <w:lang w:eastAsia="en-US"/>
        </w:rPr>
        <w:t xml:space="preserve">, le système assurera la communication </w:t>
      </w:r>
      <w:r w:rsidR="00ED6350">
        <w:rPr>
          <w:rFonts w:eastAsiaTheme="minorHAnsi"/>
          <w:lang w:eastAsia="en-US"/>
        </w:rPr>
        <w:t>avec</w:t>
      </w:r>
      <w:r w:rsidR="000D21FB">
        <w:rPr>
          <w:rFonts w:eastAsiaTheme="minorHAnsi"/>
          <w:lang w:eastAsia="en-US"/>
        </w:rPr>
        <w:t xml:space="preserve"> l</w:t>
      </w:r>
      <w:r w:rsidR="00EA0C11">
        <w:rPr>
          <w:rFonts w:eastAsiaTheme="minorHAnsi"/>
          <w:lang w:eastAsia="en-US"/>
        </w:rPr>
        <w:t xml:space="preserve">a personne </w:t>
      </w:r>
      <w:r w:rsidR="000D21FB">
        <w:rPr>
          <w:rFonts w:eastAsiaTheme="minorHAnsi"/>
          <w:lang w:eastAsia="en-US"/>
        </w:rPr>
        <w:t>apprenant</w:t>
      </w:r>
      <w:r w:rsidR="00EA0C11">
        <w:rPr>
          <w:rFonts w:eastAsiaTheme="minorHAnsi"/>
          <w:lang w:eastAsia="en-US"/>
        </w:rPr>
        <w:t>e</w:t>
      </w:r>
      <w:r w:rsidR="000D21FB">
        <w:rPr>
          <w:rFonts w:eastAsiaTheme="minorHAnsi"/>
          <w:lang w:eastAsia="en-US"/>
        </w:rPr>
        <w:t xml:space="preserve"> ainsi qu’avec les autres acteurs au cours de la diffusion de l’</w:t>
      </w:r>
      <w:r w:rsidR="00ED5EBB">
        <w:rPr>
          <w:rFonts w:eastAsiaTheme="minorHAnsi"/>
          <w:lang w:eastAsia="en-US"/>
        </w:rPr>
        <w:t>EIA</w:t>
      </w:r>
      <w:r w:rsidR="000D21FB">
        <w:rPr>
          <w:rFonts w:eastAsiaTheme="minorHAnsi"/>
          <w:lang w:eastAsia="en-US"/>
        </w:rPr>
        <w:t>.</w:t>
      </w:r>
    </w:p>
    <w:p w14:paraId="280AD538" w14:textId="48DA19A8" w:rsidR="000D21FB" w:rsidRPr="00DA11B5" w:rsidRDefault="000D21FB" w:rsidP="000D21FB">
      <w:pPr>
        <w:pStyle w:val="Paragraphedeliste"/>
        <w:spacing w:after="200"/>
      </w:pPr>
      <w:r>
        <w:t>Divers</w:t>
      </w:r>
      <w:r w:rsidR="0088038C">
        <w:t>es</w:t>
      </w:r>
      <w:r>
        <w:t xml:space="preserve"> autres spécialisations peuvent être réalisées p</w:t>
      </w:r>
      <w:r w:rsidR="0088038C">
        <w:t>ou</w:t>
      </w:r>
      <w:r>
        <w:t>r des systèmes auteur</w:t>
      </w:r>
      <w:r w:rsidR="005477CF">
        <w:t>s</w:t>
      </w:r>
      <w:r>
        <w:t xml:space="preserve"> d’</w:t>
      </w:r>
      <w:r w:rsidR="00ED5EBB">
        <w:t>EIA</w:t>
      </w:r>
      <w:r>
        <w:t xml:space="preserve"> dont les méthodes sont différentes de </w:t>
      </w:r>
      <w:r w:rsidR="001336BB">
        <w:t>celle</w:t>
      </w:r>
      <w:r>
        <w:t xml:space="preserve"> qui vient d’être présenté</w:t>
      </w:r>
      <w:r w:rsidR="001336BB">
        <w:t>e</w:t>
      </w:r>
      <w:r>
        <w:t>. Chacun</w:t>
      </w:r>
      <w:r w:rsidR="00447BE9">
        <w:t>e</w:t>
      </w:r>
      <w:r>
        <w:t xml:space="preserve"> d’entre </w:t>
      </w:r>
      <w:r w:rsidR="00447BE9">
        <w:t>elles</w:t>
      </w:r>
      <w:r>
        <w:t xml:space="preserve"> </w:t>
      </w:r>
      <w:r w:rsidR="0088038C">
        <w:t>devrait être</w:t>
      </w:r>
      <w:r>
        <w:t xml:space="preserve"> analys</w:t>
      </w:r>
      <w:r w:rsidR="0088038C">
        <w:t>é</w:t>
      </w:r>
      <w:r w:rsidR="00447BE9">
        <w:t>e</w:t>
      </w:r>
      <w:r w:rsidR="00A255ED">
        <w:t>, ce qui permettrait</w:t>
      </w:r>
      <w:r w:rsidR="00E755B5">
        <w:t xml:space="preserve"> </w:t>
      </w:r>
      <w:r w:rsidR="00A255ED">
        <w:t>d’</w:t>
      </w:r>
      <w:r w:rsidR="0088038C">
        <w:t>étendre</w:t>
      </w:r>
      <w:r>
        <w:t xml:space="preserve"> l’arsenal méthodologique de l’IENA.</w:t>
      </w:r>
    </w:p>
    <w:p w14:paraId="673D04B7" w14:textId="1B7EE84C" w:rsidR="00C15C3D" w:rsidRPr="0044351E" w:rsidRDefault="006A1486" w:rsidP="00C15C3D">
      <w:pPr>
        <w:pStyle w:val="Titre2"/>
        <w:numPr>
          <w:ilvl w:val="1"/>
          <w:numId w:val="10"/>
        </w:numPr>
        <w:spacing w:after="200"/>
      </w:pPr>
      <w:r>
        <w:t>Les s</w:t>
      </w:r>
      <w:r w:rsidR="00C15C3D">
        <w:t>pécialisations en fonction de</w:t>
      </w:r>
      <w:r w:rsidR="005128EC">
        <w:t xml:space="preserve">s différences </w:t>
      </w:r>
      <w:r w:rsidR="00C15C3D">
        <w:t>culturelle</w:t>
      </w:r>
      <w:r w:rsidR="005128EC">
        <w:t>s</w:t>
      </w:r>
      <w:r w:rsidR="00C15C3D">
        <w:t xml:space="preserve"> et context</w:t>
      </w:r>
      <w:r w:rsidR="005128EC">
        <w:t>uell</w:t>
      </w:r>
      <w:r w:rsidR="00C15C3D">
        <w:t>e</w:t>
      </w:r>
      <w:r w:rsidR="00F93D4D">
        <w:t>s</w:t>
      </w:r>
    </w:p>
    <w:p w14:paraId="2AEAD479" w14:textId="017A1B46" w:rsidR="00C15C3D" w:rsidRDefault="00233999" w:rsidP="00C15C3D">
      <w:pPr>
        <w:pStyle w:val="Paragraphedeliste"/>
        <w:spacing w:after="200"/>
      </w:pPr>
      <w:r>
        <w:t>Les ENA</w:t>
      </w:r>
      <w:r w:rsidRPr="00233999">
        <w:t xml:space="preserve"> </w:t>
      </w:r>
      <w:r>
        <w:t>favorisent l’intégration des dimensions internationales et interculturelles en éducation</w:t>
      </w:r>
      <w:r w:rsidR="005876A5">
        <w:t xml:space="preserve">, </w:t>
      </w:r>
      <w:r>
        <w:t>en</w:t>
      </w:r>
      <w:r w:rsidR="00C15C3D">
        <w:t xml:space="preserve"> éliminant les contraintes temporelles et géographiques. De plus en plus, les formations sont diffusées sur plusieurs continents auprès de personnes habitant différents pays, mettant en contact des </w:t>
      </w:r>
      <w:r w:rsidR="0094588A">
        <w:t xml:space="preserve">personnes </w:t>
      </w:r>
      <w:r w:rsidR="00C15C3D">
        <w:t>apprenant</w:t>
      </w:r>
      <w:r w:rsidR="0094588A">
        <w:t>e</w:t>
      </w:r>
      <w:r w:rsidR="00C15C3D">
        <w:t xml:space="preserve">s, </w:t>
      </w:r>
      <w:r>
        <w:t xml:space="preserve">des </w:t>
      </w:r>
      <w:r w:rsidR="00C15C3D">
        <w:t>formateurs</w:t>
      </w:r>
      <w:r w:rsidR="0094588A">
        <w:t>, des formatrices,</w:t>
      </w:r>
      <w:r w:rsidR="00C15C3D">
        <w:t xml:space="preserve"> </w:t>
      </w:r>
      <w:r>
        <w:t xml:space="preserve">des </w:t>
      </w:r>
      <w:r w:rsidR="00C15C3D">
        <w:t xml:space="preserve">concepteurs </w:t>
      </w:r>
      <w:r w:rsidR="0094588A">
        <w:t xml:space="preserve">et des conceptrices </w:t>
      </w:r>
      <w:r w:rsidR="00C15C3D">
        <w:t xml:space="preserve">provenant de différentes cultures et réalisant leurs </w:t>
      </w:r>
      <w:r>
        <w:t>activités</w:t>
      </w:r>
      <w:r w:rsidR="00C15C3D">
        <w:t xml:space="preserve"> dans une variété de contextes.</w:t>
      </w:r>
    </w:p>
    <w:p w14:paraId="0DE5E054" w14:textId="210A0DA5" w:rsidR="00C15C3D" w:rsidRDefault="00C15C3D" w:rsidP="00C15C3D">
      <w:pPr>
        <w:pStyle w:val="Paragraphedeliste"/>
        <w:spacing w:after="200"/>
      </w:pPr>
      <w:r>
        <w:t xml:space="preserve">Une méthode d’IENA doit rendre </w:t>
      </w:r>
      <w:r w:rsidR="0088038C">
        <w:t>explicites c</w:t>
      </w:r>
      <w:r>
        <w:t>es différences culturelles et contextuelles pour l’ensemble des acteurs impliqués dans les parcours d’apprentissage. Elle doit aussi soutenir le développement de leurs compétences d’adaptation aux différences culture</w:t>
      </w:r>
      <w:r w:rsidR="00233999">
        <w:t>lle</w:t>
      </w:r>
      <w:r>
        <w:t>s et exploiter la richesse de ces différences dans les activités d’apprentissage. Sur un autre plan, les moyens d’expression médiatique doivent tenir compte des variétés</w:t>
      </w:r>
      <w:r w:rsidR="00233999">
        <w:t xml:space="preserve"> de forme</w:t>
      </w:r>
      <w:r w:rsidR="005477CF">
        <w:t>s</w:t>
      </w:r>
      <w:r>
        <w:t xml:space="preserve"> dans l’expression des différen</w:t>
      </w:r>
      <w:r w:rsidR="0088038C">
        <w:t xml:space="preserve">tes </w:t>
      </w:r>
      <w:r>
        <w:t>cultures.</w:t>
      </w:r>
    </w:p>
    <w:p w14:paraId="46DBBD19" w14:textId="4474FE68" w:rsidR="00C15C3D" w:rsidRDefault="00C15C3D" w:rsidP="00C15C3D">
      <w:pPr>
        <w:pStyle w:val="Paragraphedeliste"/>
        <w:spacing w:after="200"/>
      </w:pPr>
      <w:r>
        <w:t xml:space="preserve">Peu de concepteurs </w:t>
      </w:r>
      <w:r w:rsidR="00930855">
        <w:t xml:space="preserve">et de conceptrices </w:t>
      </w:r>
      <w:r>
        <w:t xml:space="preserve">pédagogiques sont </w:t>
      </w:r>
      <w:r w:rsidR="0088038C">
        <w:t xml:space="preserve">toutefois </w:t>
      </w:r>
      <w:r>
        <w:t xml:space="preserve">conscients des différences culturelles, de sorte que </w:t>
      </w:r>
      <w:r w:rsidR="00930855">
        <w:t>l</w:t>
      </w:r>
      <w:r>
        <w:t xml:space="preserve">es spécialisations de la </w:t>
      </w:r>
      <w:r w:rsidR="009A37C5">
        <w:t>MIENA</w:t>
      </w:r>
      <w:r>
        <w:t xml:space="preserve"> doivent</w:t>
      </w:r>
      <w:r w:rsidR="00E755B5">
        <w:t xml:space="preserve"> </w:t>
      </w:r>
      <w:r w:rsidR="005876A5">
        <w:t>les sensibiliser</w:t>
      </w:r>
      <w:r>
        <w:t xml:space="preserve"> </w:t>
      </w:r>
      <w:r w:rsidR="005876A5">
        <w:t xml:space="preserve">à l’importance de prendre </w:t>
      </w:r>
      <w:r>
        <w:t xml:space="preserve">en compte de différentes façons </w:t>
      </w:r>
      <w:r w:rsidR="00233999">
        <w:t>l</w:t>
      </w:r>
      <w:r>
        <w:t xml:space="preserve">es dimensions interculturelles des activités et </w:t>
      </w:r>
      <w:r w:rsidR="0088038C">
        <w:t>d</w:t>
      </w:r>
      <w:r>
        <w:t>es processus de conception.</w:t>
      </w:r>
    </w:p>
    <w:p w14:paraId="0D13DCBC" w14:textId="375B68AF" w:rsidR="0088038C" w:rsidRDefault="00C15C3D" w:rsidP="00C15C3D">
      <w:pPr>
        <w:pStyle w:val="Paragraphedeliste"/>
        <w:spacing w:after="200"/>
      </w:pPr>
      <w:r w:rsidRPr="008C6F68">
        <w:t>Les activités de conception de</w:t>
      </w:r>
      <w:r>
        <w:rPr>
          <w:i/>
        </w:rPr>
        <w:t xml:space="preserve"> </w:t>
      </w:r>
      <w:r w:rsidRPr="00C1184C">
        <w:t>l’axe cognitif</w:t>
      </w:r>
      <w:r>
        <w:t xml:space="preserve"> de l</w:t>
      </w:r>
      <w:r w:rsidR="00972245">
        <w:t>a M</w:t>
      </w:r>
      <w:r>
        <w:t xml:space="preserve">IENA doivent tenir compte </w:t>
      </w:r>
      <w:r w:rsidR="005876A5">
        <w:t xml:space="preserve">du fait </w:t>
      </w:r>
      <w:r>
        <w:t xml:space="preserve">que </w:t>
      </w:r>
      <w:r w:rsidRPr="00A82371">
        <w:t xml:space="preserve">les scénarios pédagogiques, les </w:t>
      </w:r>
      <w:r>
        <w:t>activités</w:t>
      </w:r>
      <w:r w:rsidRPr="00A82371">
        <w:t xml:space="preserve"> d’apprentissage et les ressources pédagogiques </w:t>
      </w:r>
      <w:r>
        <w:t>sont</w:t>
      </w:r>
      <w:r w:rsidRPr="00A82371">
        <w:t xml:space="preserve"> dotés d’une culturalité, c’est-à-dire</w:t>
      </w:r>
      <w:r w:rsidR="003E791A">
        <w:t xml:space="preserve"> qu</w:t>
      </w:r>
      <w:r w:rsidR="00ED2C48">
        <w:t>’</w:t>
      </w:r>
      <w:r w:rsidR="003E791A">
        <w:t>ils sont</w:t>
      </w:r>
      <w:r w:rsidRPr="00A82371">
        <w:t xml:space="preserve"> teintés</w:t>
      </w:r>
      <w:r>
        <w:t xml:space="preserve"> </w:t>
      </w:r>
      <w:r w:rsidRPr="00A82371">
        <w:t xml:space="preserve">de la culture des </w:t>
      </w:r>
      <w:r>
        <w:t>personnes</w:t>
      </w:r>
      <w:r w:rsidRPr="00A82371">
        <w:t xml:space="preserve"> ou </w:t>
      </w:r>
      <w:r w:rsidR="003E791A">
        <w:t xml:space="preserve">des </w:t>
      </w:r>
      <w:r w:rsidRPr="00A82371">
        <w:t>groupes qui les ont conçus.</w:t>
      </w:r>
      <w:r>
        <w:t xml:space="preserve"> Pour pouvoir </w:t>
      </w:r>
      <w:r w:rsidR="0088038C">
        <w:t>identifier</w:t>
      </w:r>
      <w:r>
        <w:t xml:space="preserve"> ces </w:t>
      </w:r>
      <w:r w:rsidR="00233999">
        <w:t>différences</w:t>
      </w:r>
      <w:r>
        <w:t xml:space="preserve"> culturelles, </w:t>
      </w:r>
      <w:r w:rsidR="00930855">
        <w:t>les personnes</w:t>
      </w:r>
      <w:r w:rsidR="00F34ADF">
        <w:t xml:space="preserve"> </w:t>
      </w:r>
      <w:r w:rsidR="00233999">
        <w:t>apprenant</w:t>
      </w:r>
      <w:r w:rsidR="00930855">
        <w:t>e</w:t>
      </w:r>
      <w:r w:rsidR="00233999">
        <w:t xml:space="preserve">s </w:t>
      </w:r>
      <w:r w:rsidR="00930855">
        <w:t xml:space="preserve">ainsi que les </w:t>
      </w:r>
      <w:r w:rsidR="00233999">
        <w:t>concepteurs</w:t>
      </w:r>
      <w:r w:rsidR="00930855">
        <w:t xml:space="preserve"> et les conceptrices</w:t>
      </w:r>
      <w:r w:rsidR="00233999">
        <w:t xml:space="preserve"> </w:t>
      </w:r>
      <w:r w:rsidR="00F85258">
        <w:t xml:space="preserve">doivent </w:t>
      </w:r>
      <w:r w:rsidR="005876A5">
        <w:t xml:space="preserve">se </w:t>
      </w:r>
      <w:r>
        <w:t>crée</w:t>
      </w:r>
      <w:r w:rsidR="00F85258">
        <w:t>r</w:t>
      </w:r>
      <w:r>
        <w:t xml:space="preserve"> une représentation de</w:t>
      </w:r>
      <w:r w:rsidR="005876A5">
        <w:t>s</w:t>
      </w:r>
      <w:r w:rsidR="00233999">
        <w:t xml:space="preserve"> </w:t>
      </w:r>
      <w:r>
        <w:t xml:space="preserve">connaissances et des compétences </w:t>
      </w:r>
      <w:r w:rsidR="005876A5">
        <w:t>liées à l</w:t>
      </w:r>
      <w:r>
        <w:t xml:space="preserve">’adaptation culturelle. Un </w:t>
      </w:r>
      <w:r w:rsidR="003E791A">
        <w:t>E</w:t>
      </w:r>
      <w:r>
        <w:t>D spécialisé (C-7</w:t>
      </w:r>
      <w:r w:rsidR="00972245">
        <w:t>-</w:t>
      </w:r>
      <w:r>
        <w:t xml:space="preserve">cult) permettra </w:t>
      </w:r>
      <w:r w:rsidR="00F34ADF">
        <w:t>à l’équipe de conception</w:t>
      </w:r>
      <w:r>
        <w:t xml:space="preserve"> d’identifier les variables culturelles qu’</w:t>
      </w:r>
      <w:r w:rsidR="00F34ADF">
        <w:t>elle</w:t>
      </w:r>
      <w:r>
        <w:t xml:space="preserve"> privilégie dans l’ENA</w:t>
      </w:r>
      <w:r>
        <w:rPr>
          <w:rStyle w:val="Appelnotedebasdep"/>
        </w:rPr>
        <w:footnoteReference w:id="22"/>
      </w:r>
      <w:r>
        <w:t xml:space="preserve"> (relation à l’autorité, tolérance à l’incertitude, individualisme/collectivisme, rétroaction détaillée, rôle de l</w:t>
      </w:r>
      <w:r w:rsidR="00F34ADF">
        <w:t xml:space="preserve">a personne </w:t>
      </w:r>
      <w:r>
        <w:t>apprenant</w:t>
      </w:r>
      <w:r w:rsidR="00F34ADF">
        <w:t>e</w:t>
      </w:r>
      <w:r>
        <w:t xml:space="preserve">, etc.), puis d’énoncer la compétence d’adaptation nécessaire aux </w:t>
      </w:r>
      <w:r w:rsidR="00F34ADF">
        <w:t xml:space="preserve">personnes </w:t>
      </w:r>
      <w:r w:rsidR="005876A5">
        <w:t>apprenant</w:t>
      </w:r>
      <w:r w:rsidR="00F34ADF">
        <w:t>e</w:t>
      </w:r>
      <w:r w:rsidR="005876A5">
        <w:t xml:space="preserve">s </w:t>
      </w:r>
      <w:r>
        <w:t>compte tenu de</w:t>
      </w:r>
      <w:r w:rsidR="005876A5">
        <w:t>s</w:t>
      </w:r>
      <w:r w:rsidR="000B72A1">
        <w:t xml:space="preserve"> </w:t>
      </w:r>
      <w:r>
        <w:t xml:space="preserve">différences culturelles </w:t>
      </w:r>
      <w:r w:rsidR="005876A5">
        <w:t xml:space="preserve">entre </w:t>
      </w:r>
      <w:r w:rsidR="00F34ADF">
        <w:t xml:space="preserve">elles </w:t>
      </w:r>
      <w:r w:rsidR="005876A5">
        <w:t xml:space="preserve">et </w:t>
      </w:r>
      <w:r>
        <w:t xml:space="preserve">les concepteurs </w:t>
      </w:r>
      <w:r w:rsidR="00F34ADF">
        <w:t xml:space="preserve">et les conceptrices </w:t>
      </w:r>
      <w:r>
        <w:t xml:space="preserve">de l’ENA. </w:t>
      </w:r>
    </w:p>
    <w:p w14:paraId="76F245F7" w14:textId="372A643A" w:rsidR="00C15C3D" w:rsidRDefault="00C15C3D" w:rsidP="00C15C3D">
      <w:pPr>
        <w:pStyle w:val="Paragraphedeliste"/>
        <w:spacing w:after="200"/>
      </w:pPr>
      <w:r>
        <w:t xml:space="preserve">Par ailleurs, l’activité de gestion </w:t>
      </w:r>
      <w:r w:rsidR="0088038C">
        <w:t>du projet d’ENA</w:t>
      </w:r>
      <w:r>
        <w:t xml:space="preserve"> (G-3) </w:t>
      </w:r>
      <w:r w:rsidR="0088038C">
        <w:t>prévoira que</w:t>
      </w:r>
      <w:r>
        <w:t xml:space="preserve"> des </w:t>
      </w:r>
      <w:r w:rsidR="004C2FB5">
        <w:t xml:space="preserve">personnes </w:t>
      </w:r>
      <w:r>
        <w:t xml:space="preserve">représentant des apprenants </w:t>
      </w:r>
      <w:r w:rsidR="004C2FB5">
        <w:t xml:space="preserve">et des apprenantes </w:t>
      </w:r>
      <w:r>
        <w:t>de la diversité culturelle collaborer</w:t>
      </w:r>
      <w:r w:rsidR="0088038C">
        <w:t>ont</w:t>
      </w:r>
      <w:r>
        <w:t xml:space="preserve"> à cet </w:t>
      </w:r>
      <w:r w:rsidR="00D26E45">
        <w:t>E</w:t>
      </w:r>
      <w:r>
        <w:t xml:space="preserve">D </w:t>
      </w:r>
      <w:r w:rsidR="00D26E45">
        <w:t>afin d’</w:t>
      </w:r>
      <w:r>
        <w:t>identifier les</w:t>
      </w:r>
      <w:r w:rsidR="00D26E45">
        <w:t xml:space="preserve"> </w:t>
      </w:r>
      <w:r>
        <w:t>croisements culturels</w:t>
      </w:r>
      <w:r w:rsidR="00E755B5">
        <w:t xml:space="preserve"> </w:t>
      </w:r>
      <w:r>
        <w:t xml:space="preserve">dans le design pédagogique de l’ENA. Ces données pourront ensuite être rendues explicites en les associant à des </w:t>
      </w:r>
      <w:r w:rsidR="00D26E45">
        <w:t>UA</w:t>
      </w:r>
      <w:r>
        <w:t xml:space="preserve"> (C-4) et à des </w:t>
      </w:r>
      <w:r>
        <w:lastRenderedPageBreak/>
        <w:t xml:space="preserve">ressources (C-5) de l’axe pédagogique. Des objectifs d’adaptation culturelle leur seront </w:t>
      </w:r>
      <w:r w:rsidR="0088038C">
        <w:t xml:space="preserve">par conséquent </w:t>
      </w:r>
      <w:r>
        <w:t>associés en plus des</w:t>
      </w:r>
      <w:r w:rsidRPr="00275B26">
        <w:t xml:space="preserve"> </w:t>
      </w:r>
      <w:r>
        <w:t>connaissances et des compétences visées propres au domaine d’étude.</w:t>
      </w:r>
    </w:p>
    <w:p w14:paraId="4773056C" w14:textId="007CA29C" w:rsidR="00C15C3D" w:rsidRDefault="00C15C3D" w:rsidP="00C15C3D">
      <w:pPr>
        <w:pStyle w:val="Paragraphedeliste"/>
        <w:spacing w:after="200"/>
      </w:pPr>
      <w:r w:rsidRPr="00C1184C">
        <w:t>L’axe pédagogique</w:t>
      </w:r>
      <w:r>
        <w:t xml:space="preserve"> de la </w:t>
      </w:r>
      <w:r w:rsidR="009A37C5">
        <w:t>MIENA</w:t>
      </w:r>
      <w:r>
        <w:t xml:space="preserve"> doit tenir compte de la diversité culturelle lors des activités de planification de l’ENA (P-3 et P-5). Deux approches principales peuvent être utilisée</w:t>
      </w:r>
      <w:r w:rsidR="005876A5">
        <w:t>s</w:t>
      </w:r>
      <w:r w:rsidR="00CF4AEE">
        <w:t> :</w:t>
      </w:r>
      <w:r>
        <w:t xml:space="preserve"> </w:t>
      </w:r>
      <w:r w:rsidR="00CF4AEE">
        <w:t xml:space="preserve">1) </w:t>
      </w:r>
      <w:r>
        <w:t>élabor</w:t>
      </w:r>
      <w:r w:rsidR="00CF4AEE">
        <w:t>er</w:t>
      </w:r>
      <w:r>
        <w:t xml:space="preserve"> des scénarios pédagogique</w:t>
      </w:r>
      <w:r w:rsidR="005876A5">
        <w:t>s</w:t>
      </w:r>
      <w:r>
        <w:t xml:space="preserve"> culturellement neutres</w:t>
      </w:r>
      <w:r>
        <w:rPr>
          <w:rStyle w:val="Appelnotedebasdep"/>
        </w:rPr>
        <w:footnoteReference w:id="23"/>
      </w:r>
      <w:r>
        <w:t>, exempt</w:t>
      </w:r>
      <w:r w:rsidR="005876A5">
        <w:t>s</w:t>
      </w:r>
      <w:r>
        <w:t xml:space="preserve"> d’éléments spécifiques à une culture</w:t>
      </w:r>
      <w:r w:rsidR="00CF4AEE">
        <w:t>;</w:t>
      </w:r>
      <w:r>
        <w:t xml:space="preserve"> </w:t>
      </w:r>
      <w:r w:rsidR="00CF4AEE">
        <w:t xml:space="preserve">2) </w:t>
      </w:r>
      <w:r>
        <w:t>implant</w:t>
      </w:r>
      <w:r w:rsidR="00CF4AEE">
        <w:t>er</w:t>
      </w:r>
      <w:r>
        <w:t xml:space="preserve"> une approche adaptative visant plutôt à concevoir des ENA dont les composantes sont adapté</w:t>
      </w:r>
      <w:r w:rsidR="005876A5">
        <w:t>e</w:t>
      </w:r>
      <w:r>
        <w:t xml:space="preserve">s ou adaptables à chaque culture. La spécialisation de la méthode offrira aux </w:t>
      </w:r>
      <w:r w:rsidR="00A12FE9">
        <w:t xml:space="preserve">équipes de conception </w:t>
      </w:r>
      <w:r>
        <w:t xml:space="preserve">un </w:t>
      </w:r>
      <w:r w:rsidR="00EF2A5A">
        <w:t>E</w:t>
      </w:r>
      <w:r>
        <w:t>D spécialisé (P-8</w:t>
      </w:r>
      <w:r w:rsidR="00972245">
        <w:t>-</w:t>
      </w:r>
      <w:r>
        <w:t>cult) présentant un ensemble de stratégies, d’activités et de ressources pédagogiques issues de la recherche en éducation</w:t>
      </w:r>
      <w:r>
        <w:rPr>
          <w:rStyle w:val="Appelnotedebasdep"/>
        </w:rPr>
        <w:footnoteReference w:id="24"/>
      </w:r>
      <w:r>
        <w:t xml:space="preserve"> </w:t>
      </w:r>
      <w:r w:rsidR="00077724">
        <w:t xml:space="preserve">et </w:t>
      </w:r>
      <w:r>
        <w:t>pouvant être intégré</w:t>
      </w:r>
      <w:r w:rsidR="005876A5">
        <w:t>e</w:t>
      </w:r>
      <w:r>
        <w:t xml:space="preserve">s dans les scénarios pédagogiques selon ces deux approches. </w:t>
      </w:r>
    </w:p>
    <w:p w14:paraId="0405D02A" w14:textId="54C2A523" w:rsidR="00C15C3D" w:rsidRDefault="00C15C3D" w:rsidP="00C15C3D">
      <w:pPr>
        <w:pStyle w:val="Paragraphedeliste"/>
        <w:spacing w:after="200"/>
      </w:pPr>
      <w:r>
        <w:t xml:space="preserve">Outre ces </w:t>
      </w:r>
      <w:r w:rsidR="00EF2A5A">
        <w:t>E</w:t>
      </w:r>
      <w:r w:rsidR="00660B99">
        <w:t>D</w:t>
      </w:r>
      <w:r>
        <w:t xml:space="preserve"> spécifiques à la spécialisation de la méthode, la plupart des </w:t>
      </w:r>
      <w:r w:rsidR="00EF2A5A">
        <w:t>E</w:t>
      </w:r>
      <w:r>
        <w:t>D d</w:t>
      </w:r>
      <w:r w:rsidR="00660B99">
        <w:t>u</w:t>
      </w:r>
      <w:r>
        <w:t xml:space="preserve"> tronc commun devront être sensibles à</w:t>
      </w:r>
      <w:r w:rsidRPr="00C15C3D">
        <w:t xml:space="preserve"> </w:t>
      </w:r>
      <w:r>
        <w:t>l’intégration de la dimension culturelle. En particulier, l’axe médiatique devra faire un très large usage de</w:t>
      </w:r>
      <w:r w:rsidR="00302E0E">
        <w:t xml:space="preserve"> graphiques et de</w:t>
      </w:r>
      <w:r>
        <w:t xml:space="preserve"> schémas </w:t>
      </w:r>
      <w:r w:rsidR="009A053C">
        <w:t xml:space="preserve">culturellement </w:t>
      </w:r>
      <w:r>
        <w:t>neutres</w:t>
      </w:r>
      <w:r w:rsidR="00302E0E">
        <w:t>. On devra y utiliser</w:t>
      </w:r>
      <w:r>
        <w:t xml:space="preserve"> de</w:t>
      </w:r>
      <w:r w:rsidR="00302E0E">
        <w:t>s</w:t>
      </w:r>
      <w:r>
        <w:t xml:space="preserve"> modes de communication simples ne demandant pas une connaissance approfondie de la langue</w:t>
      </w:r>
      <w:r w:rsidR="00302E0E">
        <w:t xml:space="preserve"> </w:t>
      </w:r>
      <w:r w:rsidR="0088038C">
        <w:t>d’enseignement</w:t>
      </w:r>
      <w:r>
        <w:t xml:space="preserve">. L’axe d’implantation devra favoriser </w:t>
      </w:r>
      <w:r w:rsidR="0088038C">
        <w:t xml:space="preserve">la présence </w:t>
      </w:r>
      <w:r w:rsidR="00302E0E">
        <w:t xml:space="preserve">d’animateurs </w:t>
      </w:r>
      <w:r w:rsidR="009A053C">
        <w:t xml:space="preserve">et d’animatrices </w:t>
      </w:r>
      <w:r w:rsidR="00302E0E">
        <w:t xml:space="preserve">en ligne </w:t>
      </w:r>
      <w:r w:rsidR="00302D25">
        <w:t>agissant co</w:t>
      </w:r>
      <w:r w:rsidR="005876A5">
        <w:t>m</w:t>
      </w:r>
      <w:r w:rsidR="00302D25">
        <w:t xml:space="preserve">me </w:t>
      </w:r>
      <w:r>
        <w:t>médiateur</w:t>
      </w:r>
      <w:r w:rsidR="00660B99">
        <w:t>s</w:t>
      </w:r>
      <w:r w:rsidR="00302D25">
        <w:t xml:space="preserve"> entre la culture de conception et</w:t>
      </w:r>
      <w:r>
        <w:t xml:space="preserve"> </w:t>
      </w:r>
      <w:r w:rsidR="00480671">
        <w:t xml:space="preserve">les possibles multiples cultures </w:t>
      </w:r>
      <w:r w:rsidR="00302E0E">
        <w:t xml:space="preserve">des </w:t>
      </w:r>
      <w:r w:rsidR="009A053C">
        <w:t xml:space="preserve">personnes </w:t>
      </w:r>
      <w:r w:rsidR="00233999">
        <w:t>apprenant</w:t>
      </w:r>
      <w:r w:rsidR="009A053C">
        <w:t>e</w:t>
      </w:r>
      <w:r w:rsidR="00233999">
        <w:t>s</w:t>
      </w:r>
      <w:r w:rsidR="00480671">
        <w:t>.</w:t>
      </w:r>
      <w:r>
        <w:t xml:space="preserve"> </w:t>
      </w:r>
    </w:p>
    <w:p w14:paraId="48CF115A" w14:textId="0DA5210B" w:rsidR="00B704A9" w:rsidRDefault="006A1486" w:rsidP="00B704A9">
      <w:pPr>
        <w:pStyle w:val="Titre2"/>
        <w:numPr>
          <w:ilvl w:val="1"/>
          <w:numId w:val="10"/>
        </w:numPr>
        <w:spacing w:after="200"/>
      </w:pPr>
      <w:r>
        <w:t>Les s</w:t>
      </w:r>
      <w:r w:rsidR="00B704A9">
        <w:t xml:space="preserve">pécialisations </w:t>
      </w:r>
      <w:r w:rsidR="0038328A">
        <w:t xml:space="preserve">favorisant l’autonomie dans l’apprentissage </w:t>
      </w:r>
      <w:r w:rsidR="00F27C2C">
        <w:t xml:space="preserve">par la conception d’ENA </w:t>
      </w:r>
      <w:r w:rsidR="00647C26">
        <w:t>de type</w:t>
      </w:r>
      <w:r w:rsidR="00F30EBD">
        <w:t xml:space="preserve"> </w:t>
      </w:r>
      <w:r w:rsidR="00B704A9">
        <w:t>CLOM</w:t>
      </w:r>
      <w:r w:rsidR="00F30EBD">
        <w:t xml:space="preserve"> </w:t>
      </w:r>
    </w:p>
    <w:p w14:paraId="5401D4E8" w14:textId="74D0CED2" w:rsidR="00F30EBD" w:rsidRDefault="001C34F0" w:rsidP="00F30EBD">
      <w:pPr>
        <w:pStyle w:val="Paragraphedeliste"/>
        <w:spacing w:after="200"/>
      </w:pPr>
      <w:r>
        <w:t xml:space="preserve">L’accès à des </w:t>
      </w:r>
      <w:r w:rsidRPr="00D43838">
        <w:t>ENA</w:t>
      </w:r>
      <w:r>
        <w:t xml:space="preserve"> comme les CLOM </w:t>
      </w:r>
      <w:r w:rsidR="000731B7">
        <w:t>a ouvert une</w:t>
      </w:r>
      <w:r>
        <w:t xml:space="preserve"> voie </w:t>
      </w:r>
      <w:r w:rsidR="000731B7">
        <w:t xml:space="preserve">nouvelle </w:t>
      </w:r>
      <w:r w:rsidR="00F27C2C">
        <w:t xml:space="preserve">à </w:t>
      </w:r>
      <w:r w:rsidR="000731B7">
        <w:t>l’apprentissage</w:t>
      </w:r>
      <w:r w:rsidR="00503501">
        <w:t>,</w:t>
      </w:r>
      <w:r w:rsidR="000731B7">
        <w:t xml:space="preserve"> </w:t>
      </w:r>
      <w:r w:rsidR="00253305">
        <w:t>à laquelle</w:t>
      </w:r>
      <w:r w:rsidR="000731B7">
        <w:t xml:space="preserve"> tous on</w:t>
      </w:r>
      <w:r w:rsidR="00302D25">
        <w:t>t</w:t>
      </w:r>
      <w:r w:rsidR="000731B7">
        <w:t xml:space="preserve"> accès gratuitement, sans connaissances préalables et sans contraintes de temps </w:t>
      </w:r>
      <w:r w:rsidR="00503501">
        <w:t xml:space="preserve">ni </w:t>
      </w:r>
      <w:r w:rsidR="000731B7">
        <w:t xml:space="preserve">d’espace. </w:t>
      </w:r>
      <w:r w:rsidR="0023501A">
        <w:t>C</w:t>
      </w:r>
      <w:r w:rsidR="000731B7">
        <w:t>ette souplesse et cette ouverture exige</w:t>
      </w:r>
      <w:r w:rsidR="003E791A">
        <w:t>nt</w:t>
      </w:r>
      <w:r w:rsidR="000731B7">
        <w:t xml:space="preserve"> </w:t>
      </w:r>
      <w:r w:rsidR="0023501A">
        <w:t xml:space="preserve">toutefois </w:t>
      </w:r>
      <w:r w:rsidR="000731B7">
        <w:t>de l</w:t>
      </w:r>
      <w:r w:rsidR="003E791A">
        <w:t xml:space="preserve">a personne </w:t>
      </w:r>
      <w:r w:rsidR="000731B7">
        <w:t>apprenant</w:t>
      </w:r>
      <w:r w:rsidR="003E791A">
        <w:t>e</w:t>
      </w:r>
      <w:r w:rsidR="000731B7">
        <w:t xml:space="preserve"> beaucoup d’autonomie et de responsabilité, en même temps qu’elle</w:t>
      </w:r>
      <w:r w:rsidR="003E791A">
        <w:t>s</w:t>
      </w:r>
      <w:r w:rsidR="000731B7">
        <w:t xml:space="preserve"> offre</w:t>
      </w:r>
      <w:r w:rsidR="003E791A">
        <w:t>nt</w:t>
      </w:r>
      <w:r w:rsidR="000731B7">
        <w:t xml:space="preserve"> des possibilités nouvelles pour développer ces </w:t>
      </w:r>
      <w:r w:rsidR="00302D25">
        <w:t>capacités</w:t>
      </w:r>
      <w:r w:rsidR="00657FBA">
        <w:t xml:space="preserve"> et apprendre le « métier d’apprenant » qui lui servira tout au long de </w:t>
      </w:r>
      <w:r w:rsidR="00503501">
        <w:t>s</w:t>
      </w:r>
      <w:r w:rsidR="00657FBA">
        <w:t>a vie.</w:t>
      </w:r>
    </w:p>
    <w:p w14:paraId="46BC5626" w14:textId="099B4820" w:rsidR="00535351" w:rsidRDefault="00DD1994" w:rsidP="00165744">
      <w:pPr>
        <w:pStyle w:val="Paragraphedeliste"/>
        <w:spacing w:after="120"/>
      </w:pPr>
      <w:r>
        <w:t>Les</w:t>
      </w:r>
      <w:r w:rsidR="000731B7">
        <w:t xml:space="preserve"> CLOM </w:t>
      </w:r>
      <w:r>
        <w:t>proposent un</w:t>
      </w:r>
      <w:r w:rsidR="000731B7">
        <w:t xml:space="preserve"> </w:t>
      </w:r>
      <w:r w:rsidR="00302D25">
        <w:t xml:space="preserve">nouveau </w:t>
      </w:r>
      <w:r w:rsidR="000731B7">
        <w:t>modèle éducatif</w:t>
      </w:r>
      <w:r w:rsidR="000731B7">
        <w:rPr>
          <w:rStyle w:val="Appelnotedebasdep"/>
        </w:rPr>
        <w:footnoteReference w:id="25"/>
      </w:r>
      <w:r w:rsidR="000731B7">
        <w:t xml:space="preserve"> </w:t>
      </w:r>
      <w:r w:rsidR="0005443B">
        <w:t xml:space="preserve">ouvert, autonomisant, mais peu facilitant, </w:t>
      </w:r>
      <w:r w:rsidR="00535351">
        <w:t>qui</w:t>
      </w:r>
      <w:r w:rsidR="00657FBA">
        <w:t xml:space="preserve"> </w:t>
      </w:r>
      <w:r w:rsidR="000731B7">
        <w:t>se caractéris</w:t>
      </w:r>
      <w:r w:rsidR="00535351">
        <w:t>e</w:t>
      </w:r>
      <w:r w:rsidR="000731B7">
        <w:t xml:space="preserve"> par trois dimensions</w:t>
      </w:r>
      <w:r w:rsidR="00190DE8">
        <w:t> :</w:t>
      </w:r>
      <w:r w:rsidR="000731B7">
        <w:t xml:space="preserve"> </w:t>
      </w:r>
    </w:p>
    <w:p w14:paraId="7F8D4865" w14:textId="26A533AF" w:rsidR="000731B7" w:rsidRDefault="00DD1994" w:rsidP="00165744">
      <w:pPr>
        <w:pStyle w:val="Paragraphedeliste"/>
        <w:numPr>
          <w:ilvl w:val="0"/>
          <w:numId w:val="33"/>
        </w:numPr>
        <w:spacing w:after="120"/>
      </w:pPr>
      <w:r>
        <w:t>Premièrement, les CLOM présentent un</w:t>
      </w:r>
      <w:r w:rsidR="00535351">
        <w:t xml:space="preserve"> </w:t>
      </w:r>
      <w:r w:rsidR="00535351" w:rsidRPr="00C1184C">
        <w:t>caractère non contraignant</w:t>
      </w:r>
      <w:r w:rsidR="00535351" w:rsidRPr="0005443B">
        <w:rPr>
          <w:i/>
        </w:rPr>
        <w:t>,</w:t>
      </w:r>
      <w:r w:rsidR="00535351">
        <w:t xml:space="preserve"> ni pour </w:t>
      </w:r>
      <w:r w:rsidR="00190DE8">
        <w:t>l’établissement</w:t>
      </w:r>
      <w:r w:rsidR="00535351">
        <w:t>, ni pour l</w:t>
      </w:r>
      <w:r w:rsidR="00190DE8">
        <w:t xml:space="preserve">a personne </w:t>
      </w:r>
      <w:r w:rsidR="00535351">
        <w:t>apprenant</w:t>
      </w:r>
      <w:r w:rsidR="00190DE8">
        <w:t>e</w:t>
      </w:r>
      <w:r w:rsidR="00535351">
        <w:t>. Seul</w:t>
      </w:r>
      <w:r w:rsidR="00190DE8">
        <w:t>e</w:t>
      </w:r>
      <w:r w:rsidR="00535351">
        <w:t xml:space="preserve"> l</w:t>
      </w:r>
      <w:r w:rsidR="00190DE8">
        <w:t xml:space="preserve">a personne </w:t>
      </w:r>
      <w:r w:rsidR="00535351">
        <w:t>apprenant</w:t>
      </w:r>
      <w:r w:rsidR="00190DE8">
        <w:t>e</w:t>
      </w:r>
      <w:r w:rsidR="00535351">
        <w:t xml:space="preserve"> peut évaluer son apprentissage et </w:t>
      </w:r>
      <w:r w:rsidR="0005443B">
        <w:t>décider</w:t>
      </w:r>
      <w:r w:rsidR="00535351">
        <w:t xml:space="preserve"> </w:t>
      </w:r>
      <w:r w:rsidR="0005443B">
        <w:t>d</w:t>
      </w:r>
      <w:r w:rsidR="00535351">
        <w:t>es composante</w:t>
      </w:r>
      <w:r>
        <w:t>s</w:t>
      </w:r>
      <w:r w:rsidR="0005443B">
        <w:t xml:space="preserve"> de l’ENA</w:t>
      </w:r>
      <w:r w:rsidR="00535351">
        <w:t xml:space="preserve"> qui représenteront une réussite pour </w:t>
      </w:r>
      <w:r w:rsidR="00CA15AA">
        <w:t>elle</w:t>
      </w:r>
      <w:r w:rsidR="00535351">
        <w:t>.</w:t>
      </w:r>
    </w:p>
    <w:p w14:paraId="724040D5" w14:textId="729DA24A" w:rsidR="00535351" w:rsidRDefault="0072020D" w:rsidP="00165744">
      <w:pPr>
        <w:pStyle w:val="Paragraphedeliste"/>
        <w:numPr>
          <w:ilvl w:val="0"/>
          <w:numId w:val="33"/>
        </w:numPr>
        <w:spacing w:after="120"/>
      </w:pPr>
      <w:r>
        <w:t>Deuxièmement</w:t>
      </w:r>
      <w:r w:rsidR="00DD1994">
        <w:t>, le</w:t>
      </w:r>
      <w:r w:rsidR="00535351">
        <w:t xml:space="preserve"> processus d’apprentissage proposé peut varier sur un continuum allant d’un contenu </w:t>
      </w:r>
      <w:r w:rsidR="0005443B">
        <w:t xml:space="preserve">très </w:t>
      </w:r>
      <w:r w:rsidR="00535351">
        <w:t xml:space="preserve">structuré à transmettre (les </w:t>
      </w:r>
      <w:proofErr w:type="spellStart"/>
      <w:r w:rsidR="00535351">
        <w:t>xC</w:t>
      </w:r>
      <w:r w:rsidR="003457E1">
        <w:t>LOM</w:t>
      </w:r>
      <w:proofErr w:type="spellEnd"/>
      <w:r w:rsidR="00535351">
        <w:t>)</w:t>
      </w:r>
      <w:r w:rsidR="00DD1994">
        <w:t>, jusqu’</w:t>
      </w:r>
      <w:r w:rsidR="00535351">
        <w:t>à un contenu</w:t>
      </w:r>
      <w:r w:rsidR="00DD1994">
        <w:t xml:space="preserve"> peu structuré</w:t>
      </w:r>
      <w:r w:rsidR="0005443B">
        <w:t>,</w:t>
      </w:r>
      <w:r w:rsidR="00535351">
        <w:t xml:space="preserve"> axé sur la communication et la </w:t>
      </w:r>
      <w:proofErr w:type="spellStart"/>
      <w:r w:rsidR="00535351">
        <w:t>coconstruction</w:t>
      </w:r>
      <w:proofErr w:type="spellEnd"/>
      <w:r w:rsidR="00535351">
        <w:t xml:space="preserve"> des connaissances</w:t>
      </w:r>
      <w:r w:rsidR="0005443B">
        <w:t xml:space="preserve"> par les </w:t>
      </w:r>
      <w:r w:rsidR="00CA38C1">
        <w:lastRenderedPageBreak/>
        <w:t xml:space="preserve">personnes </w:t>
      </w:r>
      <w:r w:rsidR="0005443B">
        <w:t>apprenant</w:t>
      </w:r>
      <w:r w:rsidR="00CA38C1">
        <w:t>e</w:t>
      </w:r>
      <w:r w:rsidR="0005443B">
        <w:t>s</w:t>
      </w:r>
      <w:r w:rsidR="00535351">
        <w:t xml:space="preserve"> (les </w:t>
      </w:r>
      <w:proofErr w:type="spellStart"/>
      <w:r w:rsidR="00535351">
        <w:t>cCLOM</w:t>
      </w:r>
      <w:proofErr w:type="spellEnd"/>
      <w:r w:rsidR="00535351">
        <w:t xml:space="preserve">). </w:t>
      </w:r>
      <w:r w:rsidR="0005443B">
        <w:t>Mais dans</w:t>
      </w:r>
      <w:r w:rsidR="00535351">
        <w:t xml:space="preserve"> tous les cas, à des degrés divers, l’apprentissage prend</w:t>
      </w:r>
      <w:r w:rsidR="00DD1994">
        <w:t>ra</w:t>
      </w:r>
      <w:r w:rsidR="00535351">
        <w:t xml:space="preserve"> forme </w:t>
      </w:r>
      <w:r w:rsidR="00DD1994">
        <w:t>par</w:t>
      </w:r>
      <w:r w:rsidR="00535351">
        <w:t xml:space="preserve"> une </w:t>
      </w:r>
      <w:r w:rsidR="00535351" w:rsidRPr="00C1184C">
        <w:t>construction personnelle</w:t>
      </w:r>
      <w:r w:rsidR="00535351">
        <w:t xml:space="preserve"> où l</w:t>
      </w:r>
      <w:r w:rsidR="00CA38C1">
        <w:t xml:space="preserve">a personne </w:t>
      </w:r>
      <w:r w:rsidR="00535351">
        <w:t>apprenant</w:t>
      </w:r>
      <w:r w:rsidR="00CA38C1">
        <w:t>e</w:t>
      </w:r>
      <w:r w:rsidR="00535351">
        <w:t xml:space="preserve"> </w:t>
      </w:r>
      <w:r w:rsidR="00CA15AA">
        <w:t xml:space="preserve">sera </w:t>
      </w:r>
      <w:r w:rsidR="00535351">
        <w:t>libre</w:t>
      </w:r>
      <w:r w:rsidR="00535351" w:rsidRPr="00521E1A">
        <w:t xml:space="preserve"> d’exploiter les ressources offertes dans l’</w:t>
      </w:r>
      <w:r w:rsidR="00535351">
        <w:t>ENA du CLOM sans toutefois s’y limiter.</w:t>
      </w:r>
    </w:p>
    <w:p w14:paraId="27DCDD16" w14:textId="2467E21A" w:rsidR="00535351" w:rsidRDefault="0005443B" w:rsidP="00165744">
      <w:pPr>
        <w:pStyle w:val="Paragraphedeliste"/>
        <w:numPr>
          <w:ilvl w:val="0"/>
          <w:numId w:val="33"/>
        </w:numPr>
        <w:spacing w:after="120"/>
      </w:pPr>
      <w:r>
        <w:t>Troisièmement,</w:t>
      </w:r>
      <w:r w:rsidR="00DD1994">
        <w:t xml:space="preserve"> le contexte d’apprentissage est </w:t>
      </w:r>
      <w:r w:rsidR="00DD1994" w:rsidRPr="00C1184C">
        <w:t>non formel</w:t>
      </w:r>
      <w:r w:rsidR="00DD1994" w:rsidRPr="00C1184C">
        <w:rPr>
          <w:rStyle w:val="Appelnotedebasdep"/>
        </w:rPr>
        <w:footnoteReference w:id="26"/>
      </w:r>
      <w:r w:rsidR="00DD1994" w:rsidRPr="00297B3A">
        <w:t>.</w:t>
      </w:r>
      <w:r w:rsidR="00DD1994">
        <w:t xml:space="preserve"> Le contenu d’apprentissage est structuré et organisé</w:t>
      </w:r>
      <w:r>
        <w:t xml:space="preserve"> jusqu’à un certain point</w:t>
      </w:r>
      <w:r w:rsidR="00DD1994">
        <w:t>, mais les objectifs d’apprentissage sont autodéterminés par l</w:t>
      </w:r>
      <w:r w:rsidR="004E77BB">
        <w:t xml:space="preserve">a personne </w:t>
      </w:r>
      <w:r w:rsidR="00DD1994">
        <w:t>apprenant</w:t>
      </w:r>
      <w:r w:rsidR="004E77BB">
        <w:t>e</w:t>
      </w:r>
      <w:r w:rsidR="00DD1994">
        <w:t xml:space="preserve"> qui en garde le contrôle selon son intentionnalité</w:t>
      </w:r>
      <w:r>
        <w:t xml:space="preserve"> propre</w:t>
      </w:r>
      <w:r w:rsidR="00DD1994">
        <w:t>.</w:t>
      </w:r>
    </w:p>
    <w:p w14:paraId="1DA467EC" w14:textId="4059C49B" w:rsidR="000578ED" w:rsidRDefault="0005443B" w:rsidP="00165744">
      <w:pPr>
        <w:pStyle w:val="Paragraphedeliste"/>
        <w:spacing w:after="120"/>
      </w:pPr>
      <w:r>
        <w:t xml:space="preserve">Une spécialisation de la </w:t>
      </w:r>
      <w:r w:rsidR="00F376FA">
        <w:t>MIENA</w:t>
      </w:r>
      <w:r>
        <w:t xml:space="preserve"> </w:t>
      </w:r>
      <w:r w:rsidR="00747FD8">
        <w:t xml:space="preserve">par les </w:t>
      </w:r>
      <w:r>
        <w:t xml:space="preserve">CLOM nécessite d’adapter le tronc commun de la méthode à ce nouveau </w:t>
      </w:r>
      <w:r w:rsidR="006212F2">
        <w:t xml:space="preserve">modèle éducatif. </w:t>
      </w:r>
    </w:p>
    <w:p w14:paraId="16DD2D56" w14:textId="57EB521B" w:rsidR="00DD1994" w:rsidRDefault="00406204" w:rsidP="00165744">
      <w:pPr>
        <w:pStyle w:val="Paragraphedeliste"/>
        <w:spacing w:after="120"/>
      </w:pPr>
      <w:r>
        <w:t>T</w:t>
      </w:r>
      <w:r w:rsidR="006212F2">
        <w:t>out d’abord</w:t>
      </w:r>
      <w:r>
        <w:t>,</w:t>
      </w:r>
      <w:r w:rsidR="006212F2">
        <w:t xml:space="preserve"> un certain nombre d’activités de conception et d’</w:t>
      </w:r>
      <w:r w:rsidR="003E791A">
        <w:t>E</w:t>
      </w:r>
      <w:r w:rsidR="006212F2">
        <w:t xml:space="preserve">D </w:t>
      </w:r>
      <w:r w:rsidR="003D57CD">
        <w:t>doivent être</w:t>
      </w:r>
      <w:r w:rsidR="006212F2">
        <w:t xml:space="preserve"> écart</w:t>
      </w:r>
      <w:r w:rsidR="003D57CD">
        <w:t>és</w:t>
      </w:r>
      <w:r w:rsidR="006212F2">
        <w:t xml:space="preserve"> de la spécialisation de la méthode ou</w:t>
      </w:r>
      <w:r w:rsidR="00297B3A">
        <w:t>,</w:t>
      </w:r>
      <w:r w:rsidR="006212F2">
        <w:t xml:space="preserve"> au contraire</w:t>
      </w:r>
      <w:r w:rsidR="00297B3A">
        <w:t>,</w:t>
      </w:r>
      <w:r w:rsidR="006212F2">
        <w:t xml:space="preserve"> </w:t>
      </w:r>
      <w:r w:rsidR="003D57CD">
        <w:t xml:space="preserve">être </w:t>
      </w:r>
      <w:r w:rsidR="006212F2">
        <w:t>privilégi</w:t>
      </w:r>
      <w:r w:rsidR="003D57CD">
        <w:t>és</w:t>
      </w:r>
      <w:r w:rsidR="00187F77">
        <w:t xml:space="preserve"> ou adapt</w:t>
      </w:r>
      <w:r w:rsidR="003D57CD">
        <w:t>és</w:t>
      </w:r>
      <w:r w:rsidR="006212F2">
        <w:t xml:space="preserve"> lors de la préparation </w:t>
      </w:r>
      <w:proofErr w:type="gramStart"/>
      <w:r w:rsidR="006212F2">
        <w:t>d’un ENA</w:t>
      </w:r>
      <w:proofErr w:type="gramEnd"/>
      <w:r w:rsidR="006212F2">
        <w:t xml:space="preserve"> en mode CLOM</w:t>
      </w:r>
      <w:r w:rsidR="000578ED">
        <w:t> :</w:t>
      </w:r>
    </w:p>
    <w:p w14:paraId="0D1E3C2D" w14:textId="61436012" w:rsidR="004663CD" w:rsidRDefault="004663CD" w:rsidP="00165744">
      <w:pPr>
        <w:pStyle w:val="Paragraphedeliste"/>
        <w:numPr>
          <w:ilvl w:val="0"/>
          <w:numId w:val="34"/>
        </w:numPr>
        <w:spacing w:after="120"/>
      </w:pPr>
      <w:r>
        <w:t>Parmi</w:t>
      </w:r>
      <w:r w:rsidR="006212F2">
        <w:t xml:space="preserve"> les activités de gestion</w:t>
      </w:r>
      <w:r>
        <w:t xml:space="preserve"> de la </w:t>
      </w:r>
      <w:r w:rsidR="00F376FA">
        <w:t>MIENA</w:t>
      </w:r>
      <w:r w:rsidR="006212F2">
        <w:t>, l’analyse</w:t>
      </w:r>
      <w:r w:rsidR="00F24F37">
        <w:t xml:space="preserve"> </w:t>
      </w:r>
      <w:r w:rsidR="006212F2">
        <w:t>coûts-</w:t>
      </w:r>
      <w:r w:rsidR="00F24F37">
        <w:t>avantages</w:t>
      </w:r>
      <w:r w:rsidR="006212F2">
        <w:t xml:space="preserve">-impacts (G-4) </w:t>
      </w:r>
      <w:r>
        <w:t>est</w:t>
      </w:r>
      <w:r w:rsidR="006212F2">
        <w:t xml:space="preserve"> particulièrement importante pour assurer un</w:t>
      </w:r>
      <w:r>
        <w:t>e</w:t>
      </w:r>
      <w:r w:rsidR="006212F2">
        <w:t xml:space="preserve"> diffusion massive du CLOM en y consacrant des ressources de développement</w:t>
      </w:r>
      <w:r w:rsidR="00253305">
        <w:t xml:space="preserve"> suffisamment attractives de façon universelle</w:t>
      </w:r>
      <w:r w:rsidR="006212F2">
        <w:t xml:space="preserve">. Par contre, le plan de validation et </w:t>
      </w:r>
      <w:r w:rsidR="00EF0F05">
        <w:t xml:space="preserve">de </w:t>
      </w:r>
      <w:r w:rsidR="006212F2">
        <w:t xml:space="preserve">tests (G-5) et le registre des changements </w:t>
      </w:r>
      <w:proofErr w:type="spellStart"/>
      <w:r w:rsidR="00AB5143">
        <w:t>postvalidation</w:t>
      </w:r>
      <w:proofErr w:type="spellEnd"/>
      <w:r w:rsidR="00AB5143">
        <w:t xml:space="preserve"> </w:t>
      </w:r>
      <w:r w:rsidR="006212F2">
        <w:t xml:space="preserve">(G-6) ne </w:t>
      </w:r>
      <w:r>
        <w:t>peuvent</w:t>
      </w:r>
      <w:r w:rsidR="006212F2">
        <w:t xml:space="preserve"> être </w:t>
      </w:r>
      <w:r w:rsidR="00187F77">
        <w:t>réalisé</w:t>
      </w:r>
      <w:r>
        <w:t>s</w:t>
      </w:r>
      <w:r w:rsidR="006212F2">
        <w:t xml:space="preserve"> </w:t>
      </w:r>
      <w:r w:rsidR="00EF0F05">
        <w:t xml:space="preserve">au début </w:t>
      </w:r>
      <w:r w:rsidR="00302D25">
        <w:t>qu’à propos du</w:t>
      </w:r>
      <w:r w:rsidR="006212F2">
        <w:t xml:space="preserve"> </w:t>
      </w:r>
      <w:r w:rsidR="00187F77">
        <w:t xml:space="preserve">fonctionnement technique </w:t>
      </w:r>
      <w:r w:rsidR="006212F2">
        <w:t xml:space="preserve">du CLOM, puisqu’on ne peut en général prévoir </w:t>
      </w:r>
      <w:r w:rsidR="00AB5143">
        <w:t xml:space="preserve">quel sera </w:t>
      </w:r>
      <w:r w:rsidR="00302D25">
        <w:t>le type d’</w:t>
      </w:r>
      <w:r w:rsidR="006212F2">
        <w:t>apprenants</w:t>
      </w:r>
      <w:r w:rsidR="00AB5143">
        <w:t xml:space="preserve"> et d’apprenantes</w:t>
      </w:r>
      <w:r w:rsidR="006212F2">
        <w:t>.</w:t>
      </w:r>
      <w:r w:rsidR="00187F77">
        <w:t xml:space="preserve"> </w:t>
      </w:r>
      <w:r w:rsidR="00AB5143">
        <w:t>Il</w:t>
      </w:r>
      <w:r w:rsidR="003D4D4F">
        <w:t xml:space="preserve"> </w:t>
      </w:r>
      <w:r w:rsidR="00187F77">
        <w:t xml:space="preserve">est donc peu utile d’intégrer </w:t>
      </w:r>
      <w:r w:rsidR="00AB5143">
        <w:t xml:space="preserve">au premier cycle </w:t>
      </w:r>
      <w:r w:rsidR="00187F77">
        <w:t xml:space="preserve">des </w:t>
      </w:r>
      <w:r w:rsidR="00AB5143">
        <w:t xml:space="preserve">personnes </w:t>
      </w:r>
      <w:r w:rsidR="00187F77">
        <w:t xml:space="preserve">représentant </w:t>
      </w:r>
      <w:r w:rsidR="00AB5143">
        <w:t>l</w:t>
      </w:r>
      <w:r w:rsidR="00187F77">
        <w:t>es futurs utilisateurs</w:t>
      </w:r>
      <w:r>
        <w:t xml:space="preserve"> </w:t>
      </w:r>
      <w:r w:rsidR="00AB5143">
        <w:t xml:space="preserve">et utilisatrices </w:t>
      </w:r>
      <w:r>
        <w:t xml:space="preserve">pour effectuer </w:t>
      </w:r>
      <w:r w:rsidR="00302D25">
        <w:t>des validations</w:t>
      </w:r>
      <w:r>
        <w:t>.</w:t>
      </w:r>
      <w:r w:rsidR="00EF0F05">
        <w:t xml:space="preserve"> Cependant, après chaque diffusion massive d’un CLOM, on pourra y appliquer des techniques d’analytique des apprentissage</w:t>
      </w:r>
      <w:r w:rsidR="003E791A">
        <w:t>s</w:t>
      </w:r>
      <w:r w:rsidR="00302D25">
        <w:rPr>
          <w:rStyle w:val="Appelnotedebasdep"/>
        </w:rPr>
        <w:footnoteReference w:id="27"/>
      </w:r>
      <w:r w:rsidR="00EF0F05">
        <w:t xml:space="preserve"> pour obtenir des données d’utilisation en vue d</w:t>
      </w:r>
      <w:r w:rsidR="00253305">
        <w:t>e préparer un</w:t>
      </w:r>
      <w:r w:rsidR="00EF0F05">
        <w:t xml:space="preserve"> cycle de développement </w:t>
      </w:r>
      <w:r w:rsidR="00253305">
        <w:t>subséquent</w:t>
      </w:r>
      <w:r w:rsidR="00297B3A">
        <w:t xml:space="preserve"> qui soit conséquent</w:t>
      </w:r>
      <w:r w:rsidR="00EF0F05">
        <w:t>.</w:t>
      </w:r>
    </w:p>
    <w:p w14:paraId="61545E13" w14:textId="6530609B" w:rsidR="005760AF" w:rsidRDefault="004663CD" w:rsidP="00165744">
      <w:pPr>
        <w:pStyle w:val="Paragraphedeliste"/>
        <w:numPr>
          <w:ilvl w:val="0"/>
          <w:numId w:val="34"/>
        </w:numPr>
        <w:spacing w:after="120"/>
      </w:pPr>
      <w:r>
        <w:t xml:space="preserve">Tous les </w:t>
      </w:r>
      <w:r w:rsidR="003E791A">
        <w:t>E</w:t>
      </w:r>
      <w:r>
        <w:t xml:space="preserve">D des axes cognitif, pédagogique et médiatique demeurent utiles à la conception d’un CLOM, mais les choix de conception seront spécialisés en fonction du type de CLOM. </w:t>
      </w:r>
      <w:r w:rsidR="00187F77">
        <w:t xml:space="preserve">Le devis pédagogique et le devis médiatique ne </w:t>
      </w:r>
      <w:r>
        <w:t>peuvent</w:t>
      </w:r>
      <w:r w:rsidR="00187F77">
        <w:t xml:space="preserve"> </w:t>
      </w:r>
      <w:r w:rsidR="00EF0F05">
        <w:t xml:space="preserve">toutefois </w:t>
      </w:r>
      <w:r w:rsidR="00187F77">
        <w:t xml:space="preserve">se fonder sur </w:t>
      </w:r>
      <w:r w:rsidR="000B08B5">
        <w:t>le</w:t>
      </w:r>
      <w:r w:rsidR="00187F77">
        <w:t xml:space="preserve"> profil d</w:t>
      </w:r>
      <w:r w:rsidR="000B08B5">
        <w:t xml:space="preserve">es </w:t>
      </w:r>
      <w:r w:rsidR="00187F77">
        <w:t>apprenants</w:t>
      </w:r>
      <w:r w:rsidR="000B08B5">
        <w:t xml:space="preserve"> et des apprenantes</w:t>
      </w:r>
      <w:r w:rsidR="00187F77">
        <w:t xml:space="preserve"> (P-1)</w:t>
      </w:r>
      <w:r w:rsidR="00EF0F05">
        <w:t>, sauf après la première diffusion</w:t>
      </w:r>
      <w:r>
        <w:t xml:space="preserve">. Les </w:t>
      </w:r>
      <w:r w:rsidR="00EF0F05">
        <w:t xml:space="preserve">propriétés et les consignes des activités (P-6) </w:t>
      </w:r>
      <w:r w:rsidR="005338EA">
        <w:t xml:space="preserve">ainsi que </w:t>
      </w:r>
      <w:r w:rsidR="00EF0F05">
        <w:t xml:space="preserve">l’utilisation des ressources proposées (P-7) </w:t>
      </w:r>
      <w:r>
        <w:t xml:space="preserve">doivent être </w:t>
      </w:r>
      <w:r w:rsidR="00302D25">
        <w:t>particulièrement</w:t>
      </w:r>
      <w:r>
        <w:t xml:space="preserve"> </w:t>
      </w:r>
      <w:r w:rsidR="00EF0F05">
        <w:t>soignées</w:t>
      </w:r>
      <w:r>
        <w:t xml:space="preserve"> </w:t>
      </w:r>
      <w:r w:rsidR="00EF0F05">
        <w:t>compte tenu du</w:t>
      </w:r>
      <w:r>
        <w:t xml:space="preserve"> contexte d’autoapprentissage inhérent à tous les types de CLOM. </w:t>
      </w:r>
    </w:p>
    <w:p w14:paraId="648D90E9" w14:textId="1E647214" w:rsidR="006212F2" w:rsidRDefault="004663CD" w:rsidP="00165744">
      <w:pPr>
        <w:pStyle w:val="Paragraphedeliste"/>
        <w:numPr>
          <w:ilvl w:val="0"/>
          <w:numId w:val="34"/>
        </w:numPr>
        <w:spacing w:after="120"/>
        <w:ind w:left="357" w:hanging="357"/>
      </w:pPr>
      <w:r>
        <w:t xml:space="preserve">L’axe d’implantation </w:t>
      </w:r>
      <w:r w:rsidR="005760AF">
        <w:t>sera</w:t>
      </w:r>
      <w:r w:rsidR="00EF0F05">
        <w:t xml:space="preserve"> </w:t>
      </w:r>
      <w:r w:rsidR="00990F18">
        <w:t xml:space="preserve">peu élaboré puisque le contexte d’implantation (I-1) de ce type d’ENA est imprévisible. </w:t>
      </w:r>
      <w:r w:rsidR="00302D25">
        <w:t>On pourra toutefois y</w:t>
      </w:r>
      <w:r w:rsidR="00990F18">
        <w:t xml:space="preserve"> définir </w:t>
      </w:r>
      <w:r w:rsidR="00EF0F05">
        <w:t>le rôle et les propriétés d</w:t>
      </w:r>
      <w:r w:rsidR="00990F18">
        <w:t>es acteurs de la diffusion (I-4)</w:t>
      </w:r>
      <w:r w:rsidR="00EF0F05">
        <w:t xml:space="preserve">, par exemple </w:t>
      </w:r>
      <w:r w:rsidR="00990F18">
        <w:t>un animateur</w:t>
      </w:r>
      <w:r w:rsidR="00436203">
        <w:t xml:space="preserve"> ou une animatrice</w:t>
      </w:r>
      <w:r w:rsidR="00990F18">
        <w:t xml:space="preserve"> de communauté </w:t>
      </w:r>
      <w:r w:rsidR="00283C83">
        <w:t>pour</w:t>
      </w:r>
      <w:r w:rsidR="00990F18">
        <w:t xml:space="preserve"> les forums</w:t>
      </w:r>
      <w:r w:rsidR="00EF0F05">
        <w:t xml:space="preserve"> et l’accès aux activités</w:t>
      </w:r>
      <w:r w:rsidR="00990F18">
        <w:t xml:space="preserve">, un service de </w:t>
      </w:r>
      <w:r w:rsidR="003E791A">
        <w:t>soutien</w:t>
      </w:r>
      <w:r w:rsidR="00990F18">
        <w:t xml:space="preserve"> technique</w:t>
      </w:r>
      <w:r w:rsidR="00AF0809">
        <w:t xml:space="preserve"> du CLOM</w:t>
      </w:r>
      <w:r w:rsidR="00283C83">
        <w:t xml:space="preserve"> ou</w:t>
      </w:r>
      <w:r w:rsidR="00990F18">
        <w:t xml:space="preserve"> un responsable d</w:t>
      </w:r>
      <w:r w:rsidR="00EF0F05">
        <w:t>e l</w:t>
      </w:r>
      <w:r w:rsidR="00990F18">
        <w:t>’évaluation des apprentissage</w:t>
      </w:r>
      <w:r w:rsidR="00EF0F05">
        <w:t>s</w:t>
      </w:r>
      <w:r w:rsidR="00990F18">
        <w:t xml:space="preserve"> lorsque le CLOM donne lieu à des crédits </w:t>
      </w:r>
      <w:r w:rsidR="00436203">
        <w:t>de la part d’un établissement d’enseignement</w:t>
      </w:r>
      <w:r w:rsidR="00990F18">
        <w:t>.</w:t>
      </w:r>
    </w:p>
    <w:p w14:paraId="22DF5ED2" w14:textId="316127E6" w:rsidR="00990F18" w:rsidRDefault="00FD46B9" w:rsidP="00165744">
      <w:pPr>
        <w:spacing w:after="120"/>
        <w:jc w:val="both"/>
      </w:pPr>
      <w:r>
        <w:lastRenderedPageBreak/>
        <w:t>Ensuite, a</w:t>
      </w:r>
      <w:r w:rsidR="00990F18">
        <w:t>u-delà de</w:t>
      </w:r>
      <w:r w:rsidR="00EF0F05">
        <w:t xml:space="preserve"> l’adaptation </w:t>
      </w:r>
      <w:r w:rsidR="00990F18">
        <w:t xml:space="preserve">des </w:t>
      </w:r>
      <w:r w:rsidR="00EF2A5A">
        <w:t>E</w:t>
      </w:r>
      <w:r w:rsidR="00990F18">
        <w:t xml:space="preserve">D du tronc commun de la </w:t>
      </w:r>
      <w:r w:rsidR="00F376FA">
        <w:t>MIENA</w:t>
      </w:r>
      <w:r w:rsidR="00990F18">
        <w:t>, de nouveau</w:t>
      </w:r>
      <w:r w:rsidR="00AF0809">
        <w:t>x</w:t>
      </w:r>
      <w:r w:rsidR="00990F18">
        <w:t xml:space="preserve"> </w:t>
      </w:r>
      <w:r w:rsidR="00EF2A5A">
        <w:t>E</w:t>
      </w:r>
      <w:r w:rsidR="00990F18">
        <w:t>D</w:t>
      </w:r>
      <w:r w:rsidR="00283C83">
        <w:t xml:space="preserve"> spécialisés dans la préparation des ENA de type CLOM</w:t>
      </w:r>
      <w:r w:rsidR="00990F18">
        <w:t xml:space="preserve"> </w:t>
      </w:r>
      <w:proofErr w:type="gramStart"/>
      <w:r w:rsidR="00663778">
        <w:t>deviendront</w:t>
      </w:r>
      <w:proofErr w:type="gramEnd"/>
      <w:r w:rsidR="00663778">
        <w:t xml:space="preserve"> </w:t>
      </w:r>
      <w:r w:rsidR="00990F18">
        <w:t xml:space="preserve">nécessaires </w:t>
      </w:r>
      <w:r w:rsidR="005711A7">
        <w:t xml:space="preserve">et </w:t>
      </w:r>
      <w:r w:rsidR="00990F18">
        <w:t>seront axé</w:t>
      </w:r>
      <w:r w:rsidR="00302D25">
        <w:t>s</w:t>
      </w:r>
      <w:r w:rsidR="00990F18">
        <w:t xml:space="preserve"> plus largement sur l’apprentissage </w:t>
      </w:r>
      <w:r w:rsidR="00302D25">
        <w:t>autonome et</w:t>
      </w:r>
      <w:r w:rsidR="00990F18">
        <w:t xml:space="preserve"> la pratique des technologies numériques </w:t>
      </w:r>
      <w:r w:rsidR="00302D25">
        <w:t>d</w:t>
      </w:r>
      <w:r w:rsidR="00990F18">
        <w:t>’apprentissage, une dimension essentielle au</w:t>
      </w:r>
      <w:r w:rsidR="00195806">
        <w:t>x</w:t>
      </w:r>
      <w:r w:rsidR="00990F18">
        <w:t xml:space="preserve"> CLOM, mais </w:t>
      </w:r>
      <w:r w:rsidR="00195806">
        <w:t xml:space="preserve">aussi, </w:t>
      </w:r>
      <w:r w:rsidR="00990F18">
        <w:t>plus largement</w:t>
      </w:r>
      <w:r w:rsidR="00195806">
        <w:t>,</w:t>
      </w:r>
      <w:r w:rsidR="00990F18">
        <w:t xml:space="preserve"> à tous les ENA</w:t>
      </w:r>
      <w:r w:rsidR="005760AF">
        <w:rPr>
          <w:rStyle w:val="Appelnotedebasdep"/>
        </w:rPr>
        <w:footnoteReference w:id="28"/>
      </w:r>
      <w:r w:rsidR="00CC1F0E">
        <w:t> :</w:t>
      </w:r>
    </w:p>
    <w:p w14:paraId="297F301F" w14:textId="77447E30" w:rsidR="00195806" w:rsidRDefault="00195806" w:rsidP="00165744">
      <w:pPr>
        <w:pStyle w:val="Paragraphedeliste"/>
        <w:numPr>
          <w:ilvl w:val="0"/>
          <w:numId w:val="35"/>
        </w:numPr>
        <w:spacing w:after="120"/>
        <w:rPr>
          <w:rStyle w:val="e24kjd"/>
        </w:rPr>
      </w:pPr>
      <w:r>
        <w:t xml:space="preserve">Dans l’axe cognitif, on ajoutera à la banque des activités de conception et des </w:t>
      </w:r>
      <w:r w:rsidR="00ED2C48">
        <w:t>E</w:t>
      </w:r>
      <w:r>
        <w:t>D une tâche</w:t>
      </w:r>
      <w:r w:rsidR="00F81BBD">
        <w:t xml:space="preserve"> de l’IENA</w:t>
      </w:r>
      <w:r>
        <w:t xml:space="preserve"> visant </w:t>
      </w:r>
      <w:r w:rsidR="00302D25">
        <w:t xml:space="preserve">à </w:t>
      </w:r>
      <w:r>
        <w:t>identifier</w:t>
      </w:r>
      <w:r w:rsidRPr="009915AE">
        <w:t xml:space="preserve"> des connaissances et des compétences</w:t>
      </w:r>
      <w:r>
        <w:t xml:space="preserve"> </w:t>
      </w:r>
      <w:r w:rsidRPr="009915AE">
        <w:t xml:space="preserve">relatives à l’autonomie de </w:t>
      </w:r>
      <w:r w:rsidR="00ED2C48">
        <w:t xml:space="preserve">la personne </w:t>
      </w:r>
      <w:r w:rsidRPr="009915AE">
        <w:t>apprenant</w:t>
      </w:r>
      <w:r w:rsidR="00ED2C48">
        <w:t>e</w:t>
      </w:r>
      <w:r>
        <w:t xml:space="preserve">, </w:t>
      </w:r>
      <w:r w:rsidRPr="009915AE">
        <w:t>à l’utilisation efficace des technologies en soutien à l’apprentissage</w:t>
      </w:r>
      <w:r>
        <w:t xml:space="preserve"> et à </w:t>
      </w:r>
      <w:r>
        <w:rPr>
          <w:rStyle w:val="e24kjd"/>
        </w:rPr>
        <w:t xml:space="preserve">une </w:t>
      </w:r>
      <w:r>
        <w:t xml:space="preserve">pratique réflexive </w:t>
      </w:r>
      <w:r w:rsidR="00AF0809">
        <w:rPr>
          <w:rStyle w:val="e24kjd"/>
        </w:rPr>
        <w:t>permettant à l’apprenant</w:t>
      </w:r>
      <w:r>
        <w:rPr>
          <w:rStyle w:val="e24kjd"/>
        </w:rPr>
        <w:t xml:space="preserve"> </w:t>
      </w:r>
      <w:r w:rsidR="005711A7">
        <w:rPr>
          <w:rStyle w:val="e24kjd"/>
        </w:rPr>
        <w:t xml:space="preserve">ou à l’apprenante </w:t>
      </w:r>
      <w:r>
        <w:rPr>
          <w:rStyle w:val="e24kjd"/>
        </w:rPr>
        <w:t>de poser un regard critique sur son expérience (</w:t>
      </w:r>
      <w:r w:rsidR="003E791A">
        <w:rPr>
          <w:rStyle w:val="e24kjd"/>
        </w:rPr>
        <w:t>E</w:t>
      </w:r>
      <w:r>
        <w:rPr>
          <w:rStyle w:val="e24kjd"/>
        </w:rPr>
        <w:t>D C-6</w:t>
      </w:r>
      <w:r w:rsidR="00972245">
        <w:rPr>
          <w:rStyle w:val="e24kjd"/>
        </w:rPr>
        <w:t>-</w:t>
      </w:r>
      <w:r>
        <w:rPr>
          <w:rStyle w:val="e24kjd"/>
        </w:rPr>
        <w:t>aut). Ces connaissances et ces compétences</w:t>
      </w:r>
      <w:r w:rsidR="00F81BBD">
        <w:rPr>
          <w:rStyle w:val="e24kjd"/>
        </w:rPr>
        <w:t xml:space="preserve"> « autonomisantes »,</w:t>
      </w:r>
      <w:r>
        <w:rPr>
          <w:rStyle w:val="e24kjd"/>
        </w:rPr>
        <w:t xml:space="preserve"> </w:t>
      </w:r>
      <w:r w:rsidR="00F81BBD">
        <w:rPr>
          <w:rStyle w:val="e24kjd"/>
        </w:rPr>
        <w:t xml:space="preserve">visées </w:t>
      </w:r>
      <w:r>
        <w:rPr>
          <w:rStyle w:val="e24kjd"/>
        </w:rPr>
        <w:t>par</w:t>
      </w:r>
      <w:r w:rsidR="00972245">
        <w:rPr>
          <w:rStyle w:val="e24kjd"/>
        </w:rPr>
        <w:t xml:space="preserve"> </w:t>
      </w:r>
      <w:r w:rsidR="00F81BBD">
        <w:rPr>
          <w:rStyle w:val="e24kjd"/>
        </w:rPr>
        <w:t>le CLOM</w:t>
      </w:r>
      <w:r w:rsidR="003D4D4F">
        <w:rPr>
          <w:rStyle w:val="e24kjd"/>
        </w:rPr>
        <w:t xml:space="preserve"> ou un autre type d’ENA</w:t>
      </w:r>
      <w:r w:rsidR="00F81BBD">
        <w:rPr>
          <w:rStyle w:val="e24kjd"/>
        </w:rPr>
        <w:t xml:space="preserve">, serviront à orienter les choix pédagogiques et médiatiques, de concert avec les connaissances et </w:t>
      </w:r>
      <w:r w:rsidR="005711A7">
        <w:rPr>
          <w:rStyle w:val="e24kjd"/>
        </w:rPr>
        <w:t xml:space="preserve">les </w:t>
      </w:r>
      <w:r w:rsidR="00F81BBD">
        <w:rPr>
          <w:rStyle w:val="e24kjd"/>
        </w:rPr>
        <w:t>compétences propres au domaine d’apprentissage.</w:t>
      </w:r>
    </w:p>
    <w:p w14:paraId="1A00AAE5" w14:textId="720E4366" w:rsidR="00F81BBD" w:rsidRDefault="00F81BBD" w:rsidP="00165744">
      <w:pPr>
        <w:pStyle w:val="Paragraphedeliste"/>
        <w:numPr>
          <w:ilvl w:val="0"/>
          <w:numId w:val="35"/>
        </w:numPr>
        <w:spacing w:after="120"/>
      </w:pPr>
      <w:r>
        <w:t xml:space="preserve">Dans l’axe pédagogique, </w:t>
      </w:r>
      <w:r w:rsidR="007A0A5E">
        <w:t xml:space="preserve">le modèle éducatif des CLOM </w:t>
      </w:r>
      <w:r w:rsidR="00AF0809">
        <w:t>implique</w:t>
      </w:r>
      <w:r w:rsidR="005711A7">
        <w:t>ra</w:t>
      </w:r>
      <w:r w:rsidR="007A0A5E">
        <w:t xml:space="preserve"> que </w:t>
      </w:r>
      <w:r w:rsidR="005711A7">
        <w:t>l’équipe de conception</w:t>
      </w:r>
      <w:r w:rsidR="007A0A5E">
        <w:t xml:space="preserve"> laisse </w:t>
      </w:r>
      <w:r>
        <w:t>aux apprenants</w:t>
      </w:r>
      <w:r w:rsidR="007A0A5E">
        <w:t xml:space="preserve"> </w:t>
      </w:r>
      <w:r w:rsidR="00D50AF1">
        <w:t xml:space="preserve">et aux apprenantes </w:t>
      </w:r>
      <w:r w:rsidR="00302D25">
        <w:t xml:space="preserve">une large ou </w:t>
      </w:r>
      <w:r w:rsidR="00D50AF1">
        <w:t xml:space="preserve">une </w:t>
      </w:r>
      <w:r w:rsidR="00302D25">
        <w:t xml:space="preserve">totale </w:t>
      </w:r>
      <w:r w:rsidR="009A2C5F">
        <w:t>latitude</w:t>
      </w:r>
      <w:r>
        <w:t xml:space="preserve"> quant aux objectifs, aux activités et </w:t>
      </w:r>
      <w:r w:rsidR="009A2C5F">
        <w:t xml:space="preserve">aux </w:t>
      </w:r>
      <w:r>
        <w:t xml:space="preserve">ressources d’apprentissage, </w:t>
      </w:r>
      <w:r w:rsidR="00302D25">
        <w:t>ce qui leur permettra de développer</w:t>
      </w:r>
      <w:r>
        <w:t xml:space="preserve"> leur autonomie. De plus</w:t>
      </w:r>
      <w:r w:rsidR="003E791A">
        <w:t>,</w:t>
      </w:r>
      <w:r>
        <w:t xml:space="preserve"> </w:t>
      </w:r>
      <w:r w:rsidR="00D50AF1">
        <w:t>l’équipe de conception</w:t>
      </w:r>
      <w:r>
        <w:t xml:space="preserve"> de l’IENA</w:t>
      </w:r>
      <w:r w:rsidR="007A0A5E">
        <w:t xml:space="preserve"> devra fournir aux </w:t>
      </w:r>
      <w:r w:rsidR="00D50AF1">
        <w:t xml:space="preserve">personnes </w:t>
      </w:r>
      <w:r w:rsidR="007A0A5E">
        <w:t>apprenant</w:t>
      </w:r>
      <w:r w:rsidR="00D50AF1">
        <w:t>e</w:t>
      </w:r>
      <w:r w:rsidR="007A0A5E">
        <w:t xml:space="preserve">s les ressources nécessaires pour </w:t>
      </w:r>
      <w:r w:rsidR="009A2C5F">
        <w:t>les amener</w:t>
      </w:r>
      <w:r w:rsidR="007A0A5E">
        <w:t xml:space="preserve"> à faire un retour sur</w:t>
      </w:r>
      <w:r w:rsidR="00E755B5">
        <w:t xml:space="preserve"> </w:t>
      </w:r>
      <w:r w:rsidR="00D50AF1">
        <w:t>elles</w:t>
      </w:r>
      <w:r w:rsidR="007A0A5E">
        <w:t>-même</w:t>
      </w:r>
      <w:r w:rsidR="009A2C5F">
        <w:t>s</w:t>
      </w:r>
      <w:r w:rsidR="007A0A5E">
        <w:t xml:space="preserve">, sur la </w:t>
      </w:r>
      <w:r w:rsidR="007A0A5E" w:rsidRPr="002D02C0">
        <w:t>construction continue</w:t>
      </w:r>
      <w:r w:rsidR="007A0A5E">
        <w:t xml:space="preserve"> de </w:t>
      </w:r>
      <w:r w:rsidR="009A2C5F">
        <w:t xml:space="preserve">leur </w:t>
      </w:r>
      <w:r w:rsidR="007A0A5E">
        <w:t>savoir</w:t>
      </w:r>
      <w:r w:rsidR="009A2C5F">
        <w:t>,</w:t>
      </w:r>
      <w:r w:rsidR="007A0A5E">
        <w:t xml:space="preserve"> de </w:t>
      </w:r>
      <w:r w:rsidR="009A2C5F">
        <w:t xml:space="preserve">leurs </w:t>
      </w:r>
      <w:r w:rsidR="007A0A5E">
        <w:t xml:space="preserve">aptitudes et de </w:t>
      </w:r>
      <w:r w:rsidR="009A2C5F">
        <w:t xml:space="preserve">leurs </w:t>
      </w:r>
      <w:r w:rsidR="007A0A5E">
        <w:t>compétences générales</w:t>
      </w:r>
      <w:r w:rsidR="007A0A5E" w:rsidRPr="002D02C0">
        <w:t xml:space="preserve"> de jugement et d’action</w:t>
      </w:r>
      <w:r w:rsidR="007A0A5E">
        <w:t xml:space="preserve">. </w:t>
      </w:r>
      <w:r w:rsidR="00440672">
        <w:t xml:space="preserve">Ces activités de conception seront préparées dans un </w:t>
      </w:r>
      <w:r w:rsidR="00EF2A5A">
        <w:t>E</w:t>
      </w:r>
      <w:r w:rsidR="00440672">
        <w:t>D (P-8</w:t>
      </w:r>
      <w:r w:rsidR="00972245">
        <w:t>-</w:t>
      </w:r>
      <w:r w:rsidR="00440672">
        <w:t xml:space="preserve">aut) qui s’intégrera aux </w:t>
      </w:r>
      <w:r w:rsidR="007A0A5E">
        <w:t xml:space="preserve">activités de scénarisation (P-3 et P-5) </w:t>
      </w:r>
      <w:r w:rsidR="00440672">
        <w:t>en prenant</w:t>
      </w:r>
      <w:r w:rsidR="007A0A5E">
        <w:t xml:space="preserve"> la forme d’un </w:t>
      </w:r>
      <w:r w:rsidR="007A0A5E" w:rsidRPr="00C1184C">
        <w:t>scénario</w:t>
      </w:r>
      <w:r w:rsidR="003E791A">
        <w:t>-</w:t>
      </w:r>
      <w:r w:rsidR="007A0A5E" w:rsidRPr="00C1184C">
        <w:t>cadre</w:t>
      </w:r>
      <w:r w:rsidR="006837FF">
        <w:t xml:space="preserve"> </w:t>
      </w:r>
      <w:r w:rsidR="00941F20">
        <w:t>qui</w:t>
      </w:r>
      <w:r w:rsidR="007A0A5E">
        <w:t xml:space="preserve"> fourni</w:t>
      </w:r>
      <w:r w:rsidR="00941F20">
        <w:t>ra</w:t>
      </w:r>
      <w:r w:rsidR="007A0A5E">
        <w:t xml:space="preserve"> une démarche, des conseils et des ressources </w:t>
      </w:r>
      <w:r w:rsidR="00440672">
        <w:t>et</w:t>
      </w:r>
      <w:r w:rsidR="009A2C5F">
        <w:t>,</w:t>
      </w:r>
      <w:r w:rsidR="00440672">
        <w:t xml:space="preserve"> surtout</w:t>
      </w:r>
      <w:r w:rsidR="009A2C5F">
        <w:t>,</w:t>
      </w:r>
      <w:r w:rsidR="00440672">
        <w:t xml:space="preserve"> un</w:t>
      </w:r>
      <w:r w:rsidR="007A0A5E">
        <w:t xml:space="preserve"> retour réflexif</w:t>
      </w:r>
      <w:r w:rsidR="00E755B5">
        <w:t xml:space="preserve"> </w:t>
      </w:r>
      <w:r w:rsidR="007A0A5E">
        <w:t xml:space="preserve">sur </w:t>
      </w:r>
      <w:r w:rsidR="009A2C5F">
        <w:t xml:space="preserve">les </w:t>
      </w:r>
      <w:r w:rsidR="007A0A5E">
        <w:t xml:space="preserve">apprentissages et sur </w:t>
      </w:r>
      <w:r w:rsidR="009A2C5F">
        <w:t xml:space="preserve">les </w:t>
      </w:r>
      <w:r w:rsidR="007A0A5E">
        <w:t xml:space="preserve">gains en matière d’autonomie et d’usage efficace des technologies pour apprendre. </w:t>
      </w:r>
    </w:p>
    <w:p w14:paraId="7C42905F" w14:textId="283C8F40" w:rsidR="00526ED8" w:rsidRDefault="004F399F" w:rsidP="00165744">
      <w:pPr>
        <w:pStyle w:val="Paragraphedeliste"/>
        <w:numPr>
          <w:ilvl w:val="0"/>
          <w:numId w:val="35"/>
        </w:numPr>
        <w:spacing w:after="120"/>
      </w:pPr>
      <w:r>
        <w:t>L</w:t>
      </w:r>
      <w:r w:rsidR="004B3CDC">
        <w:t xml:space="preserve">’axe médiatique </w:t>
      </w:r>
      <w:r>
        <w:t>porte sur la mise en média de toutes les composantes d’un</w:t>
      </w:r>
      <w:r w:rsidR="00440672">
        <w:t xml:space="preserve"> CLOM ou </w:t>
      </w:r>
      <w:proofErr w:type="gramStart"/>
      <w:r w:rsidR="00440672">
        <w:t>d’un</w:t>
      </w:r>
      <w:r>
        <w:t xml:space="preserve"> ENA</w:t>
      </w:r>
      <w:proofErr w:type="gramEnd"/>
      <w:r w:rsidR="00C04E5D">
        <w:rPr>
          <w:rStyle w:val="Appelnotedebasdep"/>
        </w:rPr>
        <w:footnoteReference w:id="29"/>
      </w:r>
      <w:r>
        <w:t xml:space="preserve">. </w:t>
      </w:r>
      <w:r w:rsidR="00C04E5D">
        <w:t>Outre les activités de conception du tronc commun de l’IENA, la médiatisation des activités et des outils d’interaction sociale fer</w:t>
      </w:r>
      <w:r w:rsidR="009A2C5F">
        <w:t>a</w:t>
      </w:r>
      <w:r w:rsidR="00972245">
        <w:t xml:space="preserve"> </w:t>
      </w:r>
      <w:r w:rsidR="00C04E5D">
        <w:t xml:space="preserve">l’objet d’un nouvel </w:t>
      </w:r>
      <w:r w:rsidR="00EF2A5A">
        <w:t>E</w:t>
      </w:r>
      <w:r w:rsidR="00C04E5D">
        <w:t>D de l’axe médiatique (M-3</w:t>
      </w:r>
      <w:r w:rsidR="00972245">
        <w:t>-</w:t>
      </w:r>
      <w:r w:rsidR="00C04E5D">
        <w:t>aut) qui spécialisera l’</w:t>
      </w:r>
      <w:r w:rsidR="00EF2A5A">
        <w:t>E</w:t>
      </w:r>
      <w:r w:rsidR="00C04E5D">
        <w:t>D M-3. On</w:t>
      </w:r>
      <w:r w:rsidR="00E755B5">
        <w:t xml:space="preserve"> </w:t>
      </w:r>
      <w:r w:rsidR="00C04E5D">
        <w:t>prévoira également</w:t>
      </w:r>
      <w:r w:rsidR="00E755B5">
        <w:t xml:space="preserve"> </w:t>
      </w:r>
      <w:r w:rsidR="005B06DE">
        <w:t xml:space="preserve">dans cet </w:t>
      </w:r>
      <w:r w:rsidR="00EF2A5A">
        <w:t>E</w:t>
      </w:r>
      <w:r w:rsidR="005B06DE">
        <w:t xml:space="preserve">D </w:t>
      </w:r>
      <w:r w:rsidR="00C04E5D">
        <w:t>des accès à des tutoriels de formation sur</w:t>
      </w:r>
      <w:r w:rsidR="005B06DE">
        <w:t xml:space="preserve"> les outils technologiques utilisés dans le CLOM</w:t>
      </w:r>
      <w:r w:rsidR="009A2C5F">
        <w:t>.</w:t>
      </w:r>
    </w:p>
    <w:p w14:paraId="1D2461B5" w14:textId="00775B48" w:rsidR="00990F18" w:rsidRPr="005B06DE" w:rsidRDefault="00526ED8" w:rsidP="00165744">
      <w:pPr>
        <w:pStyle w:val="Paragraphedeliste"/>
        <w:numPr>
          <w:ilvl w:val="0"/>
          <w:numId w:val="35"/>
        </w:numPr>
        <w:spacing w:after="120"/>
        <w:rPr>
          <w:rStyle w:val="lev"/>
          <w:b w:val="0"/>
          <w:bCs w:val="0"/>
        </w:rPr>
      </w:pPr>
      <w:r w:rsidRPr="00526ED8">
        <w:rPr>
          <w:bCs/>
        </w:rPr>
        <w:t xml:space="preserve">L’axe </w:t>
      </w:r>
      <w:r w:rsidR="00C11CCB">
        <w:rPr>
          <w:bCs/>
        </w:rPr>
        <w:t>d’implantation</w:t>
      </w:r>
      <w:r w:rsidRPr="00526ED8">
        <w:rPr>
          <w:bCs/>
        </w:rPr>
        <w:t xml:space="preserve"> prévoit orchestrer la médiation humaine pour </w:t>
      </w:r>
      <w:r w:rsidR="00A060A9">
        <w:rPr>
          <w:bCs/>
        </w:rPr>
        <w:t>soutenir</w:t>
      </w:r>
      <w:r w:rsidRPr="00526ED8">
        <w:rPr>
          <w:bCs/>
        </w:rPr>
        <w:t xml:space="preserve"> </w:t>
      </w:r>
      <w:r w:rsidR="00440672">
        <w:rPr>
          <w:bCs/>
        </w:rPr>
        <w:t xml:space="preserve">les </w:t>
      </w:r>
      <w:r w:rsidRPr="00526ED8">
        <w:rPr>
          <w:bCs/>
        </w:rPr>
        <w:t xml:space="preserve">apprentissages </w:t>
      </w:r>
      <w:r w:rsidR="00A060A9">
        <w:rPr>
          <w:bCs/>
        </w:rPr>
        <w:t>sur les</w:t>
      </w:r>
      <w:r w:rsidR="00440672">
        <w:rPr>
          <w:bCs/>
        </w:rPr>
        <w:t xml:space="preserve"> connaissances du domaine</w:t>
      </w:r>
      <w:r w:rsidR="00A060A9">
        <w:rPr>
          <w:bCs/>
        </w:rPr>
        <w:t xml:space="preserve">. Dans les CLOM et les ENA en général, il </w:t>
      </w:r>
      <w:r w:rsidR="00C11CCB">
        <w:rPr>
          <w:bCs/>
        </w:rPr>
        <w:t>importe de</w:t>
      </w:r>
      <w:r w:rsidR="00A060A9">
        <w:rPr>
          <w:bCs/>
        </w:rPr>
        <w:t xml:space="preserve"> </w:t>
      </w:r>
      <w:r w:rsidRPr="00526ED8">
        <w:rPr>
          <w:bCs/>
        </w:rPr>
        <w:t xml:space="preserve">soutenir </w:t>
      </w:r>
      <w:r w:rsidR="00C11CCB">
        <w:rPr>
          <w:bCs/>
        </w:rPr>
        <w:t xml:space="preserve">l’apprentissage de </w:t>
      </w:r>
      <w:r w:rsidRPr="00526ED8">
        <w:rPr>
          <w:bCs/>
        </w:rPr>
        <w:t>l’autonomie</w:t>
      </w:r>
      <w:r w:rsidR="006837FF">
        <w:rPr>
          <w:bCs/>
        </w:rPr>
        <w:t>, ainsi que</w:t>
      </w:r>
      <w:r w:rsidRPr="00526ED8">
        <w:rPr>
          <w:bCs/>
        </w:rPr>
        <w:t xml:space="preserve"> l’</w:t>
      </w:r>
      <w:r w:rsidRPr="00526ED8">
        <w:rPr>
          <w:rStyle w:val="lev"/>
          <w:b w:val="0"/>
        </w:rPr>
        <w:t>usage efficace des technologies</w:t>
      </w:r>
      <w:r>
        <w:rPr>
          <w:rStyle w:val="lev"/>
          <w:b w:val="0"/>
        </w:rPr>
        <w:t>. Dans un CLOM</w:t>
      </w:r>
      <w:r w:rsidR="00A060A9">
        <w:rPr>
          <w:rStyle w:val="lev"/>
          <w:b w:val="0"/>
        </w:rPr>
        <w:t xml:space="preserve"> ou </w:t>
      </w:r>
      <w:proofErr w:type="gramStart"/>
      <w:r w:rsidR="00A060A9">
        <w:rPr>
          <w:rStyle w:val="lev"/>
          <w:b w:val="0"/>
        </w:rPr>
        <w:t>un ENA</w:t>
      </w:r>
      <w:proofErr w:type="gramEnd"/>
      <w:r w:rsidR="00A060A9">
        <w:rPr>
          <w:rStyle w:val="lev"/>
          <w:b w:val="0"/>
        </w:rPr>
        <w:t xml:space="preserve"> en autoformation</w:t>
      </w:r>
      <w:r>
        <w:rPr>
          <w:rStyle w:val="lev"/>
          <w:b w:val="0"/>
        </w:rPr>
        <w:t>, l’enseignement par un professeur</w:t>
      </w:r>
      <w:r w:rsidR="00EA32D6">
        <w:rPr>
          <w:rStyle w:val="lev"/>
          <w:b w:val="0"/>
        </w:rPr>
        <w:t>, une professeure</w:t>
      </w:r>
      <w:r>
        <w:rPr>
          <w:rStyle w:val="lev"/>
          <w:b w:val="0"/>
        </w:rPr>
        <w:t xml:space="preserve"> ou un</w:t>
      </w:r>
      <w:r w:rsidR="00EA32D6">
        <w:rPr>
          <w:rStyle w:val="lev"/>
          <w:b w:val="0"/>
        </w:rPr>
        <w:t>e</w:t>
      </w:r>
      <w:r>
        <w:rPr>
          <w:rStyle w:val="lev"/>
          <w:b w:val="0"/>
        </w:rPr>
        <w:t xml:space="preserve"> </w:t>
      </w:r>
      <w:r w:rsidR="00EA32D6">
        <w:rPr>
          <w:rStyle w:val="lev"/>
          <w:b w:val="0"/>
        </w:rPr>
        <w:t xml:space="preserve">personne tutrice </w:t>
      </w:r>
      <w:r w:rsidR="00C11CCB">
        <w:rPr>
          <w:rStyle w:val="lev"/>
          <w:b w:val="0"/>
        </w:rPr>
        <w:t>est</w:t>
      </w:r>
      <w:r>
        <w:rPr>
          <w:rStyle w:val="lev"/>
          <w:b w:val="0"/>
        </w:rPr>
        <w:t xml:space="preserve"> exclu</w:t>
      </w:r>
      <w:r w:rsidR="00C11CCB">
        <w:rPr>
          <w:rStyle w:val="lev"/>
          <w:b w:val="0"/>
        </w:rPr>
        <w:t>.</w:t>
      </w:r>
      <w:r>
        <w:rPr>
          <w:rStyle w:val="lev"/>
          <w:b w:val="0"/>
        </w:rPr>
        <w:t xml:space="preserve"> </w:t>
      </w:r>
      <w:r w:rsidR="00C11CCB">
        <w:rPr>
          <w:rStyle w:val="lev"/>
          <w:b w:val="0"/>
        </w:rPr>
        <w:t>C</w:t>
      </w:r>
      <w:r>
        <w:rPr>
          <w:rStyle w:val="lev"/>
          <w:b w:val="0"/>
        </w:rPr>
        <w:t xml:space="preserve">es fonctions </w:t>
      </w:r>
      <w:r w:rsidR="00C11CCB">
        <w:rPr>
          <w:rStyle w:val="lev"/>
          <w:b w:val="0"/>
        </w:rPr>
        <w:t xml:space="preserve">d’enseignement ou </w:t>
      </w:r>
      <w:r>
        <w:rPr>
          <w:rStyle w:val="lev"/>
          <w:b w:val="0"/>
        </w:rPr>
        <w:t xml:space="preserve">de </w:t>
      </w:r>
      <w:r w:rsidR="00A060A9">
        <w:rPr>
          <w:rStyle w:val="lev"/>
          <w:b w:val="0"/>
        </w:rPr>
        <w:t>tutorat humain</w:t>
      </w:r>
      <w:r>
        <w:rPr>
          <w:rStyle w:val="lev"/>
          <w:b w:val="0"/>
        </w:rPr>
        <w:t xml:space="preserve"> doivent être remplacées par </w:t>
      </w:r>
      <w:r w:rsidR="00A060A9">
        <w:rPr>
          <w:rStyle w:val="lev"/>
          <w:b w:val="0"/>
        </w:rPr>
        <w:t>un</w:t>
      </w:r>
      <w:r>
        <w:rPr>
          <w:rStyle w:val="lev"/>
          <w:b w:val="0"/>
        </w:rPr>
        <w:t xml:space="preserve"> travail collaboratif entre pairs </w:t>
      </w:r>
      <w:r w:rsidR="00C11CCB">
        <w:rPr>
          <w:rStyle w:val="lev"/>
          <w:b w:val="0"/>
        </w:rPr>
        <w:t>favorisant</w:t>
      </w:r>
      <w:r w:rsidR="00A060A9">
        <w:rPr>
          <w:rStyle w:val="lev"/>
          <w:b w:val="0"/>
        </w:rPr>
        <w:t xml:space="preserve"> une </w:t>
      </w:r>
      <w:r>
        <w:rPr>
          <w:rStyle w:val="lev"/>
          <w:b w:val="0"/>
        </w:rPr>
        <w:t xml:space="preserve">entraide sur les plans technique et pédagogique. La </w:t>
      </w:r>
      <w:r w:rsidR="00F376FA">
        <w:rPr>
          <w:rStyle w:val="lev"/>
          <w:b w:val="0"/>
        </w:rPr>
        <w:t>MIENA</w:t>
      </w:r>
      <w:r>
        <w:rPr>
          <w:rStyle w:val="lev"/>
          <w:b w:val="0"/>
        </w:rPr>
        <w:t xml:space="preserve"> </w:t>
      </w:r>
      <w:r w:rsidR="00A060A9">
        <w:rPr>
          <w:rStyle w:val="lev"/>
          <w:b w:val="0"/>
        </w:rPr>
        <w:t>utilisera</w:t>
      </w:r>
      <w:r w:rsidR="005B06DE">
        <w:rPr>
          <w:rStyle w:val="lev"/>
          <w:b w:val="0"/>
        </w:rPr>
        <w:t xml:space="preserve"> un nouvel </w:t>
      </w:r>
      <w:r w:rsidR="00BE30D1">
        <w:rPr>
          <w:rStyle w:val="lev"/>
          <w:b w:val="0"/>
        </w:rPr>
        <w:t>E</w:t>
      </w:r>
      <w:r w:rsidR="005B06DE">
        <w:rPr>
          <w:rStyle w:val="lev"/>
          <w:b w:val="0"/>
        </w:rPr>
        <w:t>D (M-6</w:t>
      </w:r>
      <w:r w:rsidR="00972245">
        <w:rPr>
          <w:rStyle w:val="lev"/>
          <w:b w:val="0"/>
        </w:rPr>
        <w:t>-</w:t>
      </w:r>
      <w:r w:rsidR="005B06DE">
        <w:rPr>
          <w:rStyle w:val="lev"/>
          <w:b w:val="0"/>
        </w:rPr>
        <w:t xml:space="preserve">aut) </w:t>
      </w:r>
      <w:r w:rsidR="00A060A9">
        <w:rPr>
          <w:rStyle w:val="lev"/>
          <w:b w:val="0"/>
        </w:rPr>
        <w:t xml:space="preserve">pour définir </w:t>
      </w:r>
      <w:r w:rsidR="005B06DE">
        <w:rPr>
          <w:rStyle w:val="lev"/>
          <w:b w:val="0"/>
        </w:rPr>
        <w:t>diverses formes de présence à distance de chaque apprenant</w:t>
      </w:r>
      <w:r w:rsidR="0085378B">
        <w:rPr>
          <w:rStyle w:val="lev"/>
          <w:b w:val="0"/>
        </w:rPr>
        <w:t xml:space="preserve"> ou apprenante</w:t>
      </w:r>
      <w:r w:rsidR="005B06DE">
        <w:rPr>
          <w:rStyle w:val="lev"/>
          <w:b w:val="0"/>
        </w:rPr>
        <w:t xml:space="preserve">. Elle préparera dans </w:t>
      </w:r>
      <w:r w:rsidR="005B06DE">
        <w:rPr>
          <w:rStyle w:val="lev"/>
          <w:b w:val="0"/>
        </w:rPr>
        <w:lastRenderedPageBreak/>
        <w:t xml:space="preserve">le CLOM ou l’ENA une méthode d’autoévaluation et une méthode d’évaluation par les pairs permettant de mettre </w:t>
      </w:r>
      <w:r w:rsidR="00371291">
        <w:rPr>
          <w:rStyle w:val="lev"/>
          <w:b w:val="0"/>
        </w:rPr>
        <w:t xml:space="preserve">en contact </w:t>
      </w:r>
      <w:r w:rsidR="005B06DE">
        <w:rPr>
          <w:rStyle w:val="lev"/>
          <w:b w:val="0"/>
        </w:rPr>
        <w:t xml:space="preserve">des </w:t>
      </w:r>
      <w:r w:rsidR="0085378B">
        <w:rPr>
          <w:rStyle w:val="lev"/>
          <w:b w:val="0"/>
        </w:rPr>
        <w:t xml:space="preserve">personnes </w:t>
      </w:r>
      <w:r w:rsidR="005B06DE">
        <w:rPr>
          <w:rStyle w:val="lev"/>
          <w:b w:val="0"/>
        </w:rPr>
        <w:t>apprenant</w:t>
      </w:r>
      <w:r w:rsidR="0085378B">
        <w:rPr>
          <w:rStyle w:val="lev"/>
          <w:b w:val="0"/>
        </w:rPr>
        <w:t>e</w:t>
      </w:r>
      <w:r w:rsidR="005B06DE">
        <w:rPr>
          <w:rStyle w:val="lev"/>
          <w:b w:val="0"/>
        </w:rPr>
        <w:t>s compatibles</w:t>
      </w:r>
      <w:r w:rsidR="00371291">
        <w:rPr>
          <w:rStyle w:val="lev"/>
          <w:b w:val="0"/>
        </w:rPr>
        <w:t>.</w:t>
      </w:r>
      <w:r w:rsidR="00A060A9">
        <w:rPr>
          <w:rStyle w:val="lev"/>
          <w:b w:val="0"/>
        </w:rPr>
        <w:t xml:space="preserve"> Elle leur</w:t>
      </w:r>
      <w:r w:rsidR="005B06DE">
        <w:rPr>
          <w:rStyle w:val="lev"/>
          <w:b w:val="0"/>
        </w:rPr>
        <w:t xml:space="preserve"> proposera par la suite des activités de collaboration visant la maîtrise des technologies et un </w:t>
      </w:r>
      <w:r w:rsidR="00A060A9">
        <w:rPr>
          <w:rStyle w:val="lev"/>
          <w:b w:val="0"/>
        </w:rPr>
        <w:t>retour</w:t>
      </w:r>
      <w:r w:rsidR="005B06DE">
        <w:rPr>
          <w:rStyle w:val="lev"/>
          <w:b w:val="0"/>
        </w:rPr>
        <w:t xml:space="preserve"> métacogniti</w:t>
      </w:r>
      <w:r w:rsidR="00A060A9">
        <w:rPr>
          <w:rStyle w:val="lev"/>
          <w:b w:val="0"/>
        </w:rPr>
        <w:t>f sur leurs activités d’apprentissage</w:t>
      </w:r>
      <w:r w:rsidR="005B06DE">
        <w:rPr>
          <w:rStyle w:val="lev"/>
          <w:b w:val="0"/>
        </w:rPr>
        <w:t>.</w:t>
      </w:r>
    </w:p>
    <w:p w14:paraId="3C99F2A3" w14:textId="7C47CB20" w:rsidR="005B06DE" w:rsidRDefault="00440672" w:rsidP="00440672">
      <w:pPr>
        <w:spacing w:after="200"/>
        <w:jc w:val="both"/>
      </w:pPr>
      <w:r>
        <w:t xml:space="preserve">Il </w:t>
      </w:r>
      <w:r w:rsidR="00EA32D6">
        <w:t>existe</w:t>
      </w:r>
      <w:r>
        <w:t xml:space="preserve"> plusieurs façon</w:t>
      </w:r>
      <w:r w:rsidR="00741AFE">
        <w:t>s</w:t>
      </w:r>
      <w:r>
        <w:t xml:space="preserve"> de spécialiser la </w:t>
      </w:r>
      <w:r w:rsidR="00F376FA">
        <w:t>MIENA</w:t>
      </w:r>
      <w:r>
        <w:t xml:space="preserve"> pour la conception des CLOM, et plus largement </w:t>
      </w:r>
      <w:r w:rsidR="00972245">
        <w:t xml:space="preserve">pour la conception </w:t>
      </w:r>
      <w:r>
        <w:t>des ENA</w:t>
      </w:r>
      <w:r w:rsidR="00A060A9">
        <w:t xml:space="preserve"> en autoapprentissage</w:t>
      </w:r>
      <w:r>
        <w:t xml:space="preserve">, </w:t>
      </w:r>
      <w:r w:rsidR="009A2C5F">
        <w:rPr>
          <w:lang w:eastAsia="fr-CA"/>
        </w:rPr>
        <w:t>visant à</w:t>
      </w:r>
      <w:r w:rsidR="009A2C5F" w:rsidRPr="007271C5">
        <w:rPr>
          <w:lang w:eastAsia="fr-CA"/>
        </w:rPr>
        <w:t xml:space="preserve"> </w:t>
      </w:r>
      <w:r w:rsidRPr="007271C5">
        <w:rPr>
          <w:lang w:eastAsia="fr-CA"/>
        </w:rPr>
        <w:t xml:space="preserve">incarner </w:t>
      </w:r>
      <w:r w:rsidR="009A2C5F">
        <w:rPr>
          <w:lang w:eastAsia="fr-CA"/>
        </w:rPr>
        <w:t>une</w:t>
      </w:r>
      <w:r w:rsidR="009A2C5F" w:rsidRPr="007271C5">
        <w:rPr>
          <w:lang w:eastAsia="fr-CA"/>
        </w:rPr>
        <w:t xml:space="preserve"> </w:t>
      </w:r>
      <w:r w:rsidRPr="007271C5">
        <w:rPr>
          <w:lang w:eastAsia="fr-CA"/>
        </w:rPr>
        <w:t>formation où l’autonomie et l’usage efficace des technologies</w:t>
      </w:r>
      <w:r>
        <w:rPr>
          <w:lang w:eastAsia="fr-CA"/>
        </w:rPr>
        <w:t xml:space="preserve"> par l</w:t>
      </w:r>
      <w:r w:rsidR="0085378B">
        <w:rPr>
          <w:lang w:eastAsia="fr-CA"/>
        </w:rPr>
        <w:t xml:space="preserve">a personne </w:t>
      </w:r>
      <w:r>
        <w:rPr>
          <w:lang w:eastAsia="fr-CA"/>
        </w:rPr>
        <w:t>appr</w:t>
      </w:r>
      <w:r w:rsidR="00A060A9">
        <w:rPr>
          <w:lang w:eastAsia="fr-CA"/>
        </w:rPr>
        <w:t>e</w:t>
      </w:r>
      <w:r>
        <w:rPr>
          <w:lang w:eastAsia="fr-CA"/>
        </w:rPr>
        <w:t>nant</w:t>
      </w:r>
      <w:r w:rsidR="0085378B">
        <w:rPr>
          <w:lang w:eastAsia="fr-CA"/>
        </w:rPr>
        <w:t>e</w:t>
      </w:r>
      <w:r w:rsidRPr="007271C5">
        <w:rPr>
          <w:lang w:eastAsia="fr-CA"/>
        </w:rPr>
        <w:t xml:space="preserve"> sont considérés comme des aspects à part entière de la conception.</w:t>
      </w:r>
      <w:r>
        <w:rPr>
          <w:lang w:eastAsia="fr-CA"/>
        </w:rPr>
        <w:t xml:space="preserve"> Nous n’en avons effleuré ici que certains aspects.</w:t>
      </w:r>
    </w:p>
    <w:p w14:paraId="4C337C5C" w14:textId="77777777" w:rsidR="00840975" w:rsidRPr="00CB7AFA" w:rsidRDefault="00840975" w:rsidP="00840975">
      <w:pPr>
        <w:pStyle w:val="Titre1"/>
        <w:spacing w:before="0" w:after="200"/>
        <w:rPr>
          <w:sz w:val="28"/>
          <w:szCs w:val="28"/>
        </w:rPr>
      </w:pPr>
      <w:r w:rsidRPr="00CB7AFA">
        <w:rPr>
          <w:sz w:val="28"/>
          <w:szCs w:val="28"/>
        </w:rPr>
        <w:t xml:space="preserve">L’instrumentation de la méthode </w:t>
      </w:r>
    </w:p>
    <w:p w14:paraId="6E36B6E7" w14:textId="694873D2" w:rsidR="00840975" w:rsidRDefault="00840975" w:rsidP="00840975">
      <w:pPr>
        <w:pStyle w:val="Paragraphedeliste"/>
        <w:spacing w:after="200"/>
      </w:pPr>
      <w:r>
        <w:t xml:space="preserve">Les sections précédentes ont offert une vue d’ensemble de la </w:t>
      </w:r>
      <w:r w:rsidR="00F376FA">
        <w:t>MIENA</w:t>
      </w:r>
      <w:r>
        <w:t xml:space="preserve">. Le processus </w:t>
      </w:r>
      <w:proofErr w:type="spellStart"/>
      <w:r>
        <w:t>multiacteur</w:t>
      </w:r>
      <w:proofErr w:type="spellEnd"/>
      <w:r>
        <w:t xml:space="preserve"> au cœur de la méthode a été présenté aux figures </w:t>
      </w:r>
      <w:r w:rsidR="009937CF">
        <w:t>14.</w:t>
      </w:r>
      <w:r>
        <w:t xml:space="preserve">1, </w:t>
      </w:r>
      <w:r w:rsidR="009937CF">
        <w:t>14.</w:t>
      </w:r>
      <w:r>
        <w:t xml:space="preserve">3 et </w:t>
      </w:r>
      <w:r w:rsidR="009937CF">
        <w:t>14.</w:t>
      </w:r>
      <w:r>
        <w:t xml:space="preserve">4 et les activités et les </w:t>
      </w:r>
      <w:r w:rsidR="00BE30D1">
        <w:t>E</w:t>
      </w:r>
      <w:r w:rsidR="00C32E48">
        <w:t>D</w:t>
      </w:r>
      <w:r>
        <w:t xml:space="preserve"> </w:t>
      </w:r>
      <w:r w:rsidR="004F4DB3">
        <w:t>du tronc commun de la</w:t>
      </w:r>
      <w:r>
        <w:t xml:space="preserve"> méthode ont été énumérés aux tableaux </w:t>
      </w:r>
      <w:r w:rsidR="009937CF">
        <w:t>14.</w:t>
      </w:r>
      <w:r>
        <w:t xml:space="preserve">1 à </w:t>
      </w:r>
      <w:r w:rsidR="009937CF">
        <w:t>14.</w:t>
      </w:r>
      <w:r>
        <w:t xml:space="preserve">5, leur </w:t>
      </w:r>
      <w:r w:rsidR="00972245">
        <w:t>réalisation</w:t>
      </w:r>
      <w:r>
        <w:t xml:space="preserve"> étant guidée par des principes d’opération. </w:t>
      </w:r>
      <w:r w:rsidR="004F4DB3">
        <w:t>Certains</w:t>
      </w:r>
      <w:r>
        <w:t xml:space="preserve"> principes d’adaptation </w:t>
      </w:r>
      <w:r w:rsidR="004F4DB3">
        <w:t>et</w:t>
      </w:r>
      <w:r>
        <w:t xml:space="preserve"> de spécialisation de la méthode ont </w:t>
      </w:r>
      <w:r w:rsidR="007D40DD">
        <w:t xml:space="preserve">également </w:t>
      </w:r>
      <w:r>
        <w:t xml:space="preserve">été énoncés pour le choix des activités et leur répartition dans des cycles de développement. </w:t>
      </w:r>
    </w:p>
    <w:p w14:paraId="4413A1D2" w14:textId="5AF6679B" w:rsidR="00840975" w:rsidRPr="0044351E" w:rsidRDefault="00840975" w:rsidP="00840975">
      <w:pPr>
        <w:pStyle w:val="Paragraphedeliste"/>
        <w:spacing w:after="200"/>
      </w:pPr>
      <w:r>
        <w:t xml:space="preserve">Étant donné la complexité de l’ingénierie </w:t>
      </w:r>
      <w:proofErr w:type="gramStart"/>
      <w:r>
        <w:t>d’un ENA</w:t>
      </w:r>
      <w:proofErr w:type="gramEnd"/>
      <w:r>
        <w:t xml:space="preserve">, les </w:t>
      </w:r>
      <w:r w:rsidR="00625DD0">
        <w:t>personnes utilisant la</w:t>
      </w:r>
      <w:r>
        <w:t xml:space="preserve"> méthode doivent être davantage soutenu</w:t>
      </w:r>
      <w:r w:rsidR="007318A4">
        <w:t>e</w:t>
      </w:r>
      <w:r>
        <w:t xml:space="preserve">s. </w:t>
      </w:r>
      <w:r w:rsidR="00546364">
        <w:t>C</w:t>
      </w:r>
      <w:r>
        <w:t xml:space="preserve">ette section indique </w:t>
      </w:r>
      <w:r w:rsidR="00DD755D">
        <w:t>quelques</w:t>
      </w:r>
      <w:r>
        <w:t xml:space="preserve"> pistes pour l’instrumentation </w:t>
      </w:r>
      <w:r w:rsidR="00C16980">
        <w:t xml:space="preserve">qui </w:t>
      </w:r>
      <w:r w:rsidR="00C32E48">
        <w:t xml:space="preserve">devra </w:t>
      </w:r>
      <w:r w:rsidR="00972245">
        <w:t>être</w:t>
      </w:r>
      <w:r w:rsidR="00741AFE">
        <w:t xml:space="preserve"> développ</w:t>
      </w:r>
      <w:r w:rsidR="00972245">
        <w:t>ée</w:t>
      </w:r>
      <w:r w:rsidR="00D40E22">
        <w:t xml:space="preserve"> à l’intention de</w:t>
      </w:r>
      <w:r w:rsidR="00625DD0">
        <w:t xml:space="preserve"> ce</w:t>
      </w:r>
      <w:r w:rsidR="00D40E22">
        <w:t xml:space="preserve">s </w:t>
      </w:r>
      <w:r w:rsidR="00625DD0">
        <w:t>personnes utilisant</w:t>
      </w:r>
      <w:r w:rsidR="00D40E22">
        <w:t xml:space="preserve"> la MIENA</w:t>
      </w:r>
      <w:r w:rsidR="00546364">
        <w:t> :</w:t>
      </w:r>
    </w:p>
    <w:p w14:paraId="4033D054" w14:textId="39F17D5A" w:rsidR="00840975" w:rsidRDefault="00840975" w:rsidP="00054CD7">
      <w:pPr>
        <w:pStyle w:val="Paragraphedeliste"/>
        <w:numPr>
          <w:ilvl w:val="0"/>
          <w:numId w:val="39"/>
        </w:numPr>
        <w:spacing w:after="120"/>
        <w:ind w:left="714" w:hanging="357"/>
      </w:pPr>
      <w:r w:rsidRPr="00972245">
        <w:rPr>
          <w:i/>
        </w:rPr>
        <w:t>Modèles de la méthode</w:t>
      </w:r>
      <w:r>
        <w:t>. La figure</w:t>
      </w:r>
      <w:r w:rsidR="00CB7AFA">
        <w:t> 14.</w:t>
      </w:r>
      <w:r>
        <w:t xml:space="preserve">2 </w:t>
      </w:r>
      <w:r w:rsidR="00533CEE">
        <w:t xml:space="preserve">présente </w:t>
      </w:r>
      <w:r>
        <w:t xml:space="preserve">une grille générique d’organisation de la méthode </w:t>
      </w:r>
      <w:r w:rsidR="00533CEE">
        <w:t>qui permet de</w:t>
      </w:r>
      <w:r>
        <w:t xml:space="preserve"> définir une grande variété de cas particuliers </w:t>
      </w:r>
      <w:r w:rsidR="00C16980">
        <w:t>et de méthodes spécialisées</w:t>
      </w:r>
      <w:r w:rsidR="00F92D54">
        <w:t>,</w:t>
      </w:r>
      <w:r>
        <w:t xml:space="preserve"> </w:t>
      </w:r>
      <w:r w:rsidR="00533CEE">
        <w:t xml:space="preserve">dont </w:t>
      </w:r>
      <w:r w:rsidR="00D23AB2">
        <w:t>d</w:t>
      </w:r>
      <w:r>
        <w:t>eux</w:t>
      </w:r>
      <w:r w:rsidR="00BB3524">
        <w:t xml:space="preserve"> exemples</w:t>
      </w:r>
      <w:r>
        <w:t xml:space="preserve"> </w:t>
      </w:r>
      <w:r w:rsidR="00C16980">
        <w:t>ont</w:t>
      </w:r>
      <w:r>
        <w:t xml:space="preserve"> été présentés aux figures </w:t>
      </w:r>
      <w:r w:rsidR="00CB7AFA">
        <w:t>14.</w:t>
      </w:r>
      <w:r>
        <w:t xml:space="preserve">6 et </w:t>
      </w:r>
      <w:r w:rsidR="00CB7AFA">
        <w:t>14.</w:t>
      </w:r>
      <w:r>
        <w:t xml:space="preserve">7. Une façon d’instrumenter l’adaptation de la </w:t>
      </w:r>
      <w:r w:rsidR="00F376FA">
        <w:t>MIENA</w:t>
      </w:r>
      <w:r>
        <w:t xml:space="preserve"> consistera à fournir à l’acteur gestionnaire un outil interactif lui permettant de produire de tels modèles de la méthode à partir de la banque d</w:t>
      </w:r>
      <w:r w:rsidR="00972245">
        <w:t xml:space="preserve">es </w:t>
      </w:r>
      <w:r w:rsidR="00CB7AFA">
        <w:t>E</w:t>
      </w:r>
      <w:r>
        <w:t>D</w:t>
      </w:r>
      <w:r w:rsidR="00972245">
        <w:t xml:space="preserve"> présentée dans les tableaux </w:t>
      </w:r>
      <w:r w:rsidR="006A1486">
        <w:t>14.</w:t>
      </w:r>
      <w:r w:rsidR="00972245">
        <w:t>1</w:t>
      </w:r>
      <w:r w:rsidR="00306B0E">
        <w:t xml:space="preserve"> à </w:t>
      </w:r>
      <w:r w:rsidR="006A1486">
        <w:t>14.</w:t>
      </w:r>
      <w:r w:rsidR="00306B0E">
        <w:t xml:space="preserve">5 auxquels il faut ajouter les </w:t>
      </w:r>
      <w:r w:rsidR="00CB7AFA">
        <w:t>E</w:t>
      </w:r>
      <w:r w:rsidR="00306B0E">
        <w:t>D spécialisés</w:t>
      </w:r>
      <w:r w:rsidR="004F4DB3">
        <w:t>. Cet outil de conception</w:t>
      </w:r>
      <w:r>
        <w:t xml:space="preserve"> </w:t>
      </w:r>
      <w:r w:rsidR="004F4DB3">
        <w:t xml:space="preserve">offrira aux </w:t>
      </w:r>
      <w:r w:rsidR="00F92D54">
        <w:t xml:space="preserve">équipes de conception </w:t>
      </w:r>
      <w:r w:rsidR="004F4DB3">
        <w:t>des</w:t>
      </w:r>
      <w:r>
        <w:t xml:space="preserve"> conseils </w:t>
      </w:r>
      <w:r w:rsidR="004F4DB3">
        <w:t>personnalisés</w:t>
      </w:r>
      <w:r>
        <w:t xml:space="preserve"> selon la nature et l’ampleur </w:t>
      </w:r>
      <w:r w:rsidR="004F4DB3">
        <w:t xml:space="preserve">de leur </w:t>
      </w:r>
      <w:r>
        <w:t>projet d’ENA.</w:t>
      </w:r>
    </w:p>
    <w:p w14:paraId="1ECBF498" w14:textId="6864E27A" w:rsidR="00840975" w:rsidRDefault="00863067" w:rsidP="00054CD7">
      <w:pPr>
        <w:pStyle w:val="Paragraphedeliste"/>
        <w:numPr>
          <w:ilvl w:val="0"/>
          <w:numId w:val="39"/>
        </w:numPr>
        <w:spacing w:after="120"/>
        <w:ind w:left="714" w:hanging="357"/>
      </w:pPr>
      <w:r>
        <w:rPr>
          <w:i/>
        </w:rPr>
        <w:t>Description</w:t>
      </w:r>
      <w:r w:rsidRPr="00972245">
        <w:rPr>
          <w:i/>
        </w:rPr>
        <w:t xml:space="preserve"> </w:t>
      </w:r>
      <w:r w:rsidR="00840975" w:rsidRPr="00972245">
        <w:rPr>
          <w:i/>
        </w:rPr>
        <w:t xml:space="preserve">des activités et des </w:t>
      </w:r>
      <w:r w:rsidR="00CB7AFA">
        <w:rPr>
          <w:i/>
        </w:rPr>
        <w:t>E</w:t>
      </w:r>
      <w:r w:rsidR="00840975" w:rsidRPr="00972245">
        <w:rPr>
          <w:i/>
        </w:rPr>
        <w:t>D</w:t>
      </w:r>
      <w:r w:rsidR="00840975" w:rsidRPr="00D75523">
        <w:rPr>
          <w:i/>
        </w:rPr>
        <w:t xml:space="preserve">. </w:t>
      </w:r>
      <w:r w:rsidR="00840975">
        <w:t xml:space="preserve">Chacun des </w:t>
      </w:r>
      <w:r w:rsidR="00CB7AFA">
        <w:t>vingt-huit</w:t>
      </w:r>
      <w:r w:rsidR="00840975">
        <w:t xml:space="preserve"> </w:t>
      </w:r>
      <w:r>
        <w:t>ED</w:t>
      </w:r>
      <w:r w:rsidR="004F4DB3">
        <w:t xml:space="preserve"> du tronc commun de la méthode </w:t>
      </w:r>
      <w:r w:rsidR="00BB3524">
        <w:t xml:space="preserve">qui ont été </w:t>
      </w:r>
      <w:r w:rsidR="004F4DB3">
        <w:t>présentés brièvement dans</w:t>
      </w:r>
      <w:r w:rsidR="00840975">
        <w:t xml:space="preserve"> </w:t>
      </w:r>
      <w:r w:rsidR="004F4DB3">
        <w:t>l</w:t>
      </w:r>
      <w:r w:rsidR="00840975">
        <w:t xml:space="preserve">es tableaux </w:t>
      </w:r>
      <w:r w:rsidR="00CB7AFA">
        <w:t>14.</w:t>
      </w:r>
      <w:r w:rsidR="00840975">
        <w:t xml:space="preserve">1 à </w:t>
      </w:r>
      <w:r w:rsidR="00CB7AFA">
        <w:t>14.</w:t>
      </w:r>
      <w:r w:rsidR="00840975">
        <w:t xml:space="preserve">5 doit être décrit </w:t>
      </w:r>
      <w:r w:rsidR="004F4DB3">
        <w:t xml:space="preserve">beaucoup </w:t>
      </w:r>
      <w:r w:rsidR="00840975">
        <w:t xml:space="preserve">plus précisément. </w:t>
      </w:r>
      <w:r w:rsidR="004F4DB3">
        <w:t>Outre cette description élaborée, c</w:t>
      </w:r>
      <w:r w:rsidR="00840975">
        <w:t>omme pour la MISA</w:t>
      </w:r>
      <w:r w:rsidR="00840975">
        <w:rPr>
          <w:rStyle w:val="Appelnotedebasdep"/>
        </w:rPr>
        <w:footnoteReference w:id="30"/>
      </w:r>
      <w:r w:rsidR="00840975">
        <w:t xml:space="preserve">, mais en les modifiant en fonction de la spécificité des ENA, on proposera des gabarits de textes ou de tableaux </w:t>
      </w:r>
      <w:r w:rsidR="00170F7E">
        <w:t xml:space="preserve">ainsi que </w:t>
      </w:r>
      <w:r w:rsidR="00840975">
        <w:t>des exemples de modèles de</w:t>
      </w:r>
      <w:r w:rsidR="00585C63">
        <w:t>s</w:t>
      </w:r>
      <w:r w:rsidR="00840975">
        <w:t xml:space="preserve"> connaissances, de réseaux d’unités d’apprentissage et de scénarios pédagogiques, de modèles médiatiques et de modèles de diffusion</w:t>
      </w:r>
      <w:r w:rsidR="004F4DB3">
        <w:t xml:space="preserve"> que les </w:t>
      </w:r>
      <w:r w:rsidR="00585C63">
        <w:t xml:space="preserve">équipes de conception </w:t>
      </w:r>
      <w:r w:rsidR="004F4DB3">
        <w:t>pourront réutiliser et adapter.</w:t>
      </w:r>
    </w:p>
    <w:p w14:paraId="1173290A" w14:textId="54FFF36F" w:rsidR="00840975" w:rsidRPr="00D75523" w:rsidRDefault="00840975" w:rsidP="006B5443">
      <w:pPr>
        <w:pStyle w:val="Paragraphedeliste"/>
        <w:numPr>
          <w:ilvl w:val="0"/>
          <w:numId w:val="39"/>
        </w:numPr>
        <w:spacing w:after="120"/>
        <w:ind w:left="714" w:hanging="357"/>
        <w:rPr>
          <w:i/>
        </w:rPr>
      </w:pPr>
      <w:r w:rsidRPr="00972245">
        <w:rPr>
          <w:i/>
        </w:rPr>
        <w:lastRenderedPageBreak/>
        <w:t xml:space="preserve">Ontologies et </w:t>
      </w:r>
      <w:r w:rsidR="00625DD0">
        <w:rPr>
          <w:i/>
        </w:rPr>
        <w:t>t</w:t>
      </w:r>
      <w:r w:rsidRPr="00972245">
        <w:rPr>
          <w:i/>
        </w:rPr>
        <w:t>ypologies</w:t>
      </w:r>
      <w:r w:rsidRPr="00D75523">
        <w:rPr>
          <w:i/>
        </w:rPr>
        <w:t xml:space="preserve">. </w:t>
      </w:r>
      <w:r w:rsidRPr="007332B2">
        <w:t>Dan</w:t>
      </w:r>
      <w:r>
        <w:t xml:space="preserve">s </w:t>
      </w:r>
      <w:r w:rsidR="00C16980">
        <w:t>l</w:t>
      </w:r>
      <w:r>
        <w:t xml:space="preserve">es </w:t>
      </w:r>
      <w:r w:rsidR="00CB7AFA">
        <w:t>E</w:t>
      </w:r>
      <w:r w:rsidR="00C16980">
        <w:t>D seront intégrés</w:t>
      </w:r>
      <w:r>
        <w:t xml:space="preserve"> des choix offerts par les ontologies et les typologies</w:t>
      </w:r>
      <w:r>
        <w:rPr>
          <w:rStyle w:val="Appelnotedebasdep"/>
        </w:rPr>
        <w:footnoteReference w:id="31"/>
      </w:r>
      <w:r w:rsidR="00585C63">
        <w:t xml:space="preserve"> qui</w:t>
      </w:r>
      <w:r w:rsidR="00C16980">
        <w:t xml:space="preserve"> seront documenté</w:t>
      </w:r>
      <w:r w:rsidR="00D23AB2">
        <w:t>e</w:t>
      </w:r>
      <w:r w:rsidR="00C16980">
        <w:t>s</w:t>
      </w:r>
      <w:r w:rsidR="004F4DB3">
        <w:t xml:space="preserve">, notamment </w:t>
      </w:r>
      <w:r w:rsidR="00196D35">
        <w:t xml:space="preserve">en ce qui concerne </w:t>
      </w:r>
      <w:r>
        <w:t>les types de modèles de</w:t>
      </w:r>
      <w:r w:rsidR="000B08B5">
        <w:t>s</w:t>
      </w:r>
      <w:r>
        <w:t xml:space="preserve"> connaissance</w:t>
      </w:r>
      <w:r w:rsidR="00170F7E">
        <w:t>s</w:t>
      </w:r>
      <w:r>
        <w:t xml:space="preserve"> (C-2), le</w:t>
      </w:r>
      <w:r w:rsidR="004F4DB3">
        <w:t>s</w:t>
      </w:r>
      <w:r>
        <w:t xml:space="preserve"> profil</w:t>
      </w:r>
      <w:r w:rsidR="00D23AB2">
        <w:t>s</w:t>
      </w:r>
      <w:r>
        <w:t xml:space="preserve"> de compétences (C-3), les profils d</w:t>
      </w:r>
      <w:r w:rsidR="000B08B5">
        <w:t xml:space="preserve">es </w:t>
      </w:r>
      <w:r>
        <w:t>apprenants</w:t>
      </w:r>
      <w:r w:rsidR="000B08B5">
        <w:t xml:space="preserve"> et des apprenantes</w:t>
      </w:r>
      <w:r>
        <w:t xml:space="preserve"> (P-1), les réseaux d’UA (P-3), les scénarios d’apprentissage (P-5)</w:t>
      </w:r>
      <w:r w:rsidR="00170F7E">
        <w:t xml:space="preserve"> ainsi que</w:t>
      </w:r>
      <w:r>
        <w:t xml:space="preserve"> </w:t>
      </w:r>
      <w:r w:rsidR="004F4DB3">
        <w:t>les types d’</w:t>
      </w:r>
      <w:r>
        <w:t>activités d’apprentissage (en P-6)</w:t>
      </w:r>
      <w:r w:rsidR="004F4DB3">
        <w:t xml:space="preserve">, de </w:t>
      </w:r>
      <w:r>
        <w:t xml:space="preserve">ressources (P-7 et M-3), </w:t>
      </w:r>
      <w:r w:rsidR="004F4DB3">
        <w:t>de</w:t>
      </w:r>
      <w:r>
        <w:t xml:space="preserve"> composant</w:t>
      </w:r>
      <w:r w:rsidR="00196D35">
        <w:t>e</w:t>
      </w:r>
      <w:r>
        <w:t xml:space="preserve">s médiatiques (M-4 et M5), </w:t>
      </w:r>
      <w:r w:rsidR="004F4DB3">
        <w:t>de</w:t>
      </w:r>
      <w:r>
        <w:t xml:space="preserve"> contextes de formation (I-1)</w:t>
      </w:r>
      <w:r w:rsidR="004F4DB3">
        <w:t xml:space="preserve"> et de </w:t>
      </w:r>
      <w:r>
        <w:t>modèles de diffusion (I-3)</w:t>
      </w:r>
      <w:r w:rsidR="00196D35">
        <w:t>.</w:t>
      </w:r>
    </w:p>
    <w:p w14:paraId="09FA127E" w14:textId="7A2AC076" w:rsidR="00840975" w:rsidRPr="00D75523" w:rsidRDefault="00840975" w:rsidP="00EA61EB">
      <w:pPr>
        <w:pStyle w:val="Paragraphedeliste"/>
        <w:numPr>
          <w:ilvl w:val="0"/>
          <w:numId w:val="39"/>
        </w:numPr>
        <w:spacing w:after="120"/>
        <w:ind w:left="714" w:hanging="357"/>
      </w:pPr>
      <w:r w:rsidRPr="00972245">
        <w:rPr>
          <w:i/>
        </w:rPr>
        <w:t>Sous-processus des axes</w:t>
      </w:r>
      <w:r>
        <w:t>. Le processus général de la figure</w:t>
      </w:r>
      <w:r w:rsidR="00772D55">
        <w:t> </w:t>
      </w:r>
      <w:r w:rsidR="00CB7AFA">
        <w:t>14.</w:t>
      </w:r>
      <w:r>
        <w:t>4 devra être développé en sous-processus pour chacun des quatre axes</w:t>
      </w:r>
      <w:r w:rsidR="00306B0E">
        <w:t>.</w:t>
      </w:r>
      <w:r>
        <w:t xml:space="preserve"> </w:t>
      </w:r>
      <w:r w:rsidR="00306B0E">
        <w:t>Chaque sous</w:t>
      </w:r>
      <w:r w:rsidR="00BE30D1">
        <w:t>-</w:t>
      </w:r>
      <w:r w:rsidR="00306B0E">
        <w:t>processus « standard »</w:t>
      </w:r>
      <w:r w:rsidR="00E755B5">
        <w:t xml:space="preserve"> </w:t>
      </w:r>
      <w:r w:rsidR="00306B0E">
        <w:t>pourra</w:t>
      </w:r>
      <w:r>
        <w:t xml:space="preserve"> être adapté au type de projet </w:t>
      </w:r>
      <w:r w:rsidR="00306B0E">
        <w:t>selon les</w:t>
      </w:r>
      <w:r>
        <w:t xml:space="preserve"> choix offerts</w:t>
      </w:r>
      <w:r w:rsidR="00306B0E">
        <w:t xml:space="preserve"> dans les </w:t>
      </w:r>
      <w:r w:rsidR="00CB7AFA">
        <w:t>E</w:t>
      </w:r>
      <w:r w:rsidR="00306B0E">
        <w:t>D</w:t>
      </w:r>
      <w:r>
        <w:t xml:space="preserve"> par les ontologies et les typologies</w:t>
      </w:r>
      <w:r w:rsidR="00306B0E">
        <w:t xml:space="preserve"> ou déterminés par les types de spécialisation</w:t>
      </w:r>
      <w:r w:rsidR="005B78EC">
        <w:t>s</w:t>
      </w:r>
      <w:r w:rsidR="00306B0E">
        <w:t>.</w:t>
      </w:r>
    </w:p>
    <w:p w14:paraId="22057C8F" w14:textId="0708B2BD" w:rsidR="00854EA5" w:rsidRPr="0044351E" w:rsidRDefault="00840975" w:rsidP="00054CD7">
      <w:pPr>
        <w:pStyle w:val="Paragraphedeliste"/>
        <w:numPr>
          <w:ilvl w:val="0"/>
          <w:numId w:val="39"/>
        </w:numPr>
        <w:spacing w:after="200"/>
      </w:pPr>
      <w:r w:rsidRPr="00972245">
        <w:rPr>
          <w:i/>
        </w:rPr>
        <w:t>Référentiels de scénarios d’apprentissage.</w:t>
      </w:r>
      <w:r>
        <w:t xml:space="preserve"> Une banque de modèles de scénarios d’apprentissage en lien avec l</w:t>
      </w:r>
      <w:r w:rsidR="001A5620">
        <w:t xml:space="preserve">es profils </w:t>
      </w:r>
      <w:r>
        <w:t>de</w:t>
      </w:r>
      <w:r w:rsidR="001A5620">
        <w:t>s</w:t>
      </w:r>
      <w:r>
        <w:t xml:space="preserve"> compétences</w:t>
      </w:r>
      <w:r w:rsidR="001A5620">
        <w:t xml:space="preserve"> </w:t>
      </w:r>
      <w:r w:rsidR="006A3647">
        <w:t xml:space="preserve">à </w:t>
      </w:r>
      <w:r w:rsidR="00C32E48">
        <w:t xml:space="preserve">acquérir </w:t>
      </w:r>
      <w:r w:rsidR="006A3647">
        <w:t xml:space="preserve">par les </w:t>
      </w:r>
      <w:r w:rsidR="005B78EC">
        <w:t xml:space="preserve">personnes </w:t>
      </w:r>
      <w:r w:rsidR="006A3647">
        <w:t>apprenant</w:t>
      </w:r>
      <w:r w:rsidR="005B78EC">
        <w:t>e</w:t>
      </w:r>
      <w:r w:rsidR="006A3647">
        <w:t xml:space="preserve">s </w:t>
      </w:r>
      <w:r>
        <w:t>sera développée</w:t>
      </w:r>
      <w:r w:rsidR="001A5620">
        <w:rPr>
          <w:rStyle w:val="Appelnotedebasdep"/>
        </w:rPr>
        <w:footnoteReference w:id="32"/>
      </w:r>
      <w:r w:rsidR="00625DD0">
        <w:t>.</w:t>
      </w:r>
      <w:r>
        <w:t xml:space="preserve"> Les </w:t>
      </w:r>
      <w:r w:rsidR="005B78EC">
        <w:t xml:space="preserve">équipes de conception </w:t>
      </w:r>
      <w:r>
        <w:t>pourront utiliser ces scénarios</w:t>
      </w:r>
      <w:r w:rsidR="00BE30D1">
        <w:t>-</w:t>
      </w:r>
      <w:r w:rsidR="001A5620">
        <w:t>cadres</w:t>
      </w:r>
      <w:r>
        <w:t xml:space="preserve"> pour paramétrer </w:t>
      </w:r>
      <w:r w:rsidR="001A5620">
        <w:t xml:space="preserve">un </w:t>
      </w:r>
      <w:r>
        <w:t xml:space="preserve">prototype d’ENA en y ajoutant des activités et des ressources </w:t>
      </w:r>
      <w:r w:rsidR="001A5620">
        <w:t>spécifiques à leur projet.</w:t>
      </w:r>
    </w:p>
    <w:p w14:paraId="3BE13BDB" w14:textId="77777777" w:rsidR="00854EA5" w:rsidRPr="00CB7AFA" w:rsidRDefault="00854EA5" w:rsidP="00D117F6">
      <w:pPr>
        <w:pStyle w:val="Titre1"/>
        <w:numPr>
          <w:ilvl w:val="0"/>
          <w:numId w:val="0"/>
        </w:numPr>
        <w:tabs>
          <w:tab w:val="left" w:pos="5529"/>
        </w:tabs>
        <w:ind w:left="431" w:hanging="431"/>
        <w:rPr>
          <w:sz w:val="28"/>
          <w:szCs w:val="28"/>
        </w:rPr>
      </w:pPr>
      <w:r w:rsidRPr="00CB7AFA">
        <w:rPr>
          <w:sz w:val="28"/>
          <w:szCs w:val="28"/>
        </w:rPr>
        <w:t>Conclusion</w:t>
      </w:r>
    </w:p>
    <w:p w14:paraId="4AC21274" w14:textId="5FF29CB8" w:rsidR="00854EA5" w:rsidRDefault="00D23AB2" w:rsidP="00854EA5">
      <w:pPr>
        <w:pStyle w:val="Paragraphedeliste"/>
      </w:pPr>
      <w:r>
        <w:t>Ce chapitre</w:t>
      </w:r>
      <w:r w:rsidR="006A3647">
        <w:t xml:space="preserve"> a présenté </w:t>
      </w:r>
      <w:r w:rsidR="005B78EC">
        <w:t>l’</w:t>
      </w:r>
      <w:r w:rsidR="00887753">
        <w:t xml:space="preserve">architecture </w:t>
      </w:r>
      <w:r w:rsidR="006A3647">
        <w:t>d’une nouvelle méthode d’ingénierie des ENA</w:t>
      </w:r>
      <w:r w:rsidR="00A3396B">
        <w:t>,</w:t>
      </w:r>
      <w:r w:rsidR="006A3647">
        <w:t xml:space="preserve"> appelée MIE</w:t>
      </w:r>
      <w:r w:rsidR="009A38EA">
        <w:t>NA</w:t>
      </w:r>
      <w:r w:rsidR="00A3396B">
        <w:t>,</w:t>
      </w:r>
      <w:r w:rsidR="00887753">
        <w:t xml:space="preserve"> </w:t>
      </w:r>
      <w:r w:rsidR="009A38EA">
        <w:t>élaborée sur la base d</w:t>
      </w:r>
      <w:r w:rsidR="00887753">
        <w:t>’</w:t>
      </w:r>
      <w:r w:rsidR="009A38EA">
        <w:t xml:space="preserve">orientations </w:t>
      </w:r>
      <w:r w:rsidR="00887753">
        <w:t>extraites</w:t>
      </w:r>
      <w:r w:rsidR="009A38EA">
        <w:t xml:space="preserve"> </w:t>
      </w:r>
      <w:r w:rsidR="00887753">
        <w:t>de</w:t>
      </w:r>
      <w:r w:rsidR="009A38EA">
        <w:t xml:space="preserve"> l’ensemble des chapitres de cet ouvrage. </w:t>
      </w:r>
      <w:r w:rsidR="00A3396B">
        <w:t>Il a décrit l</w:t>
      </w:r>
      <w:r w:rsidR="00752976">
        <w:t>e</w:t>
      </w:r>
      <w:r>
        <w:t xml:space="preserve"> </w:t>
      </w:r>
      <w:r w:rsidR="00834605">
        <w:t>tronc commun de la</w:t>
      </w:r>
      <w:r w:rsidR="00697436">
        <w:t xml:space="preserve"> </w:t>
      </w:r>
      <w:r w:rsidR="00834605">
        <w:t>méthode</w:t>
      </w:r>
      <w:r w:rsidR="00E755B5">
        <w:t xml:space="preserve"> </w:t>
      </w:r>
      <w:r w:rsidR="00752976">
        <w:t xml:space="preserve">ainsi que </w:t>
      </w:r>
      <w:r w:rsidR="00697436">
        <w:t>trois spécialisations</w:t>
      </w:r>
      <w:r w:rsidR="00752976">
        <w:t xml:space="preserve"> pour le développement d’E</w:t>
      </w:r>
      <w:r w:rsidR="004979AD">
        <w:t>I</w:t>
      </w:r>
      <w:r w:rsidR="00752976">
        <w:t>A permettant la personnalisation des apprentissages,</w:t>
      </w:r>
      <w:r w:rsidR="00E755B5">
        <w:t xml:space="preserve"> </w:t>
      </w:r>
      <w:r w:rsidR="00697436">
        <w:t xml:space="preserve">pour </w:t>
      </w:r>
      <w:r w:rsidR="00752976">
        <w:t xml:space="preserve">des ENA sensibles </w:t>
      </w:r>
      <w:r>
        <w:t xml:space="preserve">à </w:t>
      </w:r>
      <w:r w:rsidR="00697436">
        <w:t>la diversité culturelle</w:t>
      </w:r>
      <w:r w:rsidR="00E755B5">
        <w:t xml:space="preserve"> </w:t>
      </w:r>
      <w:r w:rsidR="00752976">
        <w:t xml:space="preserve">et pour des </w:t>
      </w:r>
      <w:r w:rsidR="00697436">
        <w:t xml:space="preserve">ENA </w:t>
      </w:r>
      <w:r w:rsidR="00752976">
        <w:t xml:space="preserve">soutenant </w:t>
      </w:r>
      <w:r w:rsidR="00697436">
        <w:t>le développement de l’autonomie dans l’apprentissage</w:t>
      </w:r>
      <w:r w:rsidR="00752976">
        <w:t>, notamment dans des CLOM</w:t>
      </w:r>
      <w:r w:rsidR="00697436">
        <w:t xml:space="preserve">. </w:t>
      </w:r>
      <w:r w:rsidR="0052032B">
        <w:t xml:space="preserve">Beaucoup d’autres spécialisations </w:t>
      </w:r>
      <w:r w:rsidR="00A3396B">
        <w:t xml:space="preserve">de la méthode </w:t>
      </w:r>
      <w:r w:rsidR="0052032B">
        <w:t>sont évidemment possible</w:t>
      </w:r>
      <w:r w:rsidR="00BE30D1">
        <w:t>s</w:t>
      </w:r>
      <w:r w:rsidR="0052032B">
        <w:t xml:space="preserve">. </w:t>
      </w:r>
      <w:r>
        <w:t>Des</w:t>
      </w:r>
      <w:r w:rsidR="00834605">
        <w:t xml:space="preserve"> pistes </w:t>
      </w:r>
      <w:r>
        <w:t xml:space="preserve">ont </w:t>
      </w:r>
      <w:r w:rsidR="00752976">
        <w:t xml:space="preserve">également </w:t>
      </w:r>
      <w:r>
        <w:t>été identifiées</w:t>
      </w:r>
      <w:r w:rsidR="00306B0E">
        <w:t xml:space="preserve"> </w:t>
      </w:r>
      <w:r w:rsidR="00834605">
        <w:t xml:space="preserve">pour </w:t>
      </w:r>
      <w:r w:rsidR="00752976">
        <w:t xml:space="preserve">fournir une </w:t>
      </w:r>
      <w:r w:rsidR="00834605">
        <w:t>instrumentation</w:t>
      </w:r>
      <w:r w:rsidR="00752976">
        <w:t xml:space="preserve"> de soutien à l’utilisation de la méthode par</w:t>
      </w:r>
      <w:r w:rsidR="00834605">
        <w:t xml:space="preserve"> </w:t>
      </w:r>
      <w:r w:rsidR="00752976">
        <w:t xml:space="preserve">les </w:t>
      </w:r>
      <w:r w:rsidR="00834605">
        <w:t xml:space="preserve">différents acteurs </w:t>
      </w:r>
      <w:r w:rsidR="00752976">
        <w:t>impliqués dans les projets d’IENA</w:t>
      </w:r>
      <w:r>
        <w:t>.</w:t>
      </w:r>
    </w:p>
    <w:p w14:paraId="4241AF5C" w14:textId="13D05D37" w:rsidR="00697436" w:rsidRPr="0044351E" w:rsidRDefault="00697436" w:rsidP="00854EA5">
      <w:pPr>
        <w:pStyle w:val="Paragraphedeliste"/>
      </w:pPr>
      <w:r>
        <w:t>De</w:t>
      </w:r>
      <w:r w:rsidR="005D3E5A">
        <w:t>s</w:t>
      </w:r>
      <w:r w:rsidR="00B319A3">
        <w:t xml:space="preserve"> </w:t>
      </w:r>
      <w:r>
        <w:t xml:space="preserve">recherches devront être </w:t>
      </w:r>
      <w:r w:rsidR="00834605">
        <w:t>conduites</w:t>
      </w:r>
      <w:r>
        <w:t xml:space="preserve"> pour </w:t>
      </w:r>
      <w:r w:rsidR="00B319A3">
        <w:t xml:space="preserve">fournir une </w:t>
      </w:r>
      <w:r>
        <w:t>instrument</w:t>
      </w:r>
      <w:r w:rsidR="00B319A3">
        <w:t>ation</w:t>
      </w:r>
      <w:r>
        <w:t xml:space="preserve"> complète </w:t>
      </w:r>
      <w:r w:rsidR="00306B0E">
        <w:t xml:space="preserve">de </w:t>
      </w:r>
      <w:r>
        <w:t xml:space="preserve">la </w:t>
      </w:r>
      <w:r w:rsidR="00F376FA">
        <w:t>MIENA</w:t>
      </w:r>
      <w:r>
        <w:t xml:space="preserve"> et </w:t>
      </w:r>
      <w:r w:rsidR="001D1DD1">
        <w:t xml:space="preserve">pour </w:t>
      </w:r>
      <w:r>
        <w:t xml:space="preserve">en valider </w:t>
      </w:r>
      <w:r w:rsidR="00625DD0">
        <w:t>l</w:t>
      </w:r>
      <w:r>
        <w:t>es principales composantes. Entre</w:t>
      </w:r>
      <w:r w:rsidR="00625DD0">
        <w:t>-</w:t>
      </w:r>
      <w:r>
        <w:t xml:space="preserve">temps, ce chapitre pourra contribuer à </w:t>
      </w:r>
      <w:r w:rsidR="00752976">
        <w:t xml:space="preserve">la </w:t>
      </w:r>
      <w:r>
        <w:t>formation</w:t>
      </w:r>
      <w:r w:rsidR="00752976">
        <w:t xml:space="preserve"> de spécialistes</w:t>
      </w:r>
      <w:r>
        <w:t xml:space="preserve"> en technologie éducative</w:t>
      </w:r>
      <w:r w:rsidR="00752976">
        <w:t xml:space="preserve"> et en informatique cognitive</w:t>
      </w:r>
      <w:r w:rsidR="00834605">
        <w:t>. Il pourra également soutenir</w:t>
      </w:r>
      <w:r>
        <w:t xml:space="preserve"> la pratique des ingénieurs </w:t>
      </w:r>
      <w:r w:rsidR="00625DD0">
        <w:t xml:space="preserve">et des ingénieures </w:t>
      </w:r>
      <w:r>
        <w:t>pédagogiques</w:t>
      </w:r>
      <w:r w:rsidR="00834605">
        <w:t xml:space="preserve"> en répondant à certaines de leurs interrogations ou de leurs propositions</w:t>
      </w:r>
      <w:r w:rsidR="00834605">
        <w:rPr>
          <w:rStyle w:val="Appelnotedebasdep"/>
        </w:rPr>
        <w:footnoteReference w:id="33"/>
      </w:r>
      <w:r w:rsidR="00625DD0">
        <w:t>.</w:t>
      </w:r>
    </w:p>
    <w:p w14:paraId="5F776084" w14:textId="09546312" w:rsidR="00895D2A" w:rsidRPr="00895D2A" w:rsidRDefault="00895D2A" w:rsidP="00895D2A"/>
    <w:p w14:paraId="730C3E49" w14:textId="44D12629" w:rsidR="00834605" w:rsidRDefault="00834605" w:rsidP="00834605">
      <w:pPr>
        <w:pStyle w:val="TitreRfrences"/>
      </w:pPr>
      <w:r w:rsidRPr="005D08FB">
        <w:t>Références</w:t>
      </w:r>
    </w:p>
    <w:p w14:paraId="37BE6A6F" w14:textId="3106B5B8" w:rsidR="00834605" w:rsidRPr="005D08FB" w:rsidRDefault="00834605" w:rsidP="00430287">
      <w:pPr>
        <w:pStyle w:val="EndNoteBibliography"/>
        <w:spacing w:before="40" w:afterLines="40" w:after="96"/>
        <w:ind w:left="720" w:hanging="720"/>
        <w:jc w:val="both"/>
      </w:pPr>
      <w:bookmarkStart w:id="3" w:name="_ENREF_5"/>
      <w:r w:rsidRPr="005D08FB">
        <w:rPr>
          <w:lang w:val="fr-CA"/>
        </w:rPr>
        <w:t xml:space="preserve">Baek, E.-O., Cagiltay, K., Boling, E. et Frick, T. (2007). </w:t>
      </w:r>
      <w:r w:rsidRPr="005D08FB">
        <w:t>User-centered design and development</w:t>
      </w:r>
      <w:r w:rsidRPr="005D08FB">
        <w:rPr>
          <w:i/>
        </w:rPr>
        <w:t xml:space="preserve">. </w:t>
      </w:r>
      <w:r w:rsidRPr="00C1184C">
        <w:rPr>
          <w:iCs/>
        </w:rPr>
        <w:t xml:space="preserve">Dans </w:t>
      </w:r>
      <w:r w:rsidRPr="005D08FB">
        <w:t>M. Spector, D. Merrill et J.</w:t>
      </w:r>
      <w:r w:rsidR="00C573BA">
        <w:t xml:space="preserve"> </w:t>
      </w:r>
      <w:r w:rsidRPr="005D08FB">
        <w:t>J.</w:t>
      </w:r>
      <w:r w:rsidR="00C573BA">
        <w:t xml:space="preserve"> </w:t>
      </w:r>
      <w:r w:rsidRPr="005D08FB">
        <w:t xml:space="preserve">G. Van Merriënboer (dir.), </w:t>
      </w:r>
      <w:r w:rsidRPr="005D08FB">
        <w:rPr>
          <w:i/>
        </w:rPr>
        <w:t xml:space="preserve">Handbook of </w:t>
      </w:r>
      <w:r w:rsidR="00C573BA">
        <w:rPr>
          <w:i/>
        </w:rPr>
        <w:t>r</w:t>
      </w:r>
      <w:r w:rsidRPr="005D08FB">
        <w:rPr>
          <w:i/>
        </w:rPr>
        <w:t xml:space="preserve">esearch on </w:t>
      </w:r>
      <w:r w:rsidR="00C573BA">
        <w:rPr>
          <w:i/>
        </w:rPr>
        <w:t>e</w:t>
      </w:r>
      <w:r w:rsidRPr="005D08FB">
        <w:rPr>
          <w:i/>
        </w:rPr>
        <w:t xml:space="preserve">ducational </w:t>
      </w:r>
      <w:r w:rsidR="00C573BA">
        <w:rPr>
          <w:i/>
        </w:rPr>
        <w:t>c</w:t>
      </w:r>
      <w:r w:rsidRPr="005D08FB">
        <w:rPr>
          <w:i/>
        </w:rPr>
        <w:t xml:space="preserve">ommunications and </w:t>
      </w:r>
      <w:r w:rsidR="00C573BA">
        <w:rPr>
          <w:i/>
        </w:rPr>
        <w:t>t</w:t>
      </w:r>
      <w:r w:rsidRPr="005D08FB">
        <w:rPr>
          <w:i/>
        </w:rPr>
        <w:t>echnology</w:t>
      </w:r>
      <w:r w:rsidRPr="005D08FB">
        <w:t xml:space="preserve"> (p.</w:t>
      </w:r>
      <w:r w:rsidR="00C573BA">
        <w:t> </w:t>
      </w:r>
      <w:r w:rsidRPr="005D08FB">
        <w:t>659-670). Erlbaum.</w:t>
      </w:r>
      <w:bookmarkEnd w:id="3"/>
    </w:p>
    <w:p w14:paraId="4A7EC04A" w14:textId="77777777" w:rsidR="00C573BA" w:rsidRPr="00B174BF" w:rsidRDefault="00C573BA" w:rsidP="00C573BA">
      <w:pPr>
        <w:spacing w:afterLines="40" w:after="96"/>
        <w:ind w:left="720" w:hanging="720"/>
        <w:jc w:val="both"/>
        <w:rPr>
          <w:lang w:val="en-US"/>
        </w:rPr>
      </w:pPr>
      <w:bookmarkStart w:id="4" w:name="_ENREF_15"/>
      <w:r w:rsidRPr="00830909">
        <w:rPr>
          <w:lang w:val="en-US"/>
        </w:rPr>
        <w:lastRenderedPageBreak/>
        <w:t xml:space="preserve">Beck, K., Beedle, M., </w:t>
      </w:r>
      <w:proofErr w:type="spellStart"/>
      <w:r w:rsidRPr="00830909">
        <w:rPr>
          <w:lang w:val="en-US"/>
        </w:rPr>
        <w:t>Bennekum</w:t>
      </w:r>
      <w:proofErr w:type="spellEnd"/>
      <w:r w:rsidRPr="00830909">
        <w:rPr>
          <w:lang w:val="en-US"/>
        </w:rPr>
        <w:t xml:space="preserve">, A. V., Cockburn, A., Cunningham, W. </w:t>
      </w:r>
      <w:r w:rsidRPr="00FC4645">
        <w:rPr>
          <w:i/>
          <w:iCs/>
          <w:lang w:val="en-US"/>
        </w:rPr>
        <w:t>et al.</w:t>
      </w:r>
      <w:r w:rsidRPr="00830909">
        <w:rPr>
          <w:lang w:val="en-US"/>
        </w:rPr>
        <w:t xml:space="preserve"> </w:t>
      </w:r>
      <w:r w:rsidRPr="00EF603A">
        <w:t xml:space="preserve">(2001). </w:t>
      </w:r>
      <w:r w:rsidRPr="00C247E5">
        <w:rPr>
          <w:i/>
        </w:rPr>
        <w:t>Manifeste pour le développement Agile de logiciels</w:t>
      </w:r>
      <w:r w:rsidRPr="00EF603A">
        <w:t xml:space="preserve">. </w:t>
      </w:r>
      <w:r>
        <w:t xml:space="preserve">Site du Manifeste. </w:t>
      </w:r>
      <w:hyperlink r:id="rId16" w:history="1">
        <w:r w:rsidRPr="00B174BF">
          <w:rPr>
            <w:rStyle w:val="Lienhypertexte"/>
            <w:lang w:val="en-US"/>
          </w:rPr>
          <w:t>http://agilemanifesto.org/iso/fr/manifesto.html</w:t>
        </w:r>
      </w:hyperlink>
      <w:r w:rsidRPr="00B174BF">
        <w:rPr>
          <w:lang w:val="en-US"/>
        </w:rPr>
        <w:t xml:space="preserve"> </w:t>
      </w:r>
    </w:p>
    <w:p w14:paraId="43F462EE" w14:textId="3B94C266" w:rsidR="00834605" w:rsidRPr="005D08FB" w:rsidRDefault="00834605" w:rsidP="00430287">
      <w:pPr>
        <w:pStyle w:val="EndNoteBibliography"/>
        <w:spacing w:before="40" w:afterLines="40" w:after="96"/>
        <w:ind w:left="720" w:hanging="720"/>
        <w:jc w:val="both"/>
      </w:pPr>
      <w:bookmarkStart w:id="5" w:name="_ENREF_25"/>
      <w:bookmarkEnd w:id="4"/>
      <w:r w:rsidRPr="005D08FB">
        <w:t>Brown, A.</w:t>
      </w:r>
      <w:r w:rsidR="00430287">
        <w:t xml:space="preserve"> </w:t>
      </w:r>
      <w:r w:rsidRPr="005D08FB">
        <w:t>H. et Green, T.</w:t>
      </w:r>
      <w:r w:rsidR="00430287">
        <w:t xml:space="preserve"> </w:t>
      </w:r>
      <w:r w:rsidRPr="005D08FB">
        <w:t>D. (20</w:t>
      </w:r>
      <w:r w:rsidR="004D20C3">
        <w:t>20</w:t>
      </w:r>
      <w:r w:rsidRPr="005D08FB">
        <w:t xml:space="preserve">). </w:t>
      </w:r>
      <w:r w:rsidRPr="005D08FB">
        <w:rPr>
          <w:i/>
        </w:rPr>
        <w:t>The essentials of instructional design: Connecting fundamental principles with process and practice</w:t>
      </w:r>
      <w:r w:rsidRPr="005D08FB">
        <w:t xml:space="preserve"> (4</w:t>
      </w:r>
      <w:r w:rsidRPr="005D08FB">
        <w:rPr>
          <w:vertAlign w:val="superscript"/>
        </w:rPr>
        <w:t>e</w:t>
      </w:r>
      <w:r w:rsidR="00430287">
        <w:t> </w:t>
      </w:r>
      <w:r w:rsidRPr="005D08FB">
        <w:t>éd.). Routledge.</w:t>
      </w:r>
      <w:bookmarkEnd w:id="5"/>
    </w:p>
    <w:p w14:paraId="11841DDB" w14:textId="63E7AFEC" w:rsidR="00834605" w:rsidRPr="00834605" w:rsidRDefault="00834605" w:rsidP="00430287">
      <w:pPr>
        <w:pStyle w:val="EndNoteBibliography"/>
        <w:spacing w:before="40" w:afterLines="40" w:after="96"/>
        <w:ind w:left="720" w:hanging="720"/>
        <w:jc w:val="both"/>
        <w:rPr>
          <w:lang w:val="fr-CA"/>
        </w:rPr>
      </w:pPr>
      <w:bookmarkStart w:id="6" w:name="_ENREF_28"/>
      <w:r w:rsidRPr="005D08FB">
        <w:t>Buchanan, R., Cross, N., Durling, D., Nelson, H.</w:t>
      </w:r>
      <w:r w:rsidR="00430287">
        <w:t xml:space="preserve"> </w:t>
      </w:r>
      <w:r w:rsidRPr="005D08FB">
        <w:t>G., Owen, C., Valtonen, A., Boling, E., Gibbons, A.</w:t>
      </w:r>
      <w:r w:rsidR="00430287">
        <w:t xml:space="preserve"> </w:t>
      </w:r>
      <w:r w:rsidRPr="005D08FB">
        <w:t xml:space="preserve">S. et Visscher-Voerman, I. (2013). </w:t>
      </w:r>
      <w:r w:rsidRPr="00834605">
        <w:rPr>
          <w:lang w:val="fr-CA"/>
        </w:rPr>
        <w:t xml:space="preserve">Design. </w:t>
      </w:r>
      <w:r w:rsidRPr="00834605">
        <w:rPr>
          <w:i/>
          <w:lang w:val="fr-CA"/>
        </w:rPr>
        <w:t>Educational Technology,</w:t>
      </w:r>
      <w:r w:rsidRPr="00834605">
        <w:rPr>
          <w:lang w:val="fr-CA"/>
        </w:rPr>
        <w:t xml:space="preserve"> </w:t>
      </w:r>
      <w:r w:rsidRPr="00430287">
        <w:rPr>
          <w:i/>
          <w:iCs/>
          <w:lang w:val="fr-CA"/>
        </w:rPr>
        <w:t>53</w:t>
      </w:r>
      <w:r w:rsidRPr="00834605">
        <w:rPr>
          <w:lang w:val="fr-CA"/>
        </w:rPr>
        <w:t xml:space="preserve">(5), 25-42. </w:t>
      </w:r>
      <w:bookmarkEnd w:id="6"/>
    </w:p>
    <w:p w14:paraId="147A026C" w14:textId="08125807" w:rsidR="00834605" w:rsidRPr="00834605" w:rsidRDefault="00834605" w:rsidP="00430287">
      <w:pPr>
        <w:pStyle w:val="EndNoteBibliography"/>
        <w:spacing w:before="40" w:afterLines="40" w:after="96"/>
        <w:ind w:left="720" w:hanging="720"/>
        <w:jc w:val="both"/>
        <w:rPr>
          <w:lang w:val="fr-CA"/>
        </w:rPr>
      </w:pPr>
      <w:r w:rsidRPr="00834605">
        <w:rPr>
          <w:lang w:val="fr-CA"/>
        </w:rPr>
        <w:t>Charlier, B.</w:t>
      </w:r>
      <w:r w:rsidR="000F6B8D">
        <w:rPr>
          <w:lang w:val="fr-CA"/>
        </w:rPr>
        <w:t xml:space="preserve"> et</w:t>
      </w:r>
      <w:r w:rsidRPr="00834605">
        <w:rPr>
          <w:lang w:val="fr-CA"/>
        </w:rPr>
        <w:t xml:space="preserve"> Henri, F. (2016). Rechercher, comprendre et concevoir l’apprentissage avec la vidéo dans les xCLOM</w:t>
      </w:r>
      <w:r>
        <w:rPr>
          <w:lang w:val="fr-CA"/>
        </w:rPr>
        <w:t>,</w:t>
      </w:r>
      <w:r w:rsidRPr="00834605">
        <w:rPr>
          <w:lang w:val="fr-CA"/>
        </w:rPr>
        <w:t xml:space="preserve"> </w:t>
      </w:r>
      <w:r w:rsidRPr="00834605">
        <w:rPr>
          <w:i/>
          <w:lang w:val="fr-CA"/>
        </w:rPr>
        <w:t xml:space="preserve">Revue internationale des technologies en pédagogie universitaire, </w:t>
      </w:r>
      <w:r w:rsidRPr="00834605">
        <w:rPr>
          <w:lang w:val="fr-CA"/>
        </w:rPr>
        <w:t>13(23), 36</w:t>
      </w:r>
      <w:r w:rsidRPr="00834605">
        <w:rPr>
          <w:rFonts w:ascii="Cambria Math" w:hAnsi="Cambria Math" w:cs="Cambria Math"/>
          <w:lang w:val="fr-CA"/>
        </w:rPr>
        <w:t>‑</w:t>
      </w:r>
      <w:r w:rsidRPr="00834605">
        <w:rPr>
          <w:lang w:val="fr-CA"/>
        </w:rPr>
        <w:t xml:space="preserve">45. </w:t>
      </w:r>
      <w:r w:rsidR="000F6B8D">
        <w:rPr>
          <w:lang w:val="fr-CA"/>
        </w:rPr>
        <w:t xml:space="preserve">Récupéré le 4 mai 2021 sur le site de la Revue : </w:t>
      </w:r>
      <w:hyperlink r:id="rId17" w:history="1">
        <w:r w:rsidR="000F6B8D" w:rsidRPr="000F6B8D">
          <w:rPr>
            <w:rStyle w:val="Lienhypertexte"/>
            <w:lang w:val="fr-CA"/>
          </w:rPr>
          <w:t>https://doi.org/10.18162/ritpu-2016-v13n23-03</w:t>
        </w:r>
      </w:hyperlink>
      <w:r w:rsidR="000F6B8D">
        <w:rPr>
          <w:lang w:val="fr-CA"/>
        </w:rPr>
        <w:t xml:space="preserve"> </w:t>
      </w:r>
    </w:p>
    <w:p w14:paraId="27BBB4FD" w14:textId="7AC22330" w:rsidR="00834605" w:rsidRPr="005D08FB" w:rsidRDefault="00834605" w:rsidP="00430287">
      <w:pPr>
        <w:pStyle w:val="EndNoteBibliography"/>
        <w:spacing w:before="40" w:afterLines="40" w:after="96"/>
        <w:ind w:left="720" w:hanging="720"/>
        <w:jc w:val="both"/>
      </w:pPr>
      <w:r w:rsidRPr="005D08FB">
        <w:t xml:space="preserve">Chatti, M. A., Dyckhoff, A. L., Schroeder, U. </w:t>
      </w:r>
      <w:r w:rsidR="00430287">
        <w:t>et</w:t>
      </w:r>
      <w:r w:rsidRPr="005D08FB">
        <w:t xml:space="preserve"> Thüs, H. (2013). A reference model for learning analytics. </w:t>
      </w:r>
      <w:r w:rsidRPr="005D08FB">
        <w:rPr>
          <w:i/>
        </w:rPr>
        <w:t>International Journal of Technology Enhanced Learning</w:t>
      </w:r>
      <w:r w:rsidRPr="005D08FB">
        <w:t xml:space="preserve">, </w:t>
      </w:r>
      <w:r w:rsidRPr="00430287">
        <w:rPr>
          <w:i/>
          <w:iCs/>
        </w:rPr>
        <w:t>4</w:t>
      </w:r>
      <w:r w:rsidRPr="005D08FB">
        <w:t>(5</w:t>
      </w:r>
      <w:r w:rsidRPr="005D08FB">
        <w:rPr>
          <w:rFonts w:ascii="Cambria Math" w:hAnsi="Cambria Math" w:cs="Cambria Math"/>
        </w:rPr>
        <w:t>‑</w:t>
      </w:r>
      <w:r w:rsidRPr="005D08FB">
        <w:t>6), 318</w:t>
      </w:r>
      <w:r w:rsidRPr="005D08FB">
        <w:rPr>
          <w:rFonts w:ascii="Cambria Math" w:hAnsi="Cambria Math" w:cs="Cambria Math"/>
        </w:rPr>
        <w:t>‑</w:t>
      </w:r>
      <w:r w:rsidRPr="005D08FB">
        <w:t>331.</w:t>
      </w:r>
    </w:p>
    <w:p w14:paraId="671B19E3" w14:textId="0C447F47" w:rsidR="00834605" w:rsidRPr="00834605" w:rsidRDefault="00834605" w:rsidP="00BC4FBE">
      <w:pPr>
        <w:pStyle w:val="EndNoteBibliography"/>
        <w:spacing w:before="40" w:afterLines="40" w:after="96"/>
        <w:ind w:left="720" w:hanging="720"/>
        <w:jc w:val="both"/>
        <w:rPr>
          <w:lang w:val="fr-CA"/>
        </w:rPr>
      </w:pPr>
      <w:bookmarkStart w:id="7" w:name="_ENREF_58"/>
      <w:r w:rsidRPr="005D08FB">
        <w:t>Fischer, G. (2013). Meta-</w:t>
      </w:r>
      <w:r w:rsidR="00430287">
        <w:t>d</w:t>
      </w:r>
      <w:r w:rsidRPr="005D08FB">
        <w:t>esign: Empowering all stakeholder as co-</w:t>
      </w:r>
      <w:r w:rsidR="00430287">
        <w:t>d</w:t>
      </w:r>
      <w:r w:rsidRPr="005D08FB">
        <w:t xml:space="preserve">esigners. Dans R. Luckin, P. Goodyear, B. Grabowski, N. Winters, </w:t>
      </w:r>
      <w:r w:rsidR="00430287">
        <w:t xml:space="preserve">Y. </w:t>
      </w:r>
      <w:r w:rsidRPr="005D08FB">
        <w:t xml:space="preserve">Mor, J. Underwood et S. Puntambeker (dir.), </w:t>
      </w:r>
      <w:r w:rsidRPr="005D08FB">
        <w:rPr>
          <w:i/>
        </w:rPr>
        <w:t>Handbook on design in educational technology</w:t>
      </w:r>
      <w:r w:rsidRPr="005D08FB">
        <w:t xml:space="preserve"> (p.</w:t>
      </w:r>
      <w:r w:rsidR="00430287">
        <w:t> </w:t>
      </w:r>
      <w:r w:rsidRPr="005D08FB">
        <w:t xml:space="preserve">135-145). </w:t>
      </w:r>
      <w:r w:rsidRPr="00834605">
        <w:rPr>
          <w:lang w:val="fr-CA"/>
        </w:rPr>
        <w:t>Routledge.</w:t>
      </w:r>
      <w:bookmarkEnd w:id="7"/>
    </w:p>
    <w:p w14:paraId="15BCFA5A" w14:textId="5D5992BB" w:rsidR="00834605" w:rsidRPr="00C1184C" w:rsidRDefault="00834605" w:rsidP="00BC4FBE">
      <w:pPr>
        <w:spacing w:before="40" w:afterLines="40" w:after="96"/>
        <w:ind w:left="720" w:hanging="720"/>
        <w:jc w:val="both"/>
        <w:rPr>
          <w:rStyle w:val="Lienhypertexte"/>
          <w:rFonts w:eastAsiaTheme="majorEastAsia"/>
          <w:noProof/>
          <w:lang w:eastAsia="en-US"/>
        </w:rPr>
      </w:pPr>
      <w:r w:rsidRPr="005D08FB">
        <w:t>GMOT (2021)</w:t>
      </w:r>
      <w:r w:rsidR="00BC4FBE">
        <w:t>.</w:t>
      </w:r>
      <w:r w:rsidRPr="005D08FB">
        <w:t xml:space="preserve"> </w:t>
      </w:r>
      <w:r w:rsidR="00430287">
        <w:rPr>
          <w:i/>
        </w:rPr>
        <w:t>GMOT, MOTplus et MOT</w:t>
      </w:r>
      <w:r w:rsidR="003C30BD">
        <w:t>.</w:t>
      </w:r>
      <w:r w:rsidR="00E755B5">
        <w:t xml:space="preserve"> </w:t>
      </w:r>
      <w:r w:rsidR="00C32728">
        <w:t xml:space="preserve">Site de l’Institut LICEF. Récupéré en mars 2021 de </w:t>
      </w:r>
      <w:hyperlink r:id="rId18" w:history="1">
        <w:r w:rsidR="00C32728" w:rsidRPr="00C32728">
          <w:rPr>
            <w:rStyle w:val="Lienhypertexte"/>
          </w:rPr>
          <w:t>http://lice.licef.ca/index.php/gmot-motplus-et-mot/</w:t>
        </w:r>
      </w:hyperlink>
      <w:r w:rsidR="00BC4FBE">
        <w:t>.</w:t>
      </w:r>
    </w:p>
    <w:p w14:paraId="0DDCFCDB" w14:textId="2002DBBA" w:rsidR="00834605" w:rsidRPr="005D08FB" w:rsidRDefault="00834605" w:rsidP="00BC4FBE">
      <w:pPr>
        <w:pStyle w:val="EndNoteBibliography"/>
        <w:spacing w:before="40" w:afterLines="40" w:after="96"/>
        <w:ind w:left="720" w:hanging="720"/>
        <w:jc w:val="both"/>
        <w:rPr>
          <w:lang w:val="fr-CA"/>
        </w:rPr>
      </w:pPr>
      <w:r w:rsidRPr="005D08FB">
        <w:rPr>
          <w:lang w:val="fr-CA"/>
        </w:rPr>
        <w:t xml:space="preserve">Henri, F. (2019). Paradigmes et logiques de formation. </w:t>
      </w:r>
      <w:r w:rsidR="003C30BD">
        <w:rPr>
          <w:lang w:val="fr-CA"/>
        </w:rPr>
        <w:t xml:space="preserve">Dans </w:t>
      </w:r>
      <w:r w:rsidR="00BC4FBE">
        <w:rPr>
          <w:lang w:val="fr-CA"/>
        </w:rPr>
        <w:t xml:space="preserve">B. </w:t>
      </w:r>
      <w:r w:rsidR="003C30BD" w:rsidRPr="005D08FB">
        <w:rPr>
          <w:lang w:val="fr-CA"/>
        </w:rPr>
        <w:t xml:space="preserve">Albero, </w:t>
      </w:r>
      <w:r w:rsidR="00BC4FBE">
        <w:rPr>
          <w:lang w:val="fr-CA"/>
        </w:rPr>
        <w:t xml:space="preserve">S. </w:t>
      </w:r>
      <w:r w:rsidR="003C30BD" w:rsidRPr="005D08FB">
        <w:rPr>
          <w:lang w:val="fr-CA"/>
        </w:rPr>
        <w:t xml:space="preserve">Simonian et </w:t>
      </w:r>
      <w:r w:rsidR="00BC4FBE">
        <w:rPr>
          <w:lang w:val="fr-CA"/>
        </w:rPr>
        <w:t xml:space="preserve">J. </w:t>
      </w:r>
      <w:r w:rsidR="003C30BD" w:rsidRPr="005D08FB">
        <w:rPr>
          <w:lang w:val="fr-CA"/>
        </w:rPr>
        <w:t>Eneau (</w:t>
      </w:r>
      <w:r w:rsidR="003C30BD">
        <w:rPr>
          <w:lang w:val="fr-CA"/>
        </w:rPr>
        <w:t>dir.</w:t>
      </w:r>
      <w:r w:rsidR="003C30BD" w:rsidRPr="005D08FB">
        <w:rPr>
          <w:lang w:val="fr-CA"/>
        </w:rPr>
        <w:t>)</w:t>
      </w:r>
      <w:r w:rsidR="00BC4FBE">
        <w:rPr>
          <w:lang w:val="fr-CA"/>
        </w:rPr>
        <w:t>,</w:t>
      </w:r>
      <w:r w:rsidR="00E755B5">
        <w:rPr>
          <w:lang w:val="fr-CA"/>
        </w:rPr>
        <w:t xml:space="preserve"> </w:t>
      </w:r>
      <w:r w:rsidRPr="005D08FB">
        <w:rPr>
          <w:i/>
          <w:lang w:val="fr-CA"/>
        </w:rPr>
        <w:t>Des humains et des machines</w:t>
      </w:r>
      <w:r w:rsidR="00BC4FBE">
        <w:rPr>
          <w:i/>
          <w:lang w:val="fr-CA"/>
        </w:rPr>
        <w:t> :</w:t>
      </w:r>
      <w:r w:rsidRPr="005D08FB">
        <w:rPr>
          <w:i/>
          <w:lang w:val="fr-CA"/>
        </w:rPr>
        <w:t xml:space="preserve"> </w:t>
      </w:r>
      <w:r w:rsidR="00BC4FBE">
        <w:rPr>
          <w:i/>
          <w:lang w:val="fr-CA"/>
        </w:rPr>
        <w:t>h</w:t>
      </w:r>
      <w:r w:rsidRPr="005D08FB">
        <w:rPr>
          <w:i/>
          <w:lang w:val="fr-CA"/>
        </w:rPr>
        <w:t>ommage aux travaux d’une exploratrice</w:t>
      </w:r>
      <w:r w:rsidR="003C30BD">
        <w:rPr>
          <w:lang w:val="fr-CA"/>
        </w:rPr>
        <w:t xml:space="preserve"> </w:t>
      </w:r>
      <w:r w:rsidRPr="005D08FB">
        <w:rPr>
          <w:lang w:val="fr-CA"/>
        </w:rPr>
        <w:t>(p.</w:t>
      </w:r>
      <w:r w:rsidR="00BC4FBE">
        <w:rPr>
          <w:lang w:val="fr-CA"/>
        </w:rPr>
        <w:t> </w:t>
      </w:r>
      <w:r w:rsidRPr="005D08FB">
        <w:rPr>
          <w:lang w:val="fr-CA"/>
        </w:rPr>
        <w:t>391</w:t>
      </w:r>
      <w:r w:rsidR="00BC4FBE">
        <w:rPr>
          <w:lang w:val="fr-CA"/>
        </w:rPr>
        <w:t>-</w:t>
      </w:r>
      <w:r w:rsidRPr="005D08FB">
        <w:rPr>
          <w:lang w:val="fr-CA"/>
        </w:rPr>
        <w:t>402). Raison et Passions.</w:t>
      </w:r>
    </w:p>
    <w:p w14:paraId="71DD0CD6" w14:textId="1B5286EC" w:rsidR="00834605" w:rsidRPr="00B174BF" w:rsidRDefault="00834605" w:rsidP="00BC4FBE">
      <w:pPr>
        <w:spacing w:before="40" w:afterLines="40" w:after="96"/>
        <w:ind w:left="720" w:hanging="720"/>
        <w:jc w:val="both"/>
      </w:pPr>
      <w:proofErr w:type="spellStart"/>
      <w:r w:rsidRPr="005D08FB">
        <w:t>Kleppe</w:t>
      </w:r>
      <w:proofErr w:type="spellEnd"/>
      <w:r w:rsidRPr="005D08FB">
        <w:t xml:space="preserve">, A. G., </w:t>
      </w:r>
      <w:proofErr w:type="spellStart"/>
      <w:r w:rsidRPr="005D08FB">
        <w:t>Warmer</w:t>
      </w:r>
      <w:proofErr w:type="spellEnd"/>
      <w:r w:rsidRPr="005D08FB">
        <w:t>, J. B.</w:t>
      </w:r>
      <w:r w:rsidR="003C30BD">
        <w:t xml:space="preserve"> et</w:t>
      </w:r>
      <w:r w:rsidRPr="005D08FB">
        <w:t xml:space="preserve"> </w:t>
      </w:r>
      <w:proofErr w:type="spellStart"/>
      <w:r w:rsidRPr="005D08FB">
        <w:t>Bast</w:t>
      </w:r>
      <w:proofErr w:type="spellEnd"/>
      <w:r w:rsidRPr="005D08FB">
        <w:t xml:space="preserve">, W. (2003). </w:t>
      </w:r>
      <w:r w:rsidRPr="005D08FB">
        <w:rPr>
          <w:i/>
          <w:lang w:val="en-US"/>
        </w:rPr>
        <w:t>MDA explained</w:t>
      </w:r>
      <w:r w:rsidR="00BC4FBE">
        <w:rPr>
          <w:i/>
          <w:lang w:val="en-US"/>
        </w:rPr>
        <w:t>.</w:t>
      </w:r>
      <w:r w:rsidRPr="005D08FB">
        <w:rPr>
          <w:i/>
          <w:lang w:val="en-US"/>
        </w:rPr>
        <w:t xml:space="preserve"> </w:t>
      </w:r>
      <w:r w:rsidR="00BC4FBE">
        <w:rPr>
          <w:i/>
          <w:lang w:val="en-US"/>
        </w:rPr>
        <w:t>T</w:t>
      </w:r>
      <w:r w:rsidRPr="005D08FB">
        <w:rPr>
          <w:i/>
          <w:lang w:val="en-US"/>
        </w:rPr>
        <w:t xml:space="preserve">he model driven architecture: </w:t>
      </w:r>
      <w:r w:rsidR="00BC4FBE">
        <w:rPr>
          <w:i/>
          <w:lang w:val="en-US"/>
        </w:rPr>
        <w:t>P</w:t>
      </w:r>
      <w:r w:rsidRPr="005D08FB">
        <w:rPr>
          <w:i/>
          <w:lang w:val="en-US"/>
        </w:rPr>
        <w:t>ractice and promise</w:t>
      </w:r>
      <w:r w:rsidRPr="005D08FB">
        <w:rPr>
          <w:lang w:val="en-US"/>
        </w:rPr>
        <w:t xml:space="preserve">. </w:t>
      </w:r>
      <w:r w:rsidRPr="00B174BF">
        <w:t>Addison-Wesley.</w:t>
      </w:r>
    </w:p>
    <w:p w14:paraId="7B536D6D" w14:textId="12167253" w:rsidR="009241B2" w:rsidRDefault="009241B2" w:rsidP="009241B2">
      <w:pPr>
        <w:pStyle w:val="Bibliographie1"/>
        <w:spacing w:before="40" w:afterLines="40" w:after="96"/>
        <w:jc w:val="both"/>
        <w:rPr>
          <w:rFonts w:eastAsia="Times New Roman"/>
          <w:lang w:eastAsia="fr-FR"/>
        </w:rPr>
      </w:pPr>
      <w:r w:rsidRPr="005D08FB">
        <w:t xml:space="preserve">Paquette G., Léonard, M., De la </w:t>
      </w:r>
      <w:proofErr w:type="spellStart"/>
      <w:r w:rsidRPr="005D08FB">
        <w:t>Teja</w:t>
      </w:r>
      <w:proofErr w:type="spellEnd"/>
      <w:r w:rsidRPr="005D08FB">
        <w:t>, I</w:t>
      </w:r>
      <w:r>
        <w:t>.</w:t>
      </w:r>
      <w:r w:rsidRPr="005D08FB">
        <w:t xml:space="preserve"> et Dessaint</w:t>
      </w:r>
      <w:r>
        <w:t>,</w:t>
      </w:r>
      <w:r w:rsidRPr="005D08FB">
        <w:t xml:space="preserve"> M.</w:t>
      </w:r>
      <w:r>
        <w:t xml:space="preserve"> </w:t>
      </w:r>
      <w:r w:rsidRPr="005D08FB">
        <w:t>P. (2000)</w:t>
      </w:r>
      <w:r>
        <w:t>.</w:t>
      </w:r>
      <w:r w:rsidRPr="005D08FB">
        <w:t xml:space="preserve"> </w:t>
      </w:r>
      <w:r w:rsidRPr="005D08FB">
        <w:rPr>
          <w:i/>
        </w:rPr>
        <w:t>Méthode d’ingénierie d’un système d’apprentissage MISA 4.0</w:t>
      </w:r>
      <w:r>
        <w:rPr>
          <w:i/>
        </w:rPr>
        <w:t> : d</w:t>
      </w:r>
      <w:r w:rsidRPr="005D08FB">
        <w:rPr>
          <w:i/>
        </w:rPr>
        <w:t>escription des éléments de documentation</w:t>
      </w:r>
      <w:r>
        <w:t xml:space="preserve"> </w:t>
      </w:r>
      <w:r>
        <w:rPr>
          <w:rFonts w:ascii="Calibri" w:hAnsi="Calibri" w:cs="Calibri"/>
        </w:rPr>
        <w:t>[</w:t>
      </w:r>
      <w:r w:rsidRPr="005D08FB">
        <w:t>rapport de recherche</w:t>
      </w:r>
      <w:r>
        <w:rPr>
          <w:rFonts w:ascii="Calibri" w:hAnsi="Calibri" w:cs="Calibri"/>
        </w:rPr>
        <w:t>]</w:t>
      </w:r>
      <w:r w:rsidRPr="005D08FB">
        <w:t>.</w:t>
      </w:r>
      <w:r>
        <w:t xml:space="preserve"> </w:t>
      </w:r>
      <w:r w:rsidRPr="005D08FB">
        <w:t xml:space="preserve">Institut LICEF. </w:t>
      </w:r>
      <w:hyperlink r:id="rId19" w:history="1">
        <w:r w:rsidRPr="005D08FB">
          <w:rPr>
            <w:rStyle w:val="Lienhypertexte"/>
          </w:rPr>
          <w:t>https://r-libre.teluq.ca/2248/</w:t>
        </w:r>
      </w:hyperlink>
    </w:p>
    <w:p w14:paraId="0EA5BF4B" w14:textId="46562201" w:rsidR="00834605" w:rsidRPr="005D08FB" w:rsidRDefault="00834605" w:rsidP="009241B2">
      <w:pPr>
        <w:spacing w:before="40" w:afterLines="40" w:after="96"/>
        <w:ind w:left="720" w:hanging="720"/>
        <w:jc w:val="both"/>
      </w:pPr>
      <w:r w:rsidRPr="005D08FB">
        <w:t>Paquette, G. (2002a)</w:t>
      </w:r>
      <w:r w:rsidR="009241B2">
        <w:t>.</w:t>
      </w:r>
      <w:r w:rsidRPr="005D08FB">
        <w:t xml:space="preserve"> </w:t>
      </w:r>
      <w:r w:rsidRPr="005D08FB">
        <w:rPr>
          <w:i/>
        </w:rPr>
        <w:t>L’ingénierie pédagogique</w:t>
      </w:r>
      <w:r w:rsidR="009241B2">
        <w:rPr>
          <w:i/>
        </w:rPr>
        <w:t> :</w:t>
      </w:r>
      <w:r w:rsidRPr="005D08FB">
        <w:rPr>
          <w:i/>
        </w:rPr>
        <w:t xml:space="preserve"> pour construire l’apprentissage en réseau.</w:t>
      </w:r>
      <w:r w:rsidRPr="005D08FB">
        <w:t xml:space="preserve"> Presses de l’Université du Québec. </w:t>
      </w:r>
    </w:p>
    <w:p w14:paraId="07A8646F" w14:textId="2672E7A3" w:rsidR="00834605" w:rsidRPr="00B174BF" w:rsidRDefault="00834605" w:rsidP="009241B2">
      <w:pPr>
        <w:spacing w:before="40" w:afterLines="40" w:after="96"/>
        <w:ind w:left="720" w:hanging="720"/>
        <w:jc w:val="both"/>
      </w:pPr>
      <w:r w:rsidRPr="005D08FB">
        <w:t>Paquette</w:t>
      </w:r>
      <w:r w:rsidR="009241B2">
        <w:t>,</w:t>
      </w:r>
      <w:r w:rsidRPr="005D08FB">
        <w:t xml:space="preserve"> G. (2002b)</w:t>
      </w:r>
      <w:r w:rsidR="004B5960">
        <w:t>.</w:t>
      </w:r>
      <w:r w:rsidRPr="005D08FB">
        <w:t xml:space="preserve"> </w:t>
      </w:r>
      <w:r w:rsidRPr="005D08FB">
        <w:rPr>
          <w:i/>
        </w:rPr>
        <w:t>La modélisation des connaissances et des compétences, un langage graphique pour concevoir et apprendre.</w:t>
      </w:r>
      <w:r w:rsidR="00E755B5">
        <w:t xml:space="preserve"> </w:t>
      </w:r>
      <w:r w:rsidRPr="00B174BF">
        <w:t>Presses de l’Université du Québec</w:t>
      </w:r>
      <w:r w:rsidR="001D1DD1" w:rsidRPr="00B174BF">
        <w:t>.</w:t>
      </w:r>
    </w:p>
    <w:p w14:paraId="10A9F086" w14:textId="77777777" w:rsidR="008948FB" w:rsidRDefault="008948FB" w:rsidP="00D17D24">
      <w:pPr>
        <w:pStyle w:val="Bibliographie1"/>
        <w:spacing w:before="40" w:afterLines="40" w:after="96"/>
        <w:jc w:val="both"/>
      </w:pPr>
      <w:r w:rsidRPr="005D08FB">
        <w:t xml:space="preserve">Paquette, G. (2004). L’ingénierie pédagogique à base d’objets et le référencement par les compétences. </w:t>
      </w:r>
      <w:r w:rsidRPr="005D08FB">
        <w:rPr>
          <w:i/>
        </w:rPr>
        <w:t>Revue internationale des technologies en pédagogie universitaire, 1</w:t>
      </w:r>
      <w:r w:rsidRPr="005D08FB">
        <w:t xml:space="preserve">(3), 45-55. </w:t>
      </w:r>
      <w:hyperlink r:id="rId20" w:history="1">
        <w:r w:rsidRPr="0094466D">
          <w:rPr>
            <w:rStyle w:val="Lienhypertexte"/>
          </w:rPr>
          <w:t>https://www.ritpu.ca/img/pdf/art4Paquette-2.pdf</w:t>
        </w:r>
      </w:hyperlink>
      <w:r>
        <w:t xml:space="preserve"> </w:t>
      </w:r>
    </w:p>
    <w:p w14:paraId="6A94DB34" w14:textId="413B07E0" w:rsidR="004B5960" w:rsidRPr="00B174BF" w:rsidRDefault="004B5960" w:rsidP="00D17D24">
      <w:pPr>
        <w:pStyle w:val="Bibliographie1"/>
        <w:spacing w:before="40" w:afterLines="40" w:after="96"/>
        <w:jc w:val="both"/>
        <w:rPr>
          <w:lang w:val="en-US"/>
        </w:rPr>
      </w:pPr>
      <w:r w:rsidRPr="003714F1">
        <w:t xml:space="preserve">Paquette, G. et Magnan, F. (2008). </w:t>
      </w:r>
      <w:r w:rsidRPr="005D08FB">
        <w:rPr>
          <w:lang w:val="en-US"/>
        </w:rPr>
        <w:t>An executable model for virtual campus environments. Dans</w:t>
      </w:r>
      <w:r>
        <w:rPr>
          <w:lang w:val="en-US"/>
        </w:rPr>
        <w:t xml:space="preserve"> H.</w:t>
      </w:r>
      <w:r w:rsidR="00A373BB">
        <w:rPr>
          <w:lang w:val="en-US"/>
        </w:rPr>
        <w:t xml:space="preserve"> </w:t>
      </w:r>
      <w:r>
        <w:rPr>
          <w:lang w:val="en-US"/>
        </w:rPr>
        <w:t xml:space="preserve">H. </w:t>
      </w:r>
      <w:proofErr w:type="spellStart"/>
      <w:r>
        <w:rPr>
          <w:lang w:val="en-US"/>
        </w:rPr>
        <w:t>Adelsberger</w:t>
      </w:r>
      <w:proofErr w:type="spellEnd"/>
      <w:r>
        <w:rPr>
          <w:lang w:val="en-US"/>
        </w:rPr>
        <w:t xml:space="preserve">, </w:t>
      </w:r>
      <w:proofErr w:type="spellStart"/>
      <w:r>
        <w:rPr>
          <w:lang w:val="en-US"/>
        </w:rPr>
        <w:t>Kinshuk</w:t>
      </w:r>
      <w:proofErr w:type="spellEnd"/>
      <w:r>
        <w:rPr>
          <w:lang w:val="en-US"/>
        </w:rPr>
        <w:t>, J.</w:t>
      </w:r>
      <w:r w:rsidR="00A373BB">
        <w:rPr>
          <w:lang w:val="en-US"/>
        </w:rPr>
        <w:t xml:space="preserve"> </w:t>
      </w:r>
      <w:r>
        <w:rPr>
          <w:lang w:val="en-US"/>
        </w:rPr>
        <w:t>M. Pawlowski et D. Sampson (dir.),</w:t>
      </w:r>
      <w:r w:rsidR="00E755B5">
        <w:rPr>
          <w:lang w:val="en-US"/>
        </w:rPr>
        <w:t xml:space="preserve"> </w:t>
      </w:r>
      <w:r w:rsidRPr="005D08FB">
        <w:rPr>
          <w:i/>
          <w:iCs/>
          <w:lang w:val="en-US"/>
        </w:rPr>
        <w:t xml:space="preserve">Handbook on </w:t>
      </w:r>
      <w:r w:rsidR="00A373BB">
        <w:rPr>
          <w:i/>
          <w:iCs/>
          <w:lang w:val="en-US"/>
        </w:rPr>
        <w:t>i</w:t>
      </w:r>
      <w:r w:rsidRPr="005D08FB">
        <w:rPr>
          <w:i/>
          <w:iCs/>
          <w:lang w:val="en-US"/>
        </w:rPr>
        <w:t xml:space="preserve">nformation </w:t>
      </w:r>
      <w:r w:rsidR="00A373BB">
        <w:rPr>
          <w:i/>
          <w:iCs/>
          <w:lang w:val="en-US"/>
        </w:rPr>
        <w:t>t</w:t>
      </w:r>
      <w:r w:rsidRPr="005D08FB">
        <w:rPr>
          <w:i/>
          <w:iCs/>
          <w:lang w:val="en-US"/>
        </w:rPr>
        <w:t xml:space="preserve">echnologies for </w:t>
      </w:r>
      <w:r w:rsidR="00A373BB">
        <w:rPr>
          <w:i/>
          <w:iCs/>
          <w:lang w:val="en-US"/>
        </w:rPr>
        <w:t>e</w:t>
      </w:r>
      <w:r w:rsidRPr="005D08FB">
        <w:rPr>
          <w:i/>
          <w:iCs/>
          <w:lang w:val="en-US"/>
        </w:rPr>
        <w:t xml:space="preserve">ducation and </w:t>
      </w:r>
      <w:r w:rsidR="00A373BB">
        <w:rPr>
          <w:i/>
          <w:iCs/>
          <w:lang w:val="en-US"/>
        </w:rPr>
        <w:t>t</w:t>
      </w:r>
      <w:r w:rsidRPr="005D08FB">
        <w:rPr>
          <w:i/>
          <w:iCs/>
          <w:lang w:val="en-US"/>
        </w:rPr>
        <w:t>raining</w:t>
      </w:r>
      <w:r>
        <w:rPr>
          <w:i/>
          <w:iCs/>
          <w:lang w:val="en-US"/>
        </w:rPr>
        <w:t xml:space="preserve"> </w:t>
      </w:r>
      <w:r w:rsidRPr="00BA11D1">
        <w:rPr>
          <w:lang w:val="en-US"/>
        </w:rPr>
        <w:t>(2</w:t>
      </w:r>
      <w:r w:rsidRPr="00C1184C">
        <w:rPr>
          <w:vertAlign w:val="superscript"/>
          <w:lang w:val="en-US"/>
        </w:rPr>
        <w:t>e</w:t>
      </w:r>
      <w:r w:rsidR="003714F1">
        <w:rPr>
          <w:lang w:val="en-US"/>
        </w:rPr>
        <w:t> </w:t>
      </w:r>
      <w:proofErr w:type="spellStart"/>
      <w:r w:rsidRPr="00BA11D1">
        <w:rPr>
          <w:lang w:val="en-US"/>
        </w:rPr>
        <w:t>éd</w:t>
      </w:r>
      <w:proofErr w:type="spellEnd"/>
      <w:r w:rsidRPr="00BA11D1">
        <w:rPr>
          <w:lang w:val="en-US"/>
        </w:rPr>
        <w:t>.</w:t>
      </w:r>
      <w:r w:rsidR="00A373BB">
        <w:rPr>
          <w:lang w:val="en-US"/>
        </w:rPr>
        <w:t>,</w:t>
      </w:r>
      <w:r w:rsidRPr="001D1DD1">
        <w:rPr>
          <w:lang w:val="en-US"/>
        </w:rPr>
        <w:t xml:space="preserve"> </w:t>
      </w:r>
      <w:r w:rsidRPr="00B174BF">
        <w:rPr>
          <w:lang w:val="en-US"/>
        </w:rPr>
        <w:t>p.</w:t>
      </w:r>
      <w:r w:rsidR="00A373BB" w:rsidRPr="00B174BF">
        <w:rPr>
          <w:lang w:val="en-US"/>
        </w:rPr>
        <w:t> </w:t>
      </w:r>
      <w:r w:rsidRPr="00B174BF">
        <w:rPr>
          <w:lang w:val="en-US"/>
        </w:rPr>
        <w:t>365</w:t>
      </w:r>
      <w:r w:rsidRPr="00B174BF">
        <w:rPr>
          <w:rFonts w:ascii="Cambria Math" w:hAnsi="Cambria Math" w:cs="Cambria Math"/>
          <w:lang w:val="en-US"/>
        </w:rPr>
        <w:t>‑</w:t>
      </w:r>
      <w:r w:rsidRPr="00B174BF">
        <w:rPr>
          <w:lang w:val="en-US"/>
        </w:rPr>
        <w:t>40</w:t>
      </w:r>
      <w:r w:rsidR="003714F1" w:rsidRPr="00B174BF">
        <w:rPr>
          <w:lang w:val="en-US"/>
        </w:rPr>
        <w:t>3</w:t>
      </w:r>
      <w:r w:rsidRPr="00B174BF">
        <w:rPr>
          <w:lang w:val="en-US"/>
        </w:rPr>
        <w:t>).</w:t>
      </w:r>
      <w:r w:rsidR="00E755B5" w:rsidRPr="00B174BF">
        <w:rPr>
          <w:lang w:val="en-US"/>
        </w:rPr>
        <w:t xml:space="preserve"> </w:t>
      </w:r>
      <w:r w:rsidRPr="00B174BF">
        <w:rPr>
          <w:lang w:val="en-US"/>
        </w:rPr>
        <w:t>Springer.</w:t>
      </w:r>
    </w:p>
    <w:p w14:paraId="3E012E0A" w14:textId="1C18E7EA" w:rsidR="006E3C71" w:rsidRPr="00D1744F" w:rsidRDefault="006E3C71" w:rsidP="006E3C71">
      <w:pPr>
        <w:pStyle w:val="EndNoteBibliography"/>
        <w:spacing w:before="40" w:afterLines="40" w:after="96"/>
        <w:ind w:left="720" w:hanging="720"/>
        <w:jc w:val="both"/>
      </w:pPr>
      <w:r w:rsidRPr="005D08FB">
        <w:lastRenderedPageBreak/>
        <w:t>Paquette</w:t>
      </w:r>
      <w:r w:rsidR="009241B2">
        <w:t>,</w:t>
      </w:r>
      <w:r w:rsidRPr="005D08FB">
        <w:t xml:space="preserve"> G. (2010)</w:t>
      </w:r>
      <w:r>
        <w:t>.</w:t>
      </w:r>
      <w:r w:rsidRPr="005D08FB">
        <w:t xml:space="preserve"> Ontology-</w:t>
      </w:r>
      <w:r>
        <w:t>b</w:t>
      </w:r>
      <w:r w:rsidRPr="005D08FB">
        <w:t xml:space="preserve">ased </w:t>
      </w:r>
      <w:r>
        <w:t>e</w:t>
      </w:r>
      <w:r w:rsidRPr="005D08FB">
        <w:t xml:space="preserve">ducational </w:t>
      </w:r>
      <w:r w:rsidR="009241B2">
        <w:t>m</w:t>
      </w:r>
      <w:r w:rsidRPr="005D08FB">
        <w:t>odelling</w:t>
      </w:r>
      <w:r w:rsidR="009241B2">
        <w:t xml:space="preserve">: </w:t>
      </w:r>
      <w:r w:rsidRPr="005D08FB">
        <w:t xml:space="preserve">Making IMS-LD </w:t>
      </w:r>
      <w:r w:rsidR="009241B2">
        <w:t>v</w:t>
      </w:r>
      <w:r w:rsidRPr="005D08FB">
        <w:t>isual</w:t>
      </w:r>
      <w:r>
        <w:t xml:space="preserve">. </w:t>
      </w:r>
      <w:r w:rsidRPr="00D1744F">
        <w:rPr>
          <w:i/>
          <w:iCs/>
        </w:rPr>
        <w:t>Technology,</w:t>
      </w:r>
      <w:r w:rsidRPr="00D1744F">
        <w:t xml:space="preserve"> </w:t>
      </w:r>
      <w:r w:rsidRPr="00D1744F">
        <w:rPr>
          <w:i/>
        </w:rPr>
        <w:t>Instruction, Cognition and Learning</w:t>
      </w:r>
      <w:r w:rsidRPr="00D1744F">
        <w:t xml:space="preserve">, </w:t>
      </w:r>
      <w:r w:rsidRPr="00D1744F">
        <w:rPr>
          <w:i/>
          <w:iCs/>
        </w:rPr>
        <w:t>7</w:t>
      </w:r>
      <w:r w:rsidRPr="00D1744F">
        <w:t>(3-4), 263</w:t>
      </w:r>
      <w:r>
        <w:t>-293.</w:t>
      </w:r>
    </w:p>
    <w:p w14:paraId="3872F143" w14:textId="35C20BFD" w:rsidR="009241B2" w:rsidRPr="00B174BF" w:rsidRDefault="009241B2" w:rsidP="009241B2">
      <w:pPr>
        <w:spacing w:before="40" w:afterLines="40" w:after="96"/>
        <w:ind w:left="720" w:hanging="720"/>
        <w:jc w:val="both"/>
        <w:rPr>
          <w:rFonts w:eastAsiaTheme="minorHAnsi"/>
          <w:lang w:val="en-US" w:eastAsia="en-US"/>
        </w:rPr>
      </w:pPr>
      <w:bookmarkStart w:id="8" w:name="_ENREF_47"/>
      <w:r w:rsidRPr="005D08FB">
        <w:rPr>
          <w:rFonts w:eastAsiaTheme="minorHAnsi"/>
          <w:lang w:val="en-US" w:eastAsia="en-US"/>
        </w:rPr>
        <w:t>Paquette, G</w:t>
      </w:r>
      <w:r>
        <w:rPr>
          <w:rFonts w:eastAsiaTheme="minorHAnsi"/>
          <w:lang w:val="en-US" w:eastAsia="en-US"/>
        </w:rPr>
        <w:t xml:space="preserve">. </w:t>
      </w:r>
      <w:r w:rsidRPr="005D08FB">
        <w:rPr>
          <w:rFonts w:eastAsiaTheme="minorHAnsi"/>
          <w:lang w:val="en-US" w:eastAsia="en-US"/>
        </w:rPr>
        <w:t xml:space="preserve">(2014). A </w:t>
      </w:r>
      <w:r>
        <w:rPr>
          <w:rFonts w:eastAsiaTheme="minorHAnsi"/>
          <w:lang w:val="en-US" w:eastAsia="en-US"/>
        </w:rPr>
        <w:t>c</w:t>
      </w:r>
      <w:r w:rsidRPr="005D08FB">
        <w:rPr>
          <w:rFonts w:eastAsiaTheme="minorHAnsi"/>
          <w:lang w:val="en-US" w:eastAsia="en-US"/>
        </w:rPr>
        <w:t>ompetency-</w:t>
      </w:r>
      <w:r>
        <w:rPr>
          <w:rFonts w:eastAsiaTheme="minorHAnsi"/>
          <w:lang w:val="en-US" w:eastAsia="en-US"/>
        </w:rPr>
        <w:t>b</w:t>
      </w:r>
      <w:r w:rsidRPr="005D08FB">
        <w:rPr>
          <w:rFonts w:eastAsiaTheme="minorHAnsi"/>
          <w:lang w:val="en-US" w:eastAsia="en-US"/>
        </w:rPr>
        <w:t xml:space="preserve">ased </w:t>
      </w:r>
      <w:r>
        <w:rPr>
          <w:rFonts w:eastAsiaTheme="minorHAnsi"/>
          <w:lang w:val="en-US" w:eastAsia="en-US"/>
        </w:rPr>
        <w:t>o</w:t>
      </w:r>
      <w:r w:rsidRPr="005D08FB">
        <w:rPr>
          <w:rFonts w:eastAsiaTheme="minorHAnsi"/>
          <w:lang w:val="en-US" w:eastAsia="en-US"/>
        </w:rPr>
        <w:t xml:space="preserve">ntology for </w:t>
      </w:r>
      <w:r>
        <w:rPr>
          <w:rFonts w:eastAsiaTheme="minorHAnsi"/>
          <w:lang w:val="en-US" w:eastAsia="en-US"/>
        </w:rPr>
        <w:t>l</w:t>
      </w:r>
      <w:r w:rsidRPr="005D08FB">
        <w:rPr>
          <w:rFonts w:eastAsiaTheme="minorHAnsi"/>
          <w:lang w:val="en-US" w:eastAsia="en-US"/>
        </w:rPr>
        <w:t xml:space="preserve">earning </w:t>
      </w:r>
      <w:r>
        <w:rPr>
          <w:rFonts w:eastAsiaTheme="minorHAnsi"/>
          <w:lang w:val="en-US" w:eastAsia="en-US"/>
        </w:rPr>
        <w:t>d</w:t>
      </w:r>
      <w:r w:rsidRPr="005D08FB">
        <w:rPr>
          <w:rFonts w:eastAsiaTheme="minorHAnsi"/>
          <w:lang w:val="en-US" w:eastAsia="en-US"/>
        </w:rPr>
        <w:t xml:space="preserve">esign </w:t>
      </w:r>
      <w:r>
        <w:rPr>
          <w:rFonts w:eastAsiaTheme="minorHAnsi"/>
          <w:lang w:val="en-US" w:eastAsia="en-US"/>
        </w:rPr>
        <w:t>r</w:t>
      </w:r>
      <w:r w:rsidRPr="005D08FB">
        <w:rPr>
          <w:rFonts w:eastAsiaTheme="minorHAnsi"/>
          <w:lang w:val="en-US" w:eastAsia="en-US"/>
        </w:rPr>
        <w:t>epositories.</w:t>
      </w:r>
      <w:r>
        <w:rPr>
          <w:rFonts w:eastAsiaTheme="minorHAnsi"/>
          <w:lang w:val="en-US" w:eastAsia="en-US"/>
        </w:rPr>
        <w:t xml:space="preserve"> </w:t>
      </w:r>
      <w:r w:rsidRPr="00B174BF">
        <w:rPr>
          <w:rFonts w:eastAsiaTheme="minorHAnsi"/>
          <w:i/>
          <w:lang w:val="en-US" w:eastAsia="en-US"/>
        </w:rPr>
        <w:t>International Journal of Advanced Computer Science and Applications</w:t>
      </w:r>
      <w:r w:rsidRPr="00B174BF">
        <w:rPr>
          <w:rFonts w:eastAsiaTheme="minorHAnsi"/>
          <w:lang w:val="en-US" w:eastAsia="en-US"/>
        </w:rPr>
        <w:t>,</w:t>
      </w:r>
      <w:r w:rsidRPr="00B174BF">
        <w:rPr>
          <w:rFonts w:eastAsiaTheme="minorHAnsi"/>
          <w:i/>
          <w:iCs/>
          <w:lang w:val="en-US" w:eastAsia="en-US"/>
        </w:rPr>
        <w:t xml:space="preserve"> 5</w:t>
      </w:r>
      <w:r w:rsidRPr="00B174BF">
        <w:rPr>
          <w:rFonts w:eastAsiaTheme="minorHAnsi"/>
          <w:lang w:val="en-US" w:eastAsia="en-US"/>
        </w:rPr>
        <w:t>(1), 55-62.</w:t>
      </w:r>
      <w:r w:rsidRPr="00B174BF">
        <w:rPr>
          <w:lang w:val="en-US"/>
        </w:rPr>
        <w:t xml:space="preserve"> </w:t>
      </w:r>
      <w:hyperlink r:id="rId21" w:history="1">
        <w:r w:rsidRPr="00B174BF">
          <w:rPr>
            <w:rStyle w:val="Lienhypertexte"/>
            <w:rFonts w:eastAsiaTheme="minorHAnsi"/>
            <w:lang w:val="en-US" w:eastAsia="en-US"/>
          </w:rPr>
          <w:t>https://r-libre.teluq.ca/363/</w:t>
        </w:r>
      </w:hyperlink>
      <w:r w:rsidRPr="00B174BF">
        <w:rPr>
          <w:rFonts w:eastAsiaTheme="minorHAnsi"/>
          <w:lang w:val="en-US" w:eastAsia="en-US"/>
        </w:rPr>
        <w:t xml:space="preserve"> </w:t>
      </w:r>
    </w:p>
    <w:bookmarkEnd w:id="8"/>
    <w:p w14:paraId="50B75E46" w14:textId="71E01FE3" w:rsidR="00D1744F" w:rsidRPr="005D08FB" w:rsidRDefault="00D1744F" w:rsidP="00D17D24">
      <w:pPr>
        <w:spacing w:before="40" w:afterLines="40" w:after="96"/>
        <w:ind w:left="720" w:hanging="720"/>
        <w:jc w:val="both"/>
        <w:rPr>
          <w:rFonts w:eastAsiaTheme="minorHAnsi"/>
          <w:lang w:val="en-US" w:eastAsia="en-US"/>
        </w:rPr>
      </w:pPr>
      <w:r w:rsidRPr="009C4A8A">
        <w:rPr>
          <w:rFonts w:eastAsiaTheme="minorHAnsi"/>
          <w:lang w:eastAsia="en-US"/>
        </w:rPr>
        <w:t>Paquette, G.</w:t>
      </w:r>
      <w:r w:rsidR="00A373BB">
        <w:rPr>
          <w:rFonts w:eastAsiaTheme="minorHAnsi"/>
          <w:lang w:eastAsia="en-US"/>
        </w:rPr>
        <w:t xml:space="preserve">, </w:t>
      </w:r>
      <w:proofErr w:type="spellStart"/>
      <w:r w:rsidRPr="009C4A8A">
        <w:rPr>
          <w:rFonts w:eastAsiaTheme="minorHAnsi"/>
          <w:lang w:eastAsia="en-US"/>
        </w:rPr>
        <w:t>Miara</w:t>
      </w:r>
      <w:proofErr w:type="spellEnd"/>
      <w:r w:rsidRPr="009C4A8A">
        <w:rPr>
          <w:rFonts w:eastAsiaTheme="minorHAnsi"/>
          <w:lang w:eastAsia="en-US"/>
        </w:rPr>
        <w:t>, A.</w:t>
      </w:r>
      <w:r w:rsidR="00A373BB">
        <w:rPr>
          <w:rFonts w:eastAsiaTheme="minorHAnsi"/>
          <w:lang w:eastAsia="en-US"/>
        </w:rPr>
        <w:t xml:space="preserve"> </w:t>
      </w:r>
      <w:r w:rsidRPr="009C4A8A">
        <w:rPr>
          <w:rFonts w:eastAsiaTheme="minorHAnsi"/>
          <w:lang w:eastAsia="en-US"/>
        </w:rPr>
        <w:t>et</w:t>
      </w:r>
      <w:r w:rsidR="00A373BB">
        <w:rPr>
          <w:rFonts w:eastAsiaTheme="minorHAnsi"/>
          <w:lang w:eastAsia="en-US"/>
        </w:rPr>
        <w:t xml:space="preserve"> </w:t>
      </w:r>
      <w:r w:rsidRPr="009C4A8A">
        <w:rPr>
          <w:rFonts w:eastAsiaTheme="minorHAnsi"/>
          <w:lang w:eastAsia="en-US"/>
        </w:rPr>
        <w:t>Bergeron, F.</w:t>
      </w:r>
      <w:r w:rsidR="00A373BB">
        <w:rPr>
          <w:rFonts w:eastAsiaTheme="minorHAnsi"/>
          <w:lang w:eastAsia="en-US"/>
        </w:rPr>
        <w:t xml:space="preserve"> </w:t>
      </w:r>
      <w:r w:rsidRPr="009C4A8A">
        <w:rPr>
          <w:rFonts w:eastAsiaTheme="minorHAnsi"/>
          <w:lang w:eastAsia="en-US"/>
        </w:rPr>
        <w:t xml:space="preserve">(2014). </w:t>
      </w:r>
      <w:r w:rsidRPr="00C1184C">
        <w:rPr>
          <w:rFonts w:eastAsiaTheme="minorHAnsi"/>
          <w:iCs/>
          <w:lang w:val="en-US" w:eastAsia="en-US"/>
        </w:rPr>
        <w:t xml:space="preserve">COMETE – An </w:t>
      </w:r>
      <w:r w:rsidR="00A373BB">
        <w:rPr>
          <w:rFonts w:eastAsiaTheme="minorHAnsi"/>
          <w:iCs/>
          <w:lang w:val="en-US" w:eastAsia="en-US"/>
        </w:rPr>
        <w:t>e</w:t>
      </w:r>
      <w:r w:rsidRPr="00C1184C">
        <w:rPr>
          <w:rFonts w:eastAsiaTheme="minorHAnsi"/>
          <w:iCs/>
          <w:lang w:val="en-US" w:eastAsia="en-US"/>
        </w:rPr>
        <w:t xml:space="preserve">ducational </w:t>
      </w:r>
      <w:r w:rsidR="00A373BB">
        <w:rPr>
          <w:rFonts w:eastAsiaTheme="minorHAnsi"/>
          <w:iCs/>
          <w:lang w:val="en-US" w:eastAsia="en-US"/>
        </w:rPr>
        <w:t>s</w:t>
      </w:r>
      <w:r w:rsidRPr="00C1184C">
        <w:rPr>
          <w:rFonts w:eastAsiaTheme="minorHAnsi"/>
          <w:iCs/>
          <w:lang w:val="en-US" w:eastAsia="en-US"/>
        </w:rPr>
        <w:t xml:space="preserve">earch </w:t>
      </w:r>
      <w:r w:rsidR="00A373BB">
        <w:rPr>
          <w:rFonts w:eastAsiaTheme="minorHAnsi"/>
          <w:iCs/>
          <w:lang w:val="en-US" w:eastAsia="en-US"/>
        </w:rPr>
        <w:t>e</w:t>
      </w:r>
      <w:r w:rsidRPr="00C1184C">
        <w:rPr>
          <w:rFonts w:eastAsiaTheme="minorHAnsi"/>
          <w:iCs/>
          <w:lang w:val="en-US" w:eastAsia="en-US"/>
        </w:rPr>
        <w:t xml:space="preserve">ngine on the Web of </w:t>
      </w:r>
      <w:r w:rsidR="00A373BB">
        <w:rPr>
          <w:rFonts w:eastAsiaTheme="minorHAnsi"/>
          <w:iCs/>
          <w:lang w:val="en-US" w:eastAsia="en-US"/>
        </w:rPr>
        <w:t>l</w:t>
      </w:r>
      <w:r w:rsidRPr="00C1184C">
        <w:rPr>
          <w:rFonts w:eastAsiaTheme="minorHAnsi"/>
          <w:iCs/>
          <w:lang w:val="en-US" w:eastAsia="en-US"/>
        </w:rPr>
        <w:t xml:space="preserve">inked </w:t>
      </w:r>
      <w:r w:rsidR="00A373BB">
        <w:rPr>
          <w:rFonts w:eastAsiaTheme="minorHAnsi"/>
          <w:iCs/>
          <w:lang w:val="en-US" w:eastAsia="en-US"/>
        </w:rPr>
        <w:t>d</w:t>
      </w:r>
      <w:r w:rsidRPr="00C1184C">
        <w:rPr>
          <w:rFonts w:eastAsiaTheme="minorHAnsi"/>
          <w:iCs/>
          <w:lang w:val="en-US" w:eastAsia="en-US"/>
        </w:rPr>
        <w:t>ata</w:t>
      </w:r>
      <w:r w:rsidRPr="005D08FB">
        <w:rPr>
          <w:rFonts w:eastAsiaTheme="minorHAnsi"/>
          <w:lang w:val="en-US" w:eastAsia="en-US"/>
        </w:rPr>
        <w:t>.</w:t>
      </w:r>
      <w:r w:rsidR="00A373BB">
        <w:rPr>
          <w:rFonts w:eastAsiaTheme="minorHAnsi"/>
          <w:lang w:val="en-US" w:eastAsia="en-US"/>
        </w:rPr>
        <w:t xml:space="preserve"> </w:t>
      </w:r>
      <w:r w:rsidRPr="00C1184C">
        <w:rPr>
          <w:rFonts w:eastAsiaTheme="minorHAnsi"/>
          <w:i/>
          <w:iCs/>
          <w:lang w:val="en-US" w:eastAsia="en-US"/>
        </w:rPr>
        <w:t>Bulletin of the Technical Committee on Learning Technology, 16</w:t>
      </w:r>
      <w:r w:rsidRPr="005D08FB">
        <w:rPr>
          <w:rFonts w:eastAsiaTheme="minorHAnsi"/>
          <w:lang w:val="en-US" w:eastAsia="en-US"/>
        </w:rPr>
        <w:t>(4), 2-5.</w:t>
      </w:r>
      <w:r w:rsidRPr="005D08FB">
        <w:rPr>
          <w:lang w:val="en-US"/>
        </w:rPr>
        <w:t xml:space="preserve"> </w:t>
      </w:r>
      <w:hyperlink r:id="rId22" w:history="1">
        <w:r w:rsidRPr="005D08FB">
          <w:rPr>
            <w:rStyle w:val="Lienhypertexte"/>
            <w:lang w:val="en-US"/>
          </w:rPr>
          <w:t>https://r-libre.teluq.ca/292/</w:t>
        </w:r>
      </w:hyperlink>
      <w:r w:rsidRPr="005D08FB">
        <w:rPr>
          <w:lang w:val="en-US"/>
        </w:rPr>
        <w:t xml:space="preserve"> </w:t>
      </w:r>
    </w:p>
    <w:p w14:paraId="2B91EDED" w14:textId="7A54A3B2" w:rsidR="00FF51E6" w:rsidRDefault="00834605" w:rsidP="00D17D24">
      <w:pPr>
        <w:spacing w:before="40" w:afterLines="40" w:after="96"/>
        <w:ind w:left="709" w:hanging="709"/>
        <w:jc w:val="both"/>
      </w:pPr>
      <w:proofErr w:type="spellStart"/>
      <w:r w:rsidRPr="00D06CF6">
        <w:t>Peraya</w:t>
      </w:r>
      <w:proofErr w:type="spellEnd"/>
      <w:r w:rsidRPr="00D06CF6">
        <w:t xml:space="preserve">, D. (2008). </w:t>
      </w:r>
      <w:r w:rsidRPr="005D08FB">
        <w:t>Un regard critique sur les concepts de médiatisation et médiation</w:t>
      </w:r>
      <w:r w:rsidR="00D17D24">
        <w:t> </w:t>
      </w:r>
      <w:r w:rsidRPr="005D08FB">
        <w:t xml:space="preserve">: </w:t>
      </w:r>
      <w:r w:rsidR="00D17D24">
        <w:t>n</w:t>
      </w:r>
      <w:r w:rsidRPr="005D08FB">
        <w:t xml:space="preserve">ouvelles pratiques, nouvelle </w:t>
      </w:r>
      <w:r w:rsidRPr="00A373BB">
        <w:t xml:space="preserve">modélisation. </w:t>
      </w:r>
      <w:r w:rsidRPr="00A373BB">
        <w:rPr>
          <w:i/>
        </w:rPr>
        <w:t xml:space="preserve">Les </w:t>
      </w:r>
      <w:r w:rsidR="00D17D24" w:rsidRPr="00A373BB">
        <w:rPr>
          <w:i/>
        </w:rPr>
        <w:t>e</w:t>
      </w:r>
      <w:r w:rsidRPr="00A373BB">
        <w:rPr>
          <w:i/>
        </w:rPr>
        <w:t>njeux de l’information et de la communication</w:t>
      </w:r>
      <w:r w:rsidR="003C30BD" w:rsidRPr="00A373BB">
        <w:rPr>
          <w:color w:val="333333"/>
          <w:shd w:val="clear" w:color="auto" w:fill="FFFFFF"/>
        </w:rPr>
        <w:t xml:space="preserve">, </w:t>
      </w:r>
      <w:r w:rsidR="00A373BB" w:rsidRPr="00A373BB">
        <w:rPr>
          <w:i/>
          <w:iCs/>
          <w:color w:val="333333"/>
          <w:shd w:val="clear" w:color="auto" w:fill="FFFFFF"/>
        </w:rPr>
        <w:t>9</w:t>
      </w:r>
      <w:r w:rsidR="00A373BB" w:rsidRPr="00A373BB">
        <w:rPr>
          <w:color w:val="333333"/>
          <w:shd w:val="clear" w:color="auto" w:fill="FFFFFF"/>
        </w:rPr>
        <w:t>(2)</w:t>
      </w:r>
      <w:r w:rsidR="003C30BD" w:rsidRPr="00A373BB">
        <w:rPr>
          <w:color w:val="333333"/>
          <w:shd w:val="clear" w:color="auto" w:fill="FFFFFF"/>
        </w:rPr>
        <w:t>,</w:t>
      </w:r>
      <w:r w:rsidR="00E755B5" w:rsidRPr="00A373BB">
        <w:rPr>
          <w:color w:val="333333"/>
          <w:shd w:val="clear" w:color="auto" w:fill="FFFFFF"/>
        </w:rPr>
        <w:t xml:space="preserve"> </w:t>
      </w:r>
      <w:r w:rsidR="00A373BB">
        <w:rPr>
          <w:color w:val="333333"/>
          <w:shd w:val="clear" w:color="auto" w:fill="FFFFFF"/>
        </w:rPr>
        <w:t>s</w:t>
      </w:r>
      <w:r w:rsidR="003C30BD" w:rsidRPr="00A373BB">
        <w:rPr>
          <w:color w:val="333333"/>
          <w:shd w:val="clear" w:color="auto" w:fill="FFFFFF"/>
        </w:rPr>
        <w:t>upplément 2008.</w:t>
      </w:r>
      <w:r w:rsidR="00E755B5" w:rsidRPr="00A373BB">
        <w:rPr>
          <w:color w:val="333333"/>
          <w:shd w:val="clear" w:color="auto" w:fill="FFFFFF"/>
        </w:rPr>
        <w:t xml:space="preserve"> </w:t>
      </w:r>
      <w:hyperlink r:id="rId23" w:history="1">
        <w:r w:rsidR="003C30BD" w:rsidRPr="00A373BB">
          <w:rPr>
            <w:rStyle w:val="Lienhypertexte"/>
            <w:shd w:val="clear" w:color="auto" w:fill="FFFFFF"/>
          </w:rPr>
          <w:t>https://lesenjeux.univ-grenoble-alpes.fr/2008/supplement-a/12-un-regard-critique-sur-les-concepts-de-mediatisation-et-mediation-nouvelles-pratiques-nouvelle-modelisation/</w:t>
        </w:r>
      </w:hyperlink>
      <w:r w:rsidR="003C30BD">
        <w:rPr>
          <w:color w:val="333333"/>
          <w:szCs w:val="18"/>
          <w:shd w:val="clear" w:color="auto" w:fill="FFFFFF"/>
        </w:rPr>
        <w:t xml:space="preserve"> </w:t>
      </w:r>
    </w:p>
    <w:p w14:paraId="0AD4436F" w14:textId="7A43120E" w:rsidR="00834605" w:rsidRPr="005D08FB" w:rsidRDefault="00834605" w:rsidP="008655AD">
      <w:pPr>
        <w:spacing w:before="40" w:afterLines="50" w:after="120"/>
        <w:ind w:left="720" w:hanging="720"/>
        <w:jc w:val="both"/>
      </w:pPr>
      <w:r w:rsidRPr="005D08FB">
        <w:t xml:space="preserve">Rational </w:t>
      </w:r>
      <w:proofErr w:type="spellStart"/>
      <w:r w:rsidRPr="005D08FB">
        <w:t>Unified</w:t>
      </w:r>
      <w:proofErr w:type="spellEnd"/>
      <w:r w:rsidRPr="005D08FB">
        <w:t xml:space="preserve"> </w:t>
      </w:r>
      <w:proofErr w:type="spellStart"/>
      <w:r w:rsidRPr="005D08FB">
        <w:t>Process</w:t>
      </w:r>
      <w:proofErr w:type="spellEnd"/>
      <w:r w:rsidRPr="005D08FB">
        <w:t xml:space="preserve"> </w:t>
      </w:r>
      <w:r w:rsidR="008655AD">
        <w:t>(</w:t>
      </w:r>
      <w:r w:rsidRPr="005D08FB">
        <w:t>RUP</w:t>
      </w:r>
      <w:r w:rsidR="008655AD">
        <w:t>).</w:t>
      </w:r>
      <w:r w:rsidRPr="005D08FB">
        <w:t xml:space="preserve"> (2021</w:t>
      </w:r>
      <w:r w:rsidR="008655AD">
        <w:t>, 15 avril</w:t>
      </w:r>
      <w:r w:rsidRPr="005D08FB">
        <w:t>)</w:t>
      </w:r>
      <w:r w:rsidR="003C30BD">
        <w:t xml:space="preserve">. </w:t>
      </w:r>
      <w:r w:rsidR="008655AD">
        <w:t xml:space="preserve">Dans </w:t>
      </w:r>
      <w:r w:rsidR="003C30BD" w:rsidRPr="008655AD">
        <w:rPr>
          <w:i/>
          <w:iCs/>
        </w:rPr>
        <w:t>Wikip</w:t>
      </w:r>
      <w:r w:rsidR="008655AD" w:rsidRPr="008655AD">
        <w:rPr>
          <w:i/>
          <w:iCs/>
        </w:rPr>
        <w:t>é</w:t>
      </w:r>
      <w:r w:rsidR="003C30BD" w:rsidRPr="008655AD">
        <w:rPr>
          <w:i/>
          <w:iCs/>
        </w:rPr>
        <w:t>dia</w:t>
      </w:r>
      <w:r w:rsidR="008655AD">
        <w:t>.</w:t>
      </w:r>
      <w:r w:rsidR="00E755B5">
        <w:t xml:space="preserve"> </w:t>
      </w:r>
      <w:hyperlink r:id="rId24" w:history="1">
        <w:r w:rsidR="003C30BD" w:rsidRPr="0094466D">
          <w:rPr>
            <w:rStyle w:val="Lienhypertexte"/>
          </w:rPr>
          <w:t>https://fr.wikipedia.org/wiki/Processus_unifié</w:t>
        </w:r>
      </w:hyperlink>
    </w:p>
    <w:p w14:paraId="7B5C2B17" w14:textId="77777777" w:rsidR="000C5E26" w:rsidRDefault="000C5E26" w:rsidP="000C5E26">
      <w:pPr>
        <w:pStyle w:val="EndNoteBibliography"/>
        <w:spacing w:before="40" w:afterLines="40" w:after="96"/>
        <w:ind w:left="720" w:hanging="720"/>
        <w:jc w:val="both"/>
      </w:pPr>
      <w:bookmarkStart w:id="9" w:name="_ENREF_22"/>
      <w:bookmarkStart w:id="10" w:name="_ENREF_141"/>
      <w:r w:rsidRPr="00075429">
        <w:rPr>
          <w:lang w:val="fr-CA"/>
        </w:rPr>
        <w:t xml:space="preserve">Reigeluth, C. M. et Carr-Chellman, A. A. (dir.). </w:t>
      </w:r>
      <w:r w:rsidRPr="005D08FB">
        <w:t xml:space="preserve">(2009). </w:t>
      </w:r>
      <w:r w:rsidRPr="005D08FB">
        <w:rPr>
          <w:i/>
        </w:rPr>
        <w:t>Instructional-design theories and models: Building a common knowledge base (Vol. III).</w:t>
      </w:r>
      <w:r w:rsidRPr="005D08FB">
        <w:t xml:space="preserve"> Routledge.</w:t>
      </w:r>
    </w:p>
    <w:p w14:paraId="037F9B6A" w14:textId="38894435" w:rsidR="00834605" w:rsidRPr="00C1184C" w:rsidRDefault="00834605" w:rsidP="008655AD">
      <w:pPr>
        <w:pStyle w:val="EndNoteBibliography"/>
        <w:spacing w:before="40" w:afterLines="40" w:after="96"/>
        <w:ind w:left="720" w:hanging="720"/>
        <w:jc w:val="both"/>
        <w:rPr>
          <w:lang w:val="fr-CA"/>
        </w:rPr>
      </w:pPr>
      <w:r w:rsidRPr="00834605">
        <w:t>Rose, D.</w:t>
      </w:r>
      <w:r w:rsidR="008655AD">
        <w:t xml:space="preserve"> </w:t>
      </w:r>
      <w:r w:rsidRPr="00834605">
        <w:t xml:space="preserve">H. et Meyer, A. (2002). </w:t>
      </w:r>
      <w:r w:rsidRPr="005D08FB">
        <w:rPr>
          <w:i/>
        </w:rPr>
        <w:t>Teaching every student in the digital age: Universal design for learning</w:t>
      </w:r>
      <w:r w:rsidRPr="005D08FB">
        <w:t xml:space="preserve">. </w:t>
      </w:r>
      <w:r w:rsidRPr="00C1184C">
        <w:rPr>
          <w:lang w:val="fr-CA"/>
        </w:rPr>
        <w:t>Association for Supervision and Curriculum Development.</w:t>
      </w:r>
      <w:bookmarkEnd w:id="9"/>
    </w:p>
    <w:p w14:paraId="4CBCC46F" w14:textId="5A194B46" w:rsidR="00834605" w:rsidRPr="00C1184C" w:rsidRDefault="00834605" w:rsidP="0015652D">
      <w:pPr>
        <w:pStyle w:val="Bibliographie1"/>
        <w:spacing w:before="40" w:afterLines="40" w:after="96"/>
        <w:jc w:val="both"/>
      </w:pPr>
      <w:r w:rsidRPr="005D08FB">
        <w:t xml:space="preserve">Savard, I. (2014). </w:t>
      </w:r>
      <w:r w:rsidRPr="005D08FB">
        <w:rPr>
          <w:i/>
          <w:iCs/>
        </w:rPr>
        <w:t>Modélisation des connaissances pour un design pédagogique intégrant les variables culturelles</w:t>
      </w:r>
      <w:r w:rsidRPr="005D08FB">
        <w:t xml:space="preserve">. </w:t>
      </w:r>
      <w:r w:rsidR="0015652D">
        <w:rPr>
          <w:rFonts w:ascii="Calibri" w:hAnsi="Calibri" w:cs="Calibri"/>
        </w:rPr>
        <w:t>[</w:t>
      </w:r>
      <w:proofErr w:type="gramStart"/>
      <w:r w:rsidR="000111B7">
        <w:t>t</w:t>
      </w:r>
      <w:r w:rsidR="000111B7" w:rsidRPr="00C1184C">
        <w:t>hèse</w:t>
      </w:r>
      <w:proofErr w:type="gramEnd"/>
      <w:r w:rsidR="000111B7" w:rsidRPr="00C1184C">
        <w:t xml:space="preserve"> de doctorat </w:t>
      </w:r>
      <w:r w:rsidR="001372C4">
        <w:t xml:space="preserve">en </w:t>
      </w:r>
      <w:r w:rsidR="000111B7" w:rsidRPr="00C1184C">
        <w:t>informatique cognitive</w:t>
      </w:r>
      <w:r w:rsidR="008655AD">
        <w:t>, Université TÉLUQ, Canada</w:t>
      </w:r>
      <w:r w:rsidR="0015652D">
        <w:rPr>
          <w:rFonts w:ascii="Calibri" w:hAnsi="Calibri" w:cs="Calibri"/>
        </w:rPr>
        <w:t>]</w:t>
      </w:r>
      <w:r w:rsidR="000111B7">
        <w:t xml:space="preserve">. </w:t>
      </w:r>
      <w:hyperlink r:id="rId25" w:history="1">
        <w:r w:rsidR="000111B7" w:rsidRPr="0094466D">
          <w:rPr>
            <w:rStyle w:val="Lienhypertexte"/>
          </w:rPr>
          <w:t>https://r-libre.teluq.ca/362/</w:t>
        </w:r>
      </w:hyperlink>
      <w:r w:rsidR="00E755B5">
        <w:t xml:space="preserve"> </w:t>
      </w:r>
    </w:p>
    <w:p w14:paraId="00C8B0B1" w14:textId="007459C2" w:rsidR="00834605" w:rsidRPr="00834605" w:rsidRDefault="00834605" w:rsidP="0015652D">
      <w:pPr>
        <w:pStyle w:val="Bibliographie1"/>
        <w:spacing w:before="40" w:afterLines="40" w:after="96"/>
        <w:jc w:val="both"/>
      </w:pPr>
      <w:r w:rsidRPr="00C1184C">
        <w:t xml:space="preserve">Savard, I., Bourdeau, J. et Paquette, G. (2020). </w:t>
      </w:r>
      <w:r w:rsidRPr="005D08FB">
        <w:rPr>
          <w:lang w:val="en-US"/>
        </w:rPr>
        <w:t xml:space="preserve">Considering cultural variables in the instructional design </w:t>
      </w:r>
      <w:proofErr w:type="gramStart"/>
      <w:r w:rsidRPr="005D08FB">
        <w:rPr>
          <w:lang w:val="en-US"/>
        </w:rPr>
        <w:t>process</w:t>
      </w:r>
      <w:r w:rsidR="0015652D">
        <w:rPr>
          <w:lang w:val="en-US"/>
        </w:rPr>
        <w:t> </w:t>
      </w:r>
      <w:r w:rsidRPr="005D08FB">
        <w:rPr>
          <w:lang w:val="en-US"/>
        </w:rPr>
        <w:t>:</w:t>
      </w:r>
      <w:proofErr w:type="gramEnd"/>
      <w:r w:rsidRPr="005D08FB">
        <w:rPr>
          <w:lang w:val="en-US"/>
        </w:rPr>
        <w:t xml:space="preserve"> A knowledge-based advisor system. </w:t>
      </w:r>
      <w:r w:rsidRPr="00834605">
        <w:rPr>
          <w:i/>
          <w:iCs/>
        </w:rPr>
        <w:t xml:space="preserve">Computers &amp; </w:t>
      </w:r>
      <w:proofErr w:type="spellStart"/>
      <w:r w:rsidRPr="00834605">
        <w:rPr>
          <w:i/>
          <w:iCs/>
        </w:rPr>
        <w:t>Education</w:t>
      </w:r>
      <w:proofErr w:type="spellEnd"/>
      <w:r w:rsidRPr="00834605">
        <w:t xml:space="preserve">, </w:t>
      </w:r>
      <w:r w:rsidRPr="00834605">
        <w:rPr>
          <w:i/>
          <w:iCs/>
        </w:rPr>
        <w:t>145</w:t>
      </w:r>
      <w:r w:rsidRPr="00834605">
        <w:t xml:space="preserve">, 103722. </w:t>
      </w:r>
      <w:hyperlink r:id="rId26" w:history="1">
        <w:r w:rsidR="0015652D" w:rsidRPr="0023790F">
          <w:rPr>
            <w:rStyle w:val="Lienhypertexte"/>
          </w:rPr>
          <w:t>https://doi.org/10.1016/j.compedu.2019.103722</w:t>
        </w:r>
      </w:hyperlink>
      <w:r w:rsidR="0015652D">
        <w:t xml:space="preserve"> </w:t>
      </w:r>
    </w:p>
    <w:p w14:paraId="2E2F2C07" w14:textId="5B2E6380" w:rsidR="00834605" w:rsidRPr="00B174BF" w:rsidRDefault="00834605" w:rsidP="0015652D">
      <w:pPr>
        <w:pStyle w:val="Bibliographie1"/>
        <w:spacing w:before="40" w:afterLines="40" w:after="96"/>
        <w:jc w:val="both"/>
        <w:rPr>
          <w:lang w:val="en-US"/>
        </w:rPr>
      </w:pPr>
      <w:r w:rsidRPr="00D33C31">
        <w:t xml:space="preserve">Simard, C. et Basque, J. (2008). </w:t>
      </w:r>
      <w:r w:rsidRPr="00D33C31">
        <w:rPr>
          <w:lang w:val="en-US"/>
        </w:rPr>
        <w:t>Cultural variables and instructional engineering. Dans</w:t>
      </w:r>
      <w:r w:rsidR="000111B7" w:rsidRPr="00D33C31">
        <w:rPr>
          <w:lang w:val="en-US"/>
        </w:rPr>
        <w:t xml:space="preserve"> T</w:t>
      </w:r>
      <w:r w:rsidR="000111B7" w:rsidRPr="007D5BA3">
        <w:rPr>
          <w:lang w:val="en-US"/>
        </w:rPr>
        <w:t>.</w:t>
      </w:r>
      <w:r w:rsidR="0015652D" w:rsidRPr="00EA61EB">
        <w:rPr>
          <w:lang w:val="en-US"/>
        </w:rPr>
        <w:t xml:space="preserve"> </w:t>
      </w:r>
      <w:r w:rsidR="000111B7" w:rsidRPr="00EA61EB">
        <w:rPr>
          <w:lang w:val="en-US"/>
        </w:rPr>
        <w:t xml:space="preserve">T. </w:t>
      </w:r>
      <w:r w:rsidR="000111B7" w:rsidRPr="00D33C31">
        <w:rPr>
          <w:rStyle w:val="personname"/>
          <w:color w:val="000000"/>
          <w:shd w:val="clear" w:color="auto" w:fill="FFFFFF"/>
          <w:lang w:val="en-US"/>
        </w:rPr>
        <w:t xml:space="preserve">Kidd </w:t>
      </w:r>
      <w:r w:rsidR="000111B7" w:rsidRPr="00D33C31">
        <w:rPr>
          <w:color w:val="000000"/>
          <w:shd w:val="clear" w:color="auto" w:fill="FFFFFF"/>
          <w:lang w:val="en-US"/>
        </w:rPr>
        <w:t>et</w:t>
      </w:r>
      <w:r w:rsidR="0015652D" w:rsidRPr="00D33C31">
        <w:rPr>
          <w:color w:val="000000"/>
          <w:shd w:val="clear" w:color="auto" w:fill="FFFFFF"/>
          <w:lang w:val="en-US"/>
        </w:rPr>
        <w:t xml:space="preserve"> </w:t>
      </w:r>
      <w:r w:rsidR="000111B7" w:rsidRPr="00D33C31">
        <w:rPr>
          <w:color w:val="000000"/>
          <w:shd w:val="clear" w:color="auto" w:fill="FFFFFF"/>
          <w:lang w:val="en-US"/>
        </w:rPr>
        <w:t xml:space="preserve">I. </w:t>
      </w:r>
      <w:r w:rsidR="000111B7" w:rsidRPr="00D33C31">
        <w:rPr>
          <w:rStyle w:val="personname"/>
          <w:color w:val="000000"/>
          <w:shd w:val="clear" w:color="auto" w:fill="FFFFFF"/>
          <w:lang w:val="en-US"/>
        </w:rPr>
        <w:t xml:space="preserve">Chen (dir.), </w:t>
      </w:r>
      <w:r w:rsidRPr="00D33C31">
        <w:rPr>
          <w:i/>
          <w:iCs/>
          <w:lang w:val="en-US"/>
        </w:rPr>
        <w:t xml:space="preserve">Social </w:t>
      </w:r>
      <w:r w:rsidR="0015652D" w:rsidRPr="00D33C31">
        <w:rPr>
          <w:i/>
          <w:iCs/>
          <w:lang w:val="en-US"/>
        </w:rPr>
        <w:t>i</w:t>
      </w:r>
      <w:r w:rsidRPr="00D33C31">
        <w:rPr>
          <w:i/>
          <w:iCs/>
          <w:lang w:val="en-US"/>
        </w:rPr>
        <w:t xml:space="preserve">nformation </w:t>
      </w:r>
      <w:proofErr w:type="gramStart"/>
      <w:r w:rsidR="0015652D" w:rsidRPr="00D33C31">
        <w:rPr>
          <w:i/>
          <w:iCs/>
          <w:lang w:val="en-US"/>
        </w:rPr>
        <w:t>t</w:t>
      </w:r>
      <w:r w:rsidRPr="00D33C31">
        <w:rPr>
          <w:i/>
          <w:iCs/>
          <w:lang w:val="en-US"/>
        </w:rPr>
        <w:t>echnology</w:t>
      </w:r>
      <w:r w:rsidR="0015652D" w:rsidRPr="00D33C31">
        <w:rPr>
          <w:i/>
          <w:iCs/>
          <w:lang w:val="en-US"/>
        </w:rPr>
        <w:t> </w:t>
      </w:r>
      <w:r w:rsidRPr="00D33C31">
        <w:rPr>
          <w:i/>
          <w:iCs/>
          <w:lang w:val="en-US"/>
        </w:rPr>
        <w:t>:</w:t>
      </w:r>
      <w:proofErr w:type="gramEnd"/>
      <w:r w:rsidRPr="00D33C31">
        <w:rPr>
          <w:i/>
          <w:iCs/>
          <w:lang w:val="en-US"/>
        </w:rPr>
        <w:t xml:space="preserve"> Connecting </w:t>
      </w:r>
      <w:r w:rsidR="0015652D" w:rsidRPr="007D5BA3">
        <w:rPr>
          <w:i/>
          <w:iCs/>
          <w:lang w:val="en-US"/>
        </w:rPr>
        <w:t>s</w:t>
      </w:r>
      <w:r w:rsidRPr="00EA61EB">
        <w:rPr>
          <w:i/>
          <w:iCs/>
          <w:lang w:val="en-US"/>
        </w:rPr>
        <w:t xml:space="preserve">ociety and </w:t>
      </w:r>
      <w:r w:rsidR="0015652D" w:rsidRPr="00812640">
        <w:rPr>
          <w:i/>
          <w:iCs/>
          <w:lang w:val="en-US"/>
        </w:rPr>
        <w:t>c</w:t>
      </w:r>
      <w:r w:rsidRPr="00812640">
        <w:rPr>
          <w:i/>
          <w:iCs/>
          <w:lang w:val="en-US"/>
        </w:rPr>
        <w:t>ultural Issues</w:t>
      </w:r>
      <w:r w:rsidRPr="00812640">
        <w:rPr>
          <w:lang w:val="en-US"/>
        </w:rPr>
        <w:t xml:space="preserve"> (p.</w:t>
      </w:r>
      <w:r w:rsidR="0015652D" w:rsidRPr="00812640">
        <w:rPr>
          <w:lang w:val="en-US"/>
        </w:rPr>
        <w:t> </w:t>
      </w:r>
      <w:r w:rsidRPr="00812640">
        <w:rPr>
          <w:lang w:val="en-US"/>
        </w:rPr>
        <w:t>274</w:t>
      </w:r>
      <w:r w:rsidRPr="00D33C31">
        <w:rPr>
          <w:lang w:val="en-US"/>
        </w:rPr>
        <w:t xml:space="preserve">‑295). </w:t>
      </w:r>
      <w:r w:rsidRPr="00B174BF">
        <w:rPr>
          <w:lang w:val="en-US"/>
        </w:rPr>
        <w:t>IGI Global.</w:t>
      </w:r>
      <w:r w:rsidR="000111B7" w:rsidRPr="00B174BF">
        <w:rPr>
          <w:lang w:val="en-US"/>
        </w:rPr>
        <w:t xml:space="preserve"> </w:t>
      </w:r>
      <w:hyperlink r:id="rId27" w:history="1">
        <w:r w:rsidR="000111B7" w:rsidRPr="00B174BF">
          <w:rPr>
            <w:rStyle w:val="Lienhypertexte"/>
            <w:lang w:val="en-US"/>
          </w:rPr>
          <w:t>https://r-libre.teluq.ca/645/</w:t>
        </w:r>
      </w:hyperlink>
      <w:r w:rsidR="000111B7" w:rsidRPr="00B174BF">
        <w:rPr>
          <w:lang w:val="en-US"/>
        </w:rPr>
        <w:t xml:space="preserve"> </w:t>
      </w:r>
    </w:p>
    <w:p w14:paraId="62B8C516" w14:textId="608B97C9" w:rsidR="00834605" w:rsidRPr="00D1744F" w:rsidRDefault="00834605" w:rsidP="0015652D">
      <w:pPr>
        <w:pStyle w:val="EndNoteBibliography"/>
        <w:spacing w:before="40" w:afterLines="40" w:after="96"/>
        <w:ind w:left="720" w:hanging="720"/>
        <w:jc w:val="both"/>
      </w:pPr>
      <w:bookmarkStart w:id="11" w:name="_ENREF_145"/>
      <w:bookmarkEnd w:id="10"/>
      <w:r w:rsidRPr="00B174BF">
        <w:t>Tessmer, M. et Wedman, J.</w:t>
      </w:r>
      <w:r w:rsidR="0015652D" w:rsidRPr="00B174BF">
        <w:t xml:space="preserve"> </w:t>
      </w:r>
      <w:r w:rsidRPr="00B174BF">
        <w:t xml:space="preserve">F. (1992). </w:t>
      </w:r>
      <w:r w:rsidRPr="005D08FB">
        <w:t>Decision</w:t>
      </w:r>
      <w:r w:rsidRPr="005D08FB">
        <w:rPr>
          <w:rFonts w:ascii="Cambria Math" w:hAnsi="Cambria Math" w:cs="Cambria Math"/>
        </w:rPr>
        <w:t>‐</w:t>
      </w:r>
      <w:r w:rsidRPr="005D08FB">
        <w:t xml:space="preserve">making factors and principles for selecting a layer of instructional development activities. </w:t>
      </w:r>
      <w:r w:rsidRPr="00D1744F">
        <w:rPr>
          <w:i/>
        </w:rPr>
        <w:t>Performance &amp; Instruction, 38</w:t>
      </w:r>
      <w:r w:rsidRPr="00D1744F">
        <w:t xml:space="preserve">(2), 77-85. </w:t>
      </w:r>
      <w:bookmarkEnd w:id="11"/>
    </w:p>
    <w:p w14:paraId="503D2EE2" w14:textId="2D744519" w:rsidR="00084198" w:rsidRPr="00E9134A" w:rsidRDefault="00084198" w:rsidP="0015652D">
      <w:pPr>
        <w:adjustRightInd w:val="0"/>
        <w:spacing w:after="120"/>
        <w:ind w:left="567" w:right="95" w:hanging="567"/>
        <w:jc w:val="both"/>
        <w:rPr>
          <w:szCs w:val="22"/>
        </w:rPr>
      </w:pPr>
      <w:bookmarkStart w:id="12" w:name="_ENREF_27"/>
      <w:r w:rsidRPr="00084198">
        <w:rPr>
          <w:szCs w:val="22"/>
          <w:lang w:val="en-US"/>
        </w:rPr>
        <w:t>Wenger, E. (1987)</w:t>
      </w:r>
      <w:r w:rsidR="0015652D">
        <w:rPr>
          <w:szCs w:val="22"/>
          <w:lang w:val="en-US"/>
        </w:rPr>
        <w:t>.</w:t>
      </w:r>
      <w:r w:rsidRPr="00084198">
        <w:rPr>
          <w:szCs w:val="22"/>
          <w:lang w:val="en-US"/>
        </w:rPr>
        <w:t xml:space="preserve"> </w:t>
      </w:r>
      <w:r w:rsidRPr="00084198">
        <w:rPr>
          <w:i/>
          <w:szCs w:val="22"/>
          <w:lang w:val="en-US"/>
        </w:rPr>
        <w:t xml:space="preserve">Artificial </w:t>
      </w:r>
      <w:r w:rsidR="0015652D">
        <w:rPr>
          <w:i/>
          <w:szCs w:val="22"/>
          <w:lang w:val="en-US"/>
        </w:rPr>
        <w:t>i</w:t>
      </w:r>
      <w:r w:rsidRPr="00084198">
        <w:rPr>
          <w:i/>
          <w:szCs w:val="22"/>
          <w:lang w:val="en-US"/>
        </w:rPr>
        <w:t xml:space="preserve">ntelligence and </w:t>
      </w:r>
      <w:r w:rsidR="0015652D">
        <w:rPr>
          <w:i/>
          <w:szCs w:val="22"/>
          <w:lang w:val="en-US"/>
        </w:rPr>
        <w:t>t</w:t>
      </w:r>
      <w:r w:rsidRPr="00084198">
        <w:rPr>
          <w:i/>
          <w:szCs w:val="22"/>
          <w:lang w:val="en-US"/>
        </w:rPr>
        <w:t xml:space="preserve">utoring </w:t>
      </w:r>
      <w:r w:rsidR="0015652D">
        <w:rPr>
          <w:i/>
          <w:szCs w:val="22"/>
          <w:lang w:val="en-US"/>
        </w:rPr>
        <w:t>s</w:t>
      </w:r>
      <w:r w:rsidRPr="00084198">
        <w:rPr>
          <w:i/>
          <w:szCs w:val="22"/>
          <w:lang w:val="en-US"/>
        </w:rPr>
        <w:t>ystems</w:t>
      </w:r>
      <w:r w:rsidR="00D1744F">
        <w:rPr>
          <w:i/>
          <w:szCs w:val="22"/>
          <w:lang w:val="en-US"/>
        </w:rPr>
        <w:t>:</w:t>
      </w:r>
      <w:r w:rsidRPr="00084198">
        <w:rPr>
          <w:i/>
          <w:szCs w:val="22"/>
          <w:lang w:val="en-US"/>
        </w:rPr>
        <w:t xml:space="preserve"> Computational and </w:t>
      </w:r>
      <w:r w:rsidR="0015652D">
        <w:rPr>
          <w:i/>
          <w:szCs w:val="22"/>
          <w:lang w:val="en-US"/>
        </w:rPr>
        <w:t>c</w:t>
      </w:r>
      <w:r w:rsidRPr="00084198">
        <w:rPr>
          <w:i/>
          <w:szCs w:val="22"/>
          <w:lang w:val="en-US"/>
        </w:rPr>
        <w:t xml:space="preserve">ognitive </w:t>
      </w:r>
      <w:r w:rsidR="0015652D">
        <w:rPr>
          <w:i/>
          <w:szCs w:val="22"/>
          <w:lang w:val="en-US"/>
        </w:rPr>
        <w:t>a</w:t>
      </w:r>
      <w:r w:rsidRPr="00084198">
        <w:rPr>
          <w:i/>
          <w:szCs w:val="22"/>
          <w:lang w:val="en-US"/>
        </w:rPr>
        <w:t xml:space="preserve">pproaches to the </w:t>
      </w:r>
      <w:r w:rsidR="0015652D">
        <w:rPr>
          <w:i/>
          <w:szCs w:val="22"/>
          <w:lang w:val="en-US"/>
        </w:rPr>
        <w:t>c</w:t>
      </w:r>
      <w:r w:rsidRPr="00084198">
        <w:rPr>
          <w:i/>
          <w:szCs w:val="22"/>
          <w:lang w:val="en-US"/>
        </w:rPr>
        <w:t xml:space="preserve">ommunication of </w:t>
      </w:r>
      <w:r w:rsidR="0015652D">
        <w:rPr>
          <w:i/>
          <w:szCs w:val="22"/>
          <w:lang w:val="en-US"/>
        </w:rPr>
        <w:t>k</w:t>
      </w:r>
      <w:r w:rsidRPr="00084198">
        <w:rPr>
          <w:i/>
          <w:szCs w:val="22"/>
          <w:lang w:val="en-US"/>
        </w:rPr>
        <w:t>nowledge.</w:t>
      </w:r>
      <w:r w:rsidRPr="00084198">
        <w:rPr>
          <w:szCs w:val="22"/>
          <w:lang w:val="en-US"/>
        </w:rPr>
        <w:t xml:space="preserve"> </w:t>
      </w:r>
      <w:r w:rsidRPr="00E9134A">
        <w:rPr>
          <w:szCs w:val="22"/>
        </w:rPr>
        <w:t>Morgan-Kaufmann Pub. Co</w:t>
      </w:r>
      <w:r w:rsidR="00D1744F" w:rsidRPr="00E9134A">
        <w:rPr>
          <w:szCs w:val="22"/>
        </w:rPr>
        <w:t>.</w:t>
      </w:r>
    </w:p>
    <w:p w14:paraId="656DB957" w14:textId="0848B31E" w:rsidR="00834605" w:rsidRPr="00834605" w:rsidRDefault="00834605" w:rsidP="0015652D">
      <w:pPr>
        <w:pStyle w:val="EndNoteBibliography"/>
        <w:spacing w:before="40" w:afterLines="40" w:after="96"/>
        <w:ind w:left="720" w:hanging="720"/>
        <w:jc w:val="both"/>
        <w:rPr>
          <w:lang w:val="fr-CA"/>
        </w:rPr>
      </w:pPr>
      <w:r w:rsidRPr="00834605">
        <w:rPr>
          <w:lang w:val="fr-CA"/>
        </w:rPr>
        <w:t xml:space="preserve">Werquin, P. (2010). </w:t>
      </w:r>
      <w:r w:rsidRPr="00FF51E6">
        <w:rPr>
          <w:i/>
          <w:lang w:val="fr-CA"/>
        </w:rPr>
        <w:t>Reconnaître l’apprentissage non formel et informel</w:t>
      </w:r>
      <w:r w:rsidR="0015652D">
        <w:rPr>
          <w:i/>
          <w:lang w:val="fr-CA"/>
        </w:rPr>
        <w:t> </w:t>
      </w:r>
      <w:r w:rsidRPr="00FF51E6">
        <w:rPr>
          <w:i/>
          <w:lang w:val="fr-CA"/>
        </w:rPr>
        <w:t xml:space="preserve">: </w:t>
      </w:r>
      <w:r w:rsidR="0015652D">
        <w:rPr>
          <w:i/>
          <w:lang w:val="fr-CA"/>
        </w:rPr>
        <w:t>r</w:t>
      </w:r>
      <w:r w:rsidRPr="00FF51E6">
        <w:rPr>
          <w:i/>
          <w:lang w:val="fr-CA"/>
        </w:rPr>
        <w:t>ésultats, politiques et pratiques.</w:t>
      </w:r>
      <w:r w:rsidRPr="00834605">
        <w:rPr>
          <w:lang w:val="fr-CA"/>
        </w:rPr>
        <w:t xml:space="preserve"> Éditions OCDE. </w:t>
      </w:r>
      <w:r w:rsidR="0015652D">
        <w:rPr>
          <w:lang w:val="fr-CA"/>
        </w:rPr>
        <w:t xml:space="preserve">Site de CICIC. </w:t>
      </w:r>
      <w:r w:rsidR="000111B7">
        <w:rPr>
          <w:lang w:val="fr-CA"/>
        </w:rPr>
        <w:t>Récupéré le 4</w:t>
      </w:r>
      <w:r w:rsidR="0015652D">
        <w:rPr>
          <w:lang w:val="fr-CA"/>
        </w:rPr>
        <w:t> </w:t>
      </w:r>
      <w:r w:rsidR="000111B7">
        <w:rPr>
          <w:lang w:val="fr-CA"/>
        </w:rPr>
        <w:t xml:space="preserve">mai 2021 </w:t>
      </w:r>
      <w:r w:rsidR="0015652D">
        <w:rPr>
          <w:lang w:val="fr-CA"/>
        </w:rPr>
        <w:t>de</w:t>
      </w:r>
      <w:r w:rsidR="00E755B5">
        <w:rPr>
          <w:lang w:val="fr-CA"/>
        </w:rPr>
        <w:t xml:space="preserve"> </w:t>
      </w:r>
      <w:hyperlink r:id="rId28" w:history="1">
        <w:r w:rsidR="000111B7" w:rsidRPr="0094466D">
          <w:rPr>
            <w:rStyle w:val="Lienhypertexte"/>
            <w:lang w:val="fr-CA"/>
          </w:rPr>
          <w:t>https://www.cicic.ca/docs/oecd/rnfil.fr.pdf</w:t>
        </w:r>
      </w:hyperlink>
      <w:r w:rsidR="000111B7">
        <w:rPr>
          <w:lang w:val="fr-CA"/>
        </w:rPr>
        <w:t xml:space="preserve"> </w:t>
      </w:r>
    </w:p>
    <w:p w14:paraId="3D6C26C2" w14:textId="77777777" w:rsidR="00834605" w:rsidRPr="005F2551" w:rsidRDefault="00834605" w:rsidP="0015652D">
      <w:pPr>
        <w:pStyle w:val="EndNoteBibliography"/>
        <w:spacing w:before="40" w:afterLines="40" w:after="96"/>
        <w:ind w:left="720" w:hanging="720"/>
        <w:jc w:val="both"/>
      </w:pPr>
      <w:r w:rsidRPr="005D08FB">
        <w:t xml:space="preserve">Williams, R., Karousou, R. et Mackness, J. (2011). Emergent learning and learning ecologies in Web 2.0. </w:t>
      </w:r>
      <w:r w:rsidRPr="005D08FB">
        <w:rPr>
          <w:i/>
        </w:rPr>
        <w:t>International Review of Research in Open and Distributed Learning, 12</w:t>
      </w:r>
      <w:r w:rsidRPr="005D08FB">
        <w:t>(3), 39-59.</w:t>
      </w:r>
      <w:r w:rsidRPr="005F2551">
        <w:t xml:space="preserve"> </w:t>
      </w:r>
      <w:bookmarkEnd w:id="12"/>
    </w:p>
    <w:p w14:paraId="7C4E764A" w14:textId="77777777" w:rsidR="00EB7EED" w:rsidRPr="00015A94" w:rsidRDefault="00EB7EED" w:rsidP="00015A94">
      <w:pPr>
        <w:pStyle w:val="Paragraphedeliste"/>
        <w:rPr>
          <w:lang w:val="en-CA"/>
        </w:rPr>
      </w:pPr>
    </w:p>
    <w:sectPr w:rsidR="00EB7EED" w:rsidRPr="00015A94">
      <w:headerReference w:type="even" r:id="rId29"/>
      <w:headerReference w:type="default" r:id="rId30"/>
      <w:footerReference w:type="even" r:id="rId31"/>
      <w:footerReference w:type="default" r:id="rId32"/>
      <w:headerReference w:type="first" r:id="rId33"/>
      <w:footerReference w:type="first" r:id="rId34"/>
      <w:pgSz w:w="12240" w:h="15840"/>
      <w:pgMar w:top="1440" w:right="1800" w:bottom="1440" w:left="180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EAEABA" w16cex:dateUtc="2021-09-14T13:32:00Z"/>
  <w16cex:commentExtensible w16cex:durableId="24EB31D4" w16cex:dateUtc="2021-09-14T18:36:00Z"/>
  <w16cex:commentExtensible w16cex:durableId="24EB339E" w16cex:dateUtc="2021-09-14T18:43: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D2F1C5" w14:textId="77777777" w:rsidR="00170AD2" w:rsidRDefault="00170AD2" w:rsidP="0044351E">
      <w:r>
        <w:separator/>
      </w:r>
    </w:p>
  </w:endnote>
  <w:endnote w:type="continuationSeparator" w:id="0">
    <w:p w14:paraId="6D0DC725" w14:textId="77777777" w:rsidR="00170AD2" w:rsidRDefault="00170AD2" w:rsidP="004435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0000500000000020000"/>
    <w:charset w:val="00"/>
    <w:family w:val="roman"/>
    <w:pitch w:val="variable"/>
    <w:sig w:usb0="E00002FF" w:usb1="5000205A"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nonymous">
    <w:altName w:val="Courier New"/>
    <w:panose1 w:val="020B0604020202020204"/>
    <w:charset w:val="00"/>
    <w:family w:val="modern"/>
    <w:pitch w:val="fixed"/>
    <w:sig w:usb0="A0000007" w:usb1="00000000" w:usb2="00000000" w:usb3="00000000" w:csb0="0000011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9FD6D3" w14:textId="77777777" w:rsidR="00B174BF" w:rsidRDefault="00B174BF">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0111869"/>
      <w:docPartObj>
        <w:docPartGallery w:val="Page Numbers (Bottom of Page)"/>
        <w:docPartUnique/>
      </w:docPartObj>
    </w:sdtPr>
    <w:sdtEndPr/>
    <w:sdtContent>
      <w:p w14:paraId="14997570" w14:textId="7F2C7424" w:rsidR="00B174BF" w:rsidRDefault="00B174BF" w:rsidP="007D7F84">
        <w:pPr>
          <w:pStyle w:val="Pieddepage"/>
          <w:jc w:val="center"/>
        </w:pPr>
        <w:r>
          <w:fldChar w:fldCharType="begin"/>
        </w:r>
        <w:r>
          <w:instrText>PAGE   \* MERGEFORMAT</w:instrText>
        </w:r>
        <w:r>
          <w:fldChar w:fldCharType="separate"/>
        </w:r>
        <w:r w:rsidRPr="00B319A3">
          <w:rPr>
            <w:noProof/>
            <w:lang w:val="fr-FR"/>
          </w:rPr>
          <w:t>27</w:t>
        </w:r>
        <w:r>
          <w:fldChar w:fldCharType="end"/>
        </w:r>
      </w:p>
    </w:sdtContent>
  </w:sdt>
  <w:p w14:paraId="5E3AFFEF" w14:textId="77777777" w:rsidR="00B174BF" w:rsidRDefault="00B174BF" w:rsidP="0044351E">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731608" w14:textId="77777777" w:rsidR="00B174BF" w:rsidRDefault="00B174B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5DD183" w14:textId="77777777" w:rsidR="00170AD2" w:rsidRDefault="00170AD2" w:rsidP="0044351E">
      <w:r>
        <w:separator/>
      </w:r>
    </w:p>
  </w:footnote>
  <w:footnote w:type="continuationSeparator" w:id="0">
    <w:p w14:paraId="4E74EF5A" w14:textId="77777777" w:rsidR="00170AD2" w:rsidRDefault="00170AD2" w:rsidP="0044351E">
      <w:r>
        <w:continuationSeparator/>
      </w:r>
    </w:p>
  </w:footnote>
  <w:footnote w:id="1">
    <w:p w14:paraId="577E1B22" w14:textId="5FBF81D3" w:rsidR="00B174BF" w:rsidRPr="00CE22ED" w:rsidRDefault="00B174BF" w:rsidP="00CE22ED">
      <w:pPr>
        <w:pStyle w:val="Notedebasdepage"/>
        <w:spacing w:after="120"/>
        <w:jc w:val="both"/>
      </w:pPr>
      <w:r w:rsidRPr="00CE22ED">
        <w:rPr>
          <w:rStyle w:val="Appelnotedebasdep"/>
        </w:rPr>
        <w:footnoteRef/>
      </w:r>
      <w:r w:rsidRPr="00CE22ED">
        <w:t xml:space="preserve"> Voir Paquette (2002a) et le chapitre</w:t>
      </w:r>
      <w:r>
        <w:t> </w:t>
      </w:r>
      <w:r w:rsidRPr="00CE22ED">
        <w:t>3 pour une description détaillée de ces fondements.</w:t>
      </w:r>
    </w:p>
  </w:footnote>
  <w:footnote w:id="2">
    <w:p w14:paraId="55C9A5E6" w14:textId="69C54E51" w:rsidR="00B174BF" w:rsidRPr="00CE22ED" w:rsidRDefault="00B174BF" w:rsidP="00CE22ED">
      <w:pPr>
        <w:pStyle w:val="Notedebasdepage"/>
        <w:spacing w:after="120"/>
        <w:jc w:val="both"/>
      </w:pPr>
      <w:r w:rsidRPr="00CE22ED">
        <w:rPr>
          <w:rStyle w:val="Appelnotedebasdep"/>
        </w:rPr>
        <w:footnoteRef/>
      </w:r>
      <w:r w:rsidRPr="00CE22ED">
        <w:t xml:space="preserve"> Voir le chapitre</w:t>
      </w:r>
      <w:r>
        <w:t> </w:t>
      </w:r>
      <w:r w:rsidRPr="00CE22ED">
        <w:t>1, section 2.1.2</w:t>
      </w:r>
      <w:r>
        <w:t>,</w:t>
      </w:r>
      <w:r w:rsidRPr="00CE22ED">
        <w:t xml:space="preserve"> pour plus de détails sur ces théories</w:t>
      </w:r>
      <w:r>
        <w:t>, ainsi que Reigeluth et Carr-Chellman (2009).</w:t>
      </w:r>
    </w:p>
  </w:footnote>
  <w:footnote w:id="3">
    <w:p w14:paraId="235BA6DF" w14:textId="461A59D4" w:rsidR="00B174BF" w:rsidRPr="00CE22ED" w:rsidRDefault="00B174BF" w:rsidP="00CE22ED">
      <w:pPr>
        <w:pStyle w:val="Notedebasdepage"/>
        <w:spacing w:after="120"/>
        <w:jc w:val="both"/>
      </w:pPr>
      <w:r w:rsidRPr="00CE22ED">
        <w:rPr>
          <w:rStyle w:val="Appelnotedebasdep"/>
        </w:rPr>
        <w:footnoteRef/>
      </w:r>
      <w:r w:rsidRPr="00CE22ED">
        <w:t xml:space="preserve"> Voir le chapitre</w:t>
      </w:r>
      <w:r>
        <w:t> </w:t>
      </w:r>
      <w:r w:rsidRPr="00CE22ED">
        <w:t xml:space="preserve">5 et </w:t>
      </w:r>
      <w:r w:rsidRPr="00CE22ED">
        <w:fldChar w:fldCharType="begin"/>
      </w:r>
      <w:r w:rsidRPr="00CE22ED">
        <w:instrText xml:space="preserve"> ADDIN EN.CITE &lt;EndNote&gt;&lt;Cite&gt;&lt;Author&gt;Baek&lt;/Author&gt;&lt;Year&gt;2007&lt;/Year&gt;&lt;RecNum&gt;4887&lt;/RecNum&gt;&lt;DisplayText&gt;(Baek et al., 2007)&lt;/DisplayText&gt;&lt;record&gt;&lt;rec-number&gt;4887&lt;/rec-number&gt;&lt;foreign-keys&gt;&lt;key app="EN" db-id="eddfdvep8zast7ez0z3vx00h5vtar9vr05xw" timestamp="0"&gt;4887&lt;/key&gt;&lt;/foreign-keys&gt;&lt;ref-type name="Book Section"&gt;5&lt;/ref-type&gt;&lt;contributors&gt;&lt;authors&gt;&lt;author&gt;Baek, E.&lt;/author&gt;&lt;author&gt;Cagiltay, K.&lt;/author&gt;&lt;author&gt;Boling, E.&lt;/author&gt;&lt;author&gt;Frick, T.&lt;/author&gt;&lt;/authors&gt;&lt;secondary-authors&gt;&lt;author&gt;Spector, M.&lt;/author&gt;&lt;author&gt;Merrill, D.&lt;/author&gt;&lt;author&gt;Van Merriënboer, J.J.G.&lt;/author&gt;&lt;/secondary-authors&gt;&lt;/contributors&gt;&lt;titles&gt;&lt;title&gt;User-centered design and development&lt;/title&gt;&lt;secondary-title&gt;Handbook of Research on Educational Communications and Technology&lt;/secondary-title&gt;&lt;/titles&gt;&lt;pages&gt;659-670&lt;/pages&gt;&lt;dates&gt;&lt;year&gt;2007&lt;/year&gt;&lt;/dates&gt;&lt;pub-location&gt;New York&lt;/pub-location&gt;&lt;publisher&gt;Erlbaum&lt;/publisher&gt;&lt;urls&gt;&lt;/urls&gt;&lt;/record&gt;&lt;/Cite&gt;&lt;/EndNote&gt;</w:instrText>
      </w:r>
      <w:r w:rsidRPr="00CE22ED">
        <w:fldChar w:fldCharType="separate"/>
      </w:r>
      <w:hyperlink w:anchor="_ENREF_2" w:tooltip="Baek, 2007 #4887" w:history="1">
        <w:r w:rsidRPr="00CE22ED">
          <w:t xml:space="preserve">Baek </w:t>
        </w:r>
        <w:r w:rsidRPr="00CE22ED">
          <w:rPr>
            <w:i/>
            <w:iCs/>
          </w:rPr>
          <w:t>et al</w:t>
        </w:r>
        <w:r w:rsidRPr="00CE22ED">
          <w:t>. (2007</w:t>
        </w:r>
      </w:hyperlink>
      <w:r w:rsidRPr="00CE22ED">
        <w:t>)</w:t>
      </w:r>
      <w:r w:rsidRPr="00CE22ED">
        <w:fldChar w:fldCharType="end"/>
      </w:r>
      <w:r w:rsidRPr="00CE22ED">
        <w:t>, ainsi que le chapitre</w:t>
      </w:r>
      <w:r>
        <w:t> </w:t>
      </w:r>
      <w:r w:rsidRPr="00CE22ED">
        <w:t xml:space="preserve">2 et Fischer (2013), Buchanan </w:t>
      </w:r>
      <w:r w:rsidRPr="00CE22ED">
        <w:rPr>
          <w:i/>
          <w:iCs/>
        </w:rPr>
        <w:t>et al</w:t>
      </w:r>
      <w:r>
        <w:rPr>
          <w:i/>
          <w:iCs/>
        </w:rPr>
        <w:t>.</w:t>
      </w:r>
      <w:r w:rsidRPr="00CE22ED">
        <w:t xml:space="preserve"> (2013) et Brown et Green </w:t>
      </w:r>
      <w:r>
        <w:t>(</w:t>
      </w:r>
      <w:r w:rsidRPr="00CE22ED">
        <w:t>20</w:t>
      </w:r>
      <w:r>
        <w:t>20</w:t>
      </w:r>
      <w:r w:rsidRPr="00CE22ED">
        <w:t>).</w:t>
      </w:r>
    </w:p>
  </w:footnote>
  <w:footnote w:id="4">
    <w:p w14:paraId="340CA8C7" w14:textId="4C4F3984" w:rsidR="00B174BF" w:rsidRPr="00CE22ED" w:rsidRDefault="00B174BF" w:rsidP="00CE22ED">
      <w:pPr>
        <w:pStyle w:val="Notedebasdepage"/>
        <w:spacing w:after="120"/>
        <w:jc w:val="both"/>
      </w:pPr>
      <w:r w:rsidRPr="00CE22ED">
        <w:rPr>
          <w:rStyle w:val="Appelnotedebasdep"/>
        </w:rPr>
        <w:footnoteRef/>
      </w:r>
      <w:r w:rsidRPr="00CE22ED">
        <w:t xml:space="preserve"> Voir le chapitre</w:t>
      </w:r>
      <w:r>
        <w:t> </w:t>
      </w:r>
      <w:r w:rsidRPr="00CE22ED">
        <w:t xml:space="preserve">2 ainsi que </w:t>
      </w:r>
      <w:proofErr w:type="spellStart"/>
      <w:r w:rsidRPr="00CE22ED">
        <w:rPr>
          <w:color w:val="000000" w:themeColor="text1"/>
        </w:rPr>
        <w:t>Tessmer</w:t>
      </w:r>
      <w:proofErr w:type="spellEnd"/>
      <w:r w:rsidRPr="00CE22ED">
        <w:rPr>
          <w:color w:val="000000" w:themeColor="text1"/>
        </w:rPr>
        <w:t xml:space="preserve"> et </w:t>
      </w:r>
      <w:proofErr w:type="spellStart"/>
      <w:r w:rsidRPr="00CE22ED">
        <w:rPr>
          <w:color w:val="000000" w:themeColor="text1"/>
        </w:rPr>
        <w:t>Wedman</w:t>
      </w:r>
      <w:proofErr w:type="spellEnd"/>
      <w:r w:rsidRPr="00CE22ED">
        <w:rPr>
          <w:color w:val="000000" w:themeColor="text1"/>
        </w:rPr>
        <w:t xml:space="preserve"> </w:t>
      </w:r>
      <w:r w:rsidRPr="00CE22ED">
        <w:rPr>
          <w:color w:val="000000" w:themeColor="text1"/>
        </w:rPr>
        <w:fldChar w:fldCharType="begin"/>
      </w:r>
      <w:r w:rsidRPr="00CE22ED">
        <w:rPr>
          <w:color w:val="000000" w:themeColor="text1"/>
        </w:rPr>
        <w:instrText xml:space="preserve"> ADDIN EN.CITE &lt;EndNote&gt;&lt;Cite ExcludeAuth="1"&gt;&lt;Author&gt;Tessmer&lt;/Author&gt;&lt;Year&gt;1992&lt;/Year&gt;&lt;RecNum&gt;15567&lt;/RecNum&gt;&lt;DisplayText&gt;(1992)&lt;/DisplayText&gt;&lt;record&gt;&lt;rec-number&gt;15567&lt;/rec-number&gt;&lt;foreign-keys&gt;&lt;key app="EN" db-id="eddfdvep8zast7ez0z3vx00h5vtar9vr05xw" timestamp="1599166015"&gt;15567&lt;/key&gt;&lt;/foreign-keys&gt;&lt;ref-type name="Journal Article"&gt;17&lt;/ref-type&gt;&lt;contributors&gt;&lt;authors&gt;&lt;author&gt;Tessmer, M.&lt;/author&gt;&lt;author&gt;Wedman, J.F.&lt;/author&gt;&lt;/authors&gt;&lt;/contributors&gt;&lt;titles&gt;&lt;title&gt;Decision‐making factors and principles for selecting a layer of instructional development activities&lt;/title&gt;&lt;secondary-title&gt;Performance &amp;amp; Instruction&lt;/secondary-title&gt;&lt;/titles&gt;&lt;periodical&gt;&lt;full-title&gt;Performance &amp;amp; Instruction&lt;/full-title&gt;&lt;/periodical&gt;&lt;pages&gt;77-85&lt;/pages&gt;&lt;volume&gt;38&lt;/volume&gt;&lt;number&gt;2&lt;/number&gt;&lt;dates&gt;&lt;year&gt;1992&lt;/year&gt;&lt;/dates&gt;&lt;urls&gt;&lt;/urls&gt;&lt;/record&gt;&lt;/Cite&gt;&lt;/EndNote&gt;</w:instrText>
      </w:r>
      <w:r w:rsidRPr="00CE22ED">
        <w:rPr>
          <w:color w:val="000000" w:themeColor="text1"/>
        </w:rPr>
        <w:fldChar w:fldCharType="separate"/>
      </w:r>
      <w:r w:rsidRPr="00CE22ED">
        <w:rPr>
          <w:noProof/>
          <w:color w:val="000000" w:themeColor="text1"/>
        </w:rPr>
        <w:t>(</w:t>
      </w:r>
      <w:hyperlink w:anchor="_ENREF_144" w:tooltip="Tessmer, 1992 #15567" w:history="1">
        <w:r w:rsidRPr="00CE22ED">
          <w:rPr>
            <w:noProof/>
            <w:color w:val="000000" w:themeColor="text1"/>
          </w:rPr>
          <w:t>1992</w:t>
        </w:r>
      </w:hyperlink>
      <w:r w:rsidRPr="00CE22ED">
        <w:rPr>
          <w:noProof/>
          <w:color w:val="000000" w:themeColor="text1"/>
        </w:rPr>
        <w:t>)</w:t>
      </w:r>
      <w:r w:rsidRPr="00CE22ED">
        <w:rPr>
          <w:color w:val="000000" w:themeColor="text1"/>
        </w:rPr>
        <w:fldChar w:fldCharType="end"/>
      </w:r>
      <w:r w:rsidRPr="00CE22ED">
        <w:rPr>
          <w:color w:val="000000" w:themeColor="text1"/>
        </w:rPr>
        <w:t>.</w:t>
      </w:r>
    </w:p>
  </w:footnote>
  <w:footnote w:id="5">
    <w:p w14:paraId="2FF2F89F" w14:textId="7D86FDE2" w:rsidR="00B174BF" w:rsidRPr="00CE22ED" w:rsidRDefault="00B174BF" w:rsidP="00CE22ED">
      <w:pPr>
        <w:pStyle w:val="Notedebasdepage"/>
        <w:spacing w:after="120"/>
        <w:jc w:val="both"/>
      </w:pPr>
      <w:r w:rsidRPr="00CE22ED">
        <w:rPr>
          <w:rStyle w:val="Appelnotedebasdep"/>
        </w:rPr>
        <w:footnoteRef/>
      </w:r>
      <w:r w:rsidRPr="00CE22ED">
        <w:t xml:space="preserve"> Voir le concept de </w:t>
      </w:r>
      <w:r>
        <w:rPr>
          <w:i/>
          <w:iCs/>
        </w:rPr>
        <w:t>m</w:t>
      </w:r>
      <w:r w:rsidRPr="00CE22ED">
        <w:rPr>
          <w:i/>
          <w:iCs/>
        </w:rPr>
        <w:t>odel-</w:t>
      </w:r>
      <w:proofErr w:type="spellStart"/>
      <w:r w:rsidRPr="00CE22ED">
        <w:rPr>
          <w:i/>
          <w:iCs/>
        </w:rPr>
        <w:t>driven</w:t>
      </w:r>
      <w:proofErr w:type="spellEnd"/>
      <w:r w:rsidRPr="00CE22ED">
        <w:rPr>
          <w:i/>
          <w:iCs/>
        </w:rPr>
        <w:t xml:space="preserve"> architecture</w:t>
      </w:r>
      <w:r w:rsidRPr="00CE22ED">
        <w:t xml:space="preserve"> dans </w:t>
      </w:r>
      <w:proofErr w:type="spellStart"/>
      <w:r w:rsidRPr="00CE22ED">
        <w:t>Kleppe</w:t>
      </w:r>
      <w:proofErr w:type="spellEnd"/>
      <w:r>
        <w:t xml:space="preserve"> </w:t>
      </w:r>
      <w:r w:rsidRPr="00756153">
        <w:rPr>
          <w:i/>
          <w:iCs/>
        </w:rPr>
        <w:t>et al.</w:t>
      </w:r>
      <w:r w:rsidRPr="00CE22ED">
        <w:t xml:space="preserve"> </w:t>
      </w:r>
      <w:r w:rsidRPr="00CE22ED">
        <w:rPr>
          <w:iCs/>
        </w:rPr>
        <w:t>(</w:t>
      </w:r>
      <w:r w:rsidRPr="00CE22ED">
        <w:t>2003).</w:t>
      </w:r>
    </w:p>
  </w:footnote>
  <w:footnote w:id="6">
    <w:p w14:paraId="2145AC69" w14:textId="7F744805" w:rsidR="00B174BF" w:rsidRDefault="00B174BF" w:rsidP="00CE22ED">
      <w:pPr>
        <w:pStyle w:val="Notedebasdepage"/>
        <w:spacing w:after="120"/>
        <w:jc w:val="both"/>
      </w:pPr>
      <w:r>
        <w:rPr>
          <w:rStyle w:val="Appelnotedebasdep"/>
        </w:rPr>
        <w:footnoteRef/>
      </w:r>
      <w:r>
        <w:t xml:space="preserve"> Voir le chapitre 2 ainsi que Beck </w:t>
      </w:r>
      <w:r w:rsidRPr="00C21293">
        <w:rPr>
          <w:i/>
        </w:rPr>
        <w:t>et al</w:t>
      </w:r>
      <w:r>
        <w:rPr>
          <w:i/>
        </w:rPr>
        <w:t>.</w:t>
      </w:r>
      <w:r>
        <w:t xml:space="preserve"> (2001) et</w:t>
      </w:r>
      <w:hyperlink w:history="1"/>
      <w:r>
        <w:t xml:space="preserve"> </w:t>
      </w:r>
      <w:r w:rsidRPr="009E1956">
        <w:fldChar w:fldCharType="begin"/>
      </w:r>
      <w:r w:rsidRPr="009E1956">
        <w:instrText xml:space="preserve"> ADDIN EN.CITE &lt;EndNote&gt;&lt;Cite&gt;&lt;Author&gt;Williams&lt;/Author&gt;&lt;Year&gt;2011&lt;/Year&gt;&lt;RecNum&gt;15610&lt;/RecNum&gt;&lt;DisplayText&gt;(Williams, Karousou, &amp;amp; Mackness, 2011)&lt;/DisplayText&gt;&lt;record&gt;&lt;rec-number&gt;15610&lt;/rec-number&gt;&lt;foreign-keys&gt;&lt;key app="EN" db-id="eddfdvep8zast7ez0z3vx00h5vtar9vr05xw" timestamp="1608401473"&gt;15610&lt;/key&gt;&lt;/foreign-keys&gt;&lt;ref-type name="Journal Article"&gt;17&lt;/ref-type&gt;&lt;contributors&gt;&lt;authors&gt;&lt;author&gt;Williams, R.&lt;/author&gt;&lt;author&gt;Karousou, R.&lt;/author&gt;&lt;author&gt;Mackness, J.&lt;/author&gt;&lt;/authors&gt;&lt;/contributors&gt;&lt;titles&gt;&lt;title&gt;Emergent learning and learning ecologies in Web 2.0&lt;/title&gt;&lt;secondary-title&gt;International Review of Research in Open and Distributed Learning&lt;/secondary-title&gt;&lt;/titles&gt;&lt;periodical&gt;&lt;full-title&gt;International Review of Research in Open and Distributed Learning&lt;/full-title&gt;&lt;/periodical&gt;&lt;pages&gt;39-59&lt;/pages&gt;&lt;volume&gt;12&lt;/volume&gt;&lt;number&gt;3&lt;/number&gt;&lt;dates&gt;&lt;year&gt;2011&lt;/year&gt;&lt;/dates&gt;&lt;urls&gt;&lt;/urls&gt;&lt;/record&gt;&lt;/Cite&gt;&lt;/EndNote&gt;</w:instrText>
      </w:r>
      <w:r w:rsidRPr="009E1956">
        <w:fldChar w:fldCharType="separate"/>
      </w:r>
      <w:hyperlink w:anchor="_ENREF_27" w:tooltip="Williams, 2011 #15610" w:history="1">
        <w:r w:rsidRPr="009E1956">
          <w:t>Williams</w:t>
        </w:r>
        <w:r>
          <w:t xml:space="preserve"> </w:t>
        </w:r>
        <w:r w:rsidRPr="00756153">
          <w:rPr>
            <w:i/>
            <w:iCs/>
          </w:rPr>
          <w:t>et al.</w:t>
        </w:r>
        <w:r>
          <w:t xml:space="preserve"> (</w:t>
        </w:r>
        <w:r w:rsidRPr="009E1956">
          <w:t>2011</w:t>
        </w:r>
      </w:hyperlink>
      <w:r w:rsidRPr="009E1956">
        <w:t>)</w:t>
      </w:r>
      <w:r w:rsidRPr="009E1956">
        <w:fldChar w:fldCharType="end"/>
      </w:r>
      <w:r>
        <w:t>.</w:t>
      </w:r>
    </w:p>
  </w:footnote>
  <w:footnote w:id="7">
    <w:p w14:paraId="7A921C2B" w14:textId="3D4613EE" w:rsidR="00B174BF" w:rsidRDefault="00B174BF" w:rsidP="00CE22ED">
      <w:pPr>
        <w:pStyle w:val="Notedebasdepage"/>
        <w:spacing w:after="120"/>
        <w:jc w:val="both"/>
      </w:pPr>
      <w:r>
        <w:rPr>
          <w:rStyle w:val="Appelnotedebasdep"/>
        </w:rPr>
        <w:footnoteRef/>
      </w:r>
      <w:r>
        <w:t xml:space="preserve"> Pour plus de détails, voir le chapitre 6 ainsi que </w:t>
      </w:r>
      <w:proofErr w:type="spellStart"/>
      <w:r w:rsidRPr="00D92C03">
        <w:rPr>
          <w:rFonts w:eastAsia="Times New Roman"/>
          <w:color w:val="000000" w:themeColor="text1"/>
        </w:rPr>
        <w:t>Chatti</w:t>
      </w:r>
      <w:proofErr w:type="spellEnd"/>
      <w:r>
        <w:rPr>
          <w:rFonts w:eastAsia="Times New Roman"/>
          <w:color w:val="000000" w:themeColor="text1"/>
        </w:rPr>
        <w:t xml:space="preserve"> </w:t>
      </w:r>
      <w:r w:rsidRPr="00CE22ED">
        <w:rPr>
          <w:rFonts w:eastAsia="Times New Roman"/>
          <w:i/>
          <w:iCs/>
          <w:color w:val="000000" w:themeColor="text1"/>
        </w:rPr>
        <w:t>et al.</w:t>
      </w:r>
      <w:r>
        <w:rPr>
          <w:rFonts w:eastAsia="Times New Roman"/>
          <w:color w:val="000000" w:themeColor="text1"/>
        </w:rPr>
        <w:t xml:space="preserve"> (</w:t>
      </w:r>
      <w:r w:rsidRPr="00D92C03">
        <w:rPr>
          <w:rFonts w:eastAsia="Times New Roman"/>
          <w:color w:val="000000" w:themeColor="text1"/>
        </w:rPr>
        <w:t>2013)</w:t>
      </w:r>
      <w:r>
        <w:rPr>
          <w:rFonts w:eastAsia="Times New Roman"/>
          <w:color w:val="000000" w:themeColor="text1"/>
        </w:rPr>
        <w:t>.</w:t>
      </w:r>
    </w:p>
  </w:footnote>
  <w:footnote w:id="8">
    <w:p w14:paraId="6F359A47" w14:textId="48C58EB2" w:rsidR="00B174BF" w:rsidRDefault="00B174BF" w:rsidP="00CE22ED">
      <w:pPr>
        <w:pStyle w:val="Notedebasdepage"/>
        <w:spacing w:after="120"/>
        <w:jc w:val="both"/>
      </w:pPr>
      <w:r>
        <w:rPr>
          <w:rStyle w:val="Appelnotedebasdep"/>
        </w:rPr>
        <w:footnoteRef/>
      </w:r>
      <w:r>
        <w:t xml:space="preserve"> Voir les chapitres 7 et 8 pour plus de détails.</w:t>
      </w:r>
    </w:p>
  </w:footnote>
  <w:footnote w:id="9">
    <w:p w14:paraId="7A61A615" w14:textId="447766BB" w:rsidR="00B174BF" w:rsidRDefault="00B174BF" w:rsidP="00CE22ED">
      <w:pPr>
        <w:pStyle w:val="Notedebasdepage"/>
        <w:spacing w:after="120"/>
        <w:jc w:val="both"/>
      </w:pPr>
      <w:r>
        <w:rPr>
          <w:rStyle w:val="Appelnotedebasdep"/>
        </w:rPr>
        <w:footnoteRef/>
      </w:r>
      <w:r>
        <w:t xml:space="preserve"> Voir Paquette (2002b; 2014) ainsi que les chapitres 3 et 8.</w:t>
      </w:r>
    </w:p>
  </w:footnote>
  <w:footnote w:id="10">
    <w:p w14:paraId="70B904D7" w14:textId="1C141BC2" w:rsidR="00B174BF" w:rsidRDefault="00B174BF" w:rsidP="00CE22ED">
      <w:pPr>
        <w:pStyle w:val="Notedebasdepage"/>
        <w:spacing w:after="120"/>
        <w:jc w:val="both"/>
      </w:pPr>
      <w:r>
        <w:rPr>
          <w:rStyle w:val="Appelnotedebasdep"/>
        </w:rPr>
        <w:footnoteRef/>
      </w:r>
      <w:r>
        <w:t xml:space="preserve"> Voir les chapitres 7 et 8.</w:t>
      </w:r>
    </w:p>
  </w:footnote>
  <w:footnote w:id="11">
    <w:p w14:paraId="0CA7EB60" w14:textId="33ACE289" w:rsidR="00B174BF" w:rsidRDefault="00B174BF" w:rsidP="00CE22ED">
      <w:pPr>
        <w:pStyle w:val="Notedebasdepage"/>
        <w:spacing w:after="120"/>
        <w:jc w:val="both"/>
      </w:pPr>
      <w:r>
        <w:rPr>
          <w:rStyle w:val="Appelnotedebasdep"/>
        </w:rPr>
        <w:footnoteRef/>
      </w:r>
      <w:r>
        <w:t xml:space="preserve"> Voir le chapitre 4 pour une présentation de la MISA et le chapitre 3 qui porte sur les fondements de l’IENA.</w:t>
      </w:r>
    </w:p>
  </w:footnote>
  <w:footnote w:id="12">
    <w:p w14:paraId="31E1FEC4" w14:textId="77F25F9F" w:rsidR="00B174BF" w:rsidRDefault="00B174BF" w:rsidP="00CE22ED">
      <w:pPr>
        <w:pStyle w:val="Notedebasdepage"/>
        <w:spacing w:after="120"/>
        <w:jc w:val="both"/>
      </w:pPr>
      <w:r>
        <w:rPr>
          <w:rStyle w:val="Appelnotedebasdep"/>
        </w:rPr>
        <w:footnoteRef/>
      </w:r>
      <w:r>
        <w:t xml:space="preserve"> Voir le chapitre 4 et Paquette (2002a).</w:t>
      </w:r>
    </w:p>
  </w:footnote>
  <w:footnote w:id="13">
    <w:p w14:paraId="1D3E385F" w14:textId="4052617C" w:rsidR="00B174BF" w:rsidRDefault="00B174BF">
      <w:pPr>
        <w:pStyle w:val="Notedebasdepage"/>
      </w:pPr>
      <w:r>
        <w:rPr>
          <w:rStyle w:val="Appelnotedebasdep"/>
        </w:rPr>
        <w:footnoteRef/>
      </w:r>
      <w:r>
        <w:t xml:space="preserve"> Les modèles des figures 14.1, 14.3 et 14.4 ont été réalisés avec l’éditeur visuel de scénarios inclus dans l’outil GMOT (Paquette, 2010). </w:t>
      </w:r>
      <w:r w:rsidRPr="00232B5D">
        <w:t>Pour plus de détails sur</w:t>
      </w:r>
      <w:r>
        <w:t xml:space="preserve"> cet</w:t>
      </w:r>
      <w:r w:rsidRPr="00232B5D">
        <w:t xml:space="preserve"> outil</w:t>
      </w:r>
      <w:r>
        <w:t>, consulter</w:t>
      </w:r>
      <w:r w:rsidRPr="00232B5D">
        <w:t xml:space="preserve"> </w:t>
      </w:r>
      <w:hyperlink r:id="rId1" w:history="1">
        <w:r>
          <w:rPr>
            <w:rStyle w:val="Lienhypertexte"/>
          </w:rPr>
          <w:t>gmot.teluq.ca</w:t>
        </w:r>
      </w:hyperlink>
      <w:r>
        <w:rPr>
          <w:rStyle w:val="Lienhypertexte"/>
        </w:rPr>
        <w:t xml:space="preserve"> </w:t>
      </w:r>
    </w:p>
  </w:footnote>
  <w:footnote w:id="14">
    <w:p w14:paraId="6884901D" w14:textId="2E775C7D" w:rsidR="00B174BF" w:rsidRDefault="00B174BF" w:rsidP="00476F05">
      <w:pPr>
        <w:pStyle w:val="Notedebasdepage"/>
        <w:jc w:val="both"/>
      </w:pPr>
      <w:r>
        <w:rPr>
          <w:rStyle w:val="Appelnotedebasdep"/>
        </w:rPr>
        <w:footnoteRef/>
      </w:r>
      <w:r>
        <w:t xml:space="preserve"> Les modèles des figures 14.3 et 14.4 représentent les acteurs, les activités qu’ils régissent (lien R vers l’activité), les ressources qu’ils utilisent et produisent (lien I/P pour « intrant ou produit ») ainsi que l’ordonnancement des activités (lien P pour « précède ») géré par des conditions (hexagones). Pour examiner le flux des opérations, il faut suivre les liens P et I/P à partir du symbole de départ (triangle vert) jusqu’au symbole de terminaison (carré rouge). </w:t>
      </w:r>
    </w:p>
  </w:footnote>
  <w:footnote w:id="15">
    <w:p w14:paraId="6DCC09E1" w14:textId="3423EB5F" w:rsidR="00B174BF" w:rsidRDefault="00B174BF" w:rsidP="00CE22ED">
      <w:pPr>
        <w:pStyle w:val="Notedebasdepage"/>
        <w:spacing w:before="20" w:after="120"/>
        <w:jc w:val="both"/>
      </w:pPr>
      <w:r>
        <w:rPr>
          <w:rStyle w:val="Appelnotedebasdep"/>
        </w:rPr>
        <w:footnoteRef/>
      </w:r>
      <w:r>
        <w:t xml:space="preserve"> Ces ED sont des ressources d’aide à la réalisation des activités de conception. Il serait possible de les intégrer dans un référentiel de ressources libres géré par un logiciel tel que COMÈTE (Paquette </w:t>
      </w:r>
      <w:r w:rsidRPr="00CE22ED">
        <w:rPr>
          <w:i/>
          <w:iCs/>
        </w:rPr>
        <w:t>et al.</w:t>
      </w:r>
      <w:r>
        <w:t>, 2014).</w:t>
      </w:r>
    </w:p>
  </w:footnote>
  <w:footnote w:id="16">
    <w:p w14:paraId="362622E2" w14:textId="4175000D" w:rsidR="00B174BF" w:rsidRDefault="00B174BF" w:rsidP="00EF2A5A">
      <w:pPr>
        <w:pStyle w:val="Notedebasdepage"/>
        <w:spacing w:before="20" w:after="120"/>
        <w:jc w:val="both"/>
      </w:pPr>
      <w:r>
        <w:rPr>
          <w:rStyle w:val="Appelnotedebasdep"/>
        </w:rPr>
        <w:footnoteRef/>
      </w:r>
      <w:r>
        <w:t xml:space="preserve"> Les numéros de ces ED sont suivis d’un astérisque dans les tableaux 14.1 à 14.5.</w:t>
      </w:r>
    </w:p>
  </w:footnote>
  <w:footnote w:id="17">
    <w:p w14:paraId="3F36BE56" w14:textId="1877CC94" w:rsidR="00B174BF" w:rsidRDefault="00B174BF" w:rsidP="00EF2A5A">
      <w:pPr>
        <w:pStyle w:val="Notedebasdepage"/>
        <w:spacing w:before="20" w:after="120"/>
        <w:jc w:val="both"/>
      </w:pPr>
      <w:r>
        <w:rPr>
          <w:rStyle w:val="Appelnotedebasdep"/>
        </w:rPr>
        <w:footnoteRef/>
      </w:r>
      <w:r>
        <w:t xml:space="preserve"> Les préalables à la réalisation de l’activité sont synthétisés graphiquement à la figure 14.5, section 1.4.</w:t>
      </w:r>
    </w:p>
  </w:footnote>
  <w:footnote w:id="18">
    <w:p w14:paraId="5BF92903" w14:textId="78546A05" w:rsidR="00B174BF" w:rsidRDefault="00B174BF" w:rsidP="00EF2A5A">
      <w:pPr>
        <w:pStyle w:val="Notedebasdepage"/>
        <w:spacing w:before="20" w:after="120"/>
        <w:jc w:val="both"/>
      </w:pPr>
      <w:r>
        <w:rPr>
          <w:rStyle w:val="Appelnotedebasdep"/>
        </w:rPr>
        <w:footnoteRef/>
      </w:r>
      <w:r>
        <w:t xml:space="preserve"> La numérotation des ED de la MISA est celle présentée au chapitre 4 et leur contenu est présenté en détail dans Paquette </w:t>
      </w:r>
      <w:r w:rsidRPr="00EF2A5A">
        <w:rPr>
          <w:i/>
          <w:iCs/>
        </w:rPr>
        <w:t>et al.</w:t>
      </w:r>
      <w:r>
        <w:t xml:space="preserve"> (2000).</w:t>
      </w:r>
    </w:p>
  </w:footnote>
  <w:footnote w:id="19">
    <w:p w14:paraId="42A2960B" w14:textId="39152DCE" w:rsidR="00B174BF" w:rsidRDefault="00B174BF" w:rsidP="00EF2A5A">
      <w:pPr>
        <w:pStyle w:val="Notedebasdepage"/>
        <w:spacing w:before="20" w:after="120"/>
        <w:jc w:val="both"/>
      </w:pPr>
      <w:r>
        <w:rPr>
          <w:rStyle w:val="Appelnotedebasdep"/>
        </w:rPr>
        <w:footnoteRef/>
      </w:r>
      <w:r>
        <w:t xml:space="preserve"> Voir le chapitre 9.</w:t>
      </w:r>
    </w:p>
  </w:footnote>
  <w:footnote w:id="20">
    <w:p w14:paraId="7262EF85" w14:textId="3CB95786" w:rsidR="00B174BF" w:rsidRDefault="00B174BF" w:rsidP="00EF2A5A">
      <w:pPr>
        <w:pStyle w:val="Notedebasdepage"/>
        <w:spacing w:before="20" w:after="120"/>
        <w:jc w:val="both"/>
      </w:pPr>
      <w:r>
        <w:rPr>
          <w:rStyle w:val="Appelnotedebasdep"/>
        </w:rPr>
        <w:footnoteRef/>
      </w:r>
      <w:r>
        <w:t xml:space="preserve"> Cette approche des EIA a été implantée à l’aide du système TELOS (Paquette et Magnan, 2008); le système auteur TELOS est présenté à la section 4 du chapitre 9.</w:t>
      </w:r>
    </w:p>
  </w:footnote>
  <w:footnote w:id="21">
    <w:p w14:paraId="038EB04F" w14:textId="5EAE74F1" w:rsidR="00B174BF" w:rsidRDefault="00B174BF" w:rsidP="00EF2A5A">
      <w:pPr>
        <w:pStyle w:val="Notedebasdepage"/>
        <w:spacing w:after="120"/>
        <w:jc w:val="both"/>
      </w:pPr>
      <w:r>
        <w:rPr>
          <w:rStyle w:val="Appelnotedebasdep"/>
        </w:rPr>
        <w:footnoteRef/>
      </w:r>
      <w:r>
        <w:t xml:space="preserve"> Les ED ajoutés aux ressources de conception pour les spécialisations porteront un nouveau numéro, différent de ceux du tronc commun, comme P-8, et une indication de la spécialisation, ici « -EIA ». Pour les ED des deux autres sections de ce chapitre, on utilisera « -</w:t>
      </w:r>
      <w:proofErr w:type="spellStart"/>
      <w:r>
        <w:t>cult</w:t>
      </w:r>
      <w:proofErr w:type="spellEnd"/>
      <w:r>
        <w:t> » dans la section 2.2 et « -</w:t>
      </w:r>
      <w:proofErr w:type="spellStart"/>
      <w:r>
        <w:t>aut</w:t>
      </w:r>
      <w:proofErr w:type="spellEnd"/>
      <w:r>
        <w:t> » dans la section 2.3.</w:t>
      </w:r>
    </w:p>
  </w:footnote>
  <w:footnote w:id="22">
    <w:p w14:paraId="6E0F824B" w14:textId="1039C449" w:rsidR="00B174BF" w:rsidRDefault="00B174BF" w:rsidP="00EF2A5A">
      <w:pPr>
        <w:pStyle w:val="Notedebasdepage"/>
        <w:spacing w:after="120"/>
        <w:jc w:val="both"/>
      </w:pPr>
      <w:r>
        <w:rPr>
          <w:rStyle w:val="Appelnotedebasdep"/>
        </w:rPr>
        <w:footnoteRef/>
      </w:r>
      <w:r>
        <w:t xml:space="preserve"> Voir le chapitre 10 ainsi que Savard (</w:t>
      </w:r>
      <w:r>
        <w:fldChar w:fldCharType="begin"/>
      </w:r>
      <w:r>
        <w:instrText xml:space="preserve"> ADDIN ZOTERO_ITEM CSL_CITATION {"citationID":"5Eq8RQbO","properties":{"formattedCitation":"(2014a; 2020)","plainCitation":"(2014a; 2020)","noteIndex":0},"citationItems":[{"id":11,"uris":["http://zotero.org/users/local/yPCrtARa/items/CCRXAZ67"],"uri":["http://zotero.org/users/local/yPCrtARa/items/CCRXAZ67"],"itemData":{"id":11,"type":"thesis","publisher":"Télé-université","title":"Modélisation des connaissances pour un design pédagogique intégrant les variables culturelles","author":[{"family":"Savard","given":"Isabelle"}],"issued":{"date-parts":[["2014"]]}},"suppress-author":true},{"id":652,"uris":["http://zotero.org/users/local/yPCrtARa/items/E6GRA4WG"],"uri":["http://zotero.org/users/local/yPCrtARa/items/E6GRA4WG"],"itemData":{"id":652,"type":"article-journal","abstract":"This article presents research works in which a cultural adaptation method and a knowledge-based advisor to help instructional designers in considering cultural variables during the instructional design process have been developed. To do so, a conceptual model of Culture was elaborated, cultural variables were identified and knowledge regarding these variables was modeled via an ontology that served to create the “Cultural Diversity” knowledge base integrating knowledge regarding five cultures. The advisor tool uses this knowledge to advise instructional designers on how to adapt a pedagogical scenario to a culture other than their own or for learners with a culture that is different from the one for which a pedagogical scenario was originally designed. The methodology used is Design-Based Research (DBR) and contains five iterations.","container-title":"Computers &amp; Education","DOI":"10.1016/j.compedu.2019.103722","ISSN":"0360-1315","journalAbbreviation":"Computers &amp; Education","page":"103722","title":"Considering cultural variables in the instructional design process: A knowledge-based advisor system","volume":"145","author":[{"family":"Savard","given":"Isabelle"},{"family":"Bourdeau","given":"Jacqueline"},{"family":"Paquette","given":"Gilbert"}],"issued":{"date-parts":[["2020",2,1]]}},"suppress-author":true}],"schema":"https://github.com/citation-style-language/schema/raw/master/csl-citation.json"} </w:instrText>
      </w:r>
      <w:r>
        <w:fldChar w:fldCharType="separate"/>
      </w:r>
      <w:r>
        <w:rPr>
          <w:noProof/>
        </w:rPr>
        <w:t xml:space="preserve">2014) et Savard </w:t>
      </w:r>
      <w:r w:rsidRPr="00931ACF">
        <w:rPr>
          <w:i/>
          <w:iCs/>
          <w:noProof/>
        </w:rPr>
        <w:t>et al.</w:t>
      </w:r>
      <w:r>
        <w:rPr>
          <w:noProof/>
        </w:rPr>
        <w:t xml:space="preserve"> (2020)</w:t>
      </w:r>
      <w:r>
        <w:fldChar w:fldCharType="end"/>
      </w:r>
      <w:r>
        <w:t>.</w:t>
      </w:r>
    </w:p>
  </w:footnote>
  <w:footnote w:id="23">
    <w:p w14:paraId="6406696F" w14:textId="29DA4E0D" w:rsidR="00B174BF" w:rsidRPr="00EF2A5A" w:rsidRDefault="00B174BF" w:rsidP="00EF2A5A">
      <w:pPr>
        <w:pStyle w:val="Notedebasdepage"/>
        <w:spacing w:before="20" w:after="120"/>
        <w:jc w:val="both"/>
      </w:pPr>
      <w:r w:rsidRPr="00EF2A5A">
        <w:rPr>
          <w:rStyle w:val="Appelnotedebasdep"/>
        </w:rPr>
        <w:footnoteRef/>
      </w:r>
      <w:r w:rsidRPr="00EF2A5A">
        <w:t xml:space="preserve"> Voir aussi à </w:t>
      </w:r>
      <w:r>
        <w:t>ce sujet</w:t>
      </w:r>
      <w:r w:rsidRPr="00EF2A5A">
        <w:t xml:space="preserve"> les travaux sur la conception universelle (Rose et Meyer, 2002) et le site </w:t>
      </w:r>
      <w:proofErr w:type="spellStart"/>
      <w:r w:rsidRPr="00EF2A5A">
        <w:t>WikiTEDia</w:t>
      </w:r>
      <w:proofErr w:type="spellEnd"/>
      <w:r>
        <w:t xml:space="preserve"> </w:t>
      </w:r>
      <w:hyperlink r:id="rId2" w:history="1">
        <w:r w:rsidRPr="00EF2A5A">
          <w:rPr>
            <w:rStyle w:val="Lienhypertexte"/>
          </w:rPr>
          <w:t>https://wiki.teluq.ca/wikitedia/index.php/Conception_universelle_de_l%27apprentissage</w:t>
        </w:r>
      </w:hyperlink>
      <w:r w:rsidRPr="00EF2A5A">
        <w:t xml:space="preserve"> </w:t>
      </w:r>
    </w:p>
  </w:footnote>
  <w:footnote w:id="24">
    <w:p w14:paraId="6507C0A2" w14:textId="5FE01DFC" w:rsidR="00B174BF" w:rsidRPr="00EF2A5A" w:rsidRDefault="00B174BF" w:rsidP="00EF2A5A">
      <w:pPr>
        <w:pStyle w:val="Notedebasdepage"/>
        <w:spacing w:before="20" w:after="120"/>
        <w:jc w:val="both"/>
      </w:pPr>
      <w:r w:rsidRPr="00EF2A5A">
        <w:rPr>
          <w:rStyle w:val="Appelnotedebasdep"/>
        </w:rPr>
        <w:footnoteRef/>
      </w:r>
      <w:r w:rsidRPr="00EF2A5A">
        <w:t xml:space="preserve"> Voir une synthèse de ces recommandations pour le design pédagogique dans Simard et Basque </w:t>
      </w:r>
      <w:r w:rsidRPr="00EF2A5A">
        <w:fldChar w:fldCharType="begin"/>
      </w:r>
      <w:r w:rsidRPr="00EF2A5A">
        <w:instrText xml:space="preserve"> ADDIN ZOTERO_ITEM CSL_CITATION {"citationID":"efuF5SLx","properties":{"formattedCitation":"(2008)","plainCitation":"(2008)","noteIndex":0},"citationItems":[{"id":774,"uris":["http://zotero.org/users/local/yPCrtARa/items/UMQRA96W"],"uri":["http://zotero.org/users/local/yPCrtARa/items/UMQRA96W"],"itemData":{"id":774,"type":"chapter","container-title":"Social Information Technology: Connecting Society and Cultural Issues","page":"274-295","publisher":"IGI Global","title":"Cultural variables and instructional engineering","author":[{"family":"Simard","given":"Christine"},{"family":"Basque","given":"Josianne"}],"issued":{"date-parts":[["2008"]]}},"suppress-author":true}],"schema":"https://github.com/citation-style-language/schema/raw/master/csl-citation.json"} </w:instrText>
      </w:r>
      <w:r w:rsidRPr="00EF2A5A">
        <w:fldChar w:fldCharType="separate"/>
      </w:r>
      <w:r w:rsidRPr="00EF2A5A">
        <w:rPr>
          <w:noProof/>
        </w:rPr>
        <w:t>(2008)</w:t>
      </w:r>
      <w:r w:rsidRPr="00EF2A5A">
        <w:fldChar w:fldCharType="end"/>
      </w:r>
      <w:r w:rsidRPr="00EF2A5A">
        <w:t>.</w:t>
      </w:r>
    </w:p>
  </w:footnote>
  <w:footnote w:id="25">
    <w:p w14:paraId="12DE1A8F" w14:textId="516D4958" w:rsidR="00B174BF" w:rsidRPr="00EF2A5A" w:rsidRDefault="00B174BF" w:rsidP="00EF2A5A">
      <w:pPr>
        <w:pStyle w:val="Notedebasdepage"/>
        <w:spacing w:before="20" w:after="120"/>
        <w:jc w:val="both"/>
      </w:pPr>
      <w:r w:rsidRPr="00EF2A5A">
        <w:rPr>
          <w:rStyle w:val="Appelnotedebasdep"/>
        </w:rPr>
        <w:footnoteRef/>
      </w:r>
      <w:r w:rsidRPr="00EF2A5A">
        <w:t xml:space="preserve"> Voir le chapitre</w:t>
      </w:r>
      <w:r>
        <w:t> </w:t>
      </w:r>
      <w:r w:rsidRPr="00EF2A5A">
        <w:t xml:space="preserve">11 ainsi que </w:t>
      </w:r>
      <w:r w:rsidRPr="00EF2A5A">
        <w:rPr>
          <w:lang w:eastAsia="fr-FR"/>
        </w:rPr>
        <w:fldChar w:fldCharType="begin"/>
      </w:r>
      <w:r w:rsidRPr="00EF2A5A">
        <w:rPr>
          <w:lang w:eastAsia="fr-FR"/>
        </w:rPr>
        <w:instrText xml:space="preserve"> ADDIN ZOTERO_ITEM CSL_CITATION {"citationID":"22ScwFC4","properties":{"formattedCitation":"(Charlier &amp; Henri, 2016)","plainCitation":"(Charlier &amp; Henri, 2016)","noteIndex":0},"citationItems":[{"id":950,"uris":["http://zotero.org/users/2962325/items/3R7E8DGF"],"uri":["http://zotero.org/users/2962325/items/3R7E8DGF"],"itemData":{"id":950,"type":"article-journal","container-title":"Revue internationale des technologies en pédagogie universitaire","DOI":"10.18162/ritpu-2016-v13n23-03","issue":"23","page":"36-45","source":"www.ritpu.ca","title":"Rechercher, comprendre et concevoir l’apprentissage avec la vidéo dans les xMOOC","volume":"13","author":[{"family":"Charlier","given":"Bernadette"},{"family":"Henri","given":"France"}],"issued":{"date-parts":[["2016"]]}}}],"schema":"https://github.com/citation-style-language/schema/raw/master/csl-citation.json"} </w:instrText>
      </w:r>
      <w:r w:rsidRPr="00EF2A5A">
        <w:rPr>
          <w:lang w:eastAsia="fr-FR"/>
        </w:rPr>
        <w:fldChar w:fldCharType="separate"/>
      </w:r>
      <w:r w:rsidRPr="00EF2A5A">
        <w:t>Charlier et Henri (2016)</w:t>
      </w:r>
      <w:r w:rsidRPr="00EF2A5A">
        <w:rPr>
          <w:lang w:eastAsia="fr-FR"/>
        </w:rPr>
        <w:fldChar w:fldCharType="end"/>
      </w:r>
      <w:r w:rsidRPr="00EF2A5A">
        <w:rPr>
          <w:lang w:eastAsia="fr-FR"/>
        </w:rPr>
        <w:t>.</w:t>
      </w:r>
    </w:p>
  </w:footnote>
  <w:footnote w:id="26">
    <w:p w14:paraId="03AB87E1" w14:textId="3C3BFE51" w:rsidR="00B174BF" w:rsidRDefault="00B174BF" w:rsidP="00EF2A5A">
      <w:pPr>
        <w:pStyle w:val="Notedebasdepage"/>
        <w:spacing w:before="20" w:after="120"/>
        <w:jc w:val="both"/>
      </w:pPr>
      <w:r>
        <w:rPr>
          <w:rStyle w:val="Appelnotedebasdep"/>
        </w:rPr>
        <w:footnoteRef/>
      </w:r>
      <w:r>
        <w:t xml:space="preserve"> Voir les définitions proposées par </w:t>
      </w:r>
      <w:r w:rsidRPr="000C5DE4">
        <w:t>Werquin</w:t>
      </w:r>
      <w:r>
        <w:t xml:space="preserve"> (2010).</w:t>
      </w:r>
    </w:p>
  </w:footnote>
  <w:footnote w:id="27">
    <w:p w14:paraId="34513112" w14:textId="6498321B" w:rsidR="00B174BF" w:rsidRDefault="00B174BF" w:rsidP="00EF2A5A">
      <w:pPr>
        <w:pStyle w:val="Notedebasdepage"/>
        <w:spacing w:before="20" w:after="120"/>
        <w:jc w:val="both"/>
      </w:pPr>
      <w:r>
        <w:rPr>
          <w:rStyle w:val="Appelnotedebasdep"/>
        </w:rPr>
        <w:footnoteRef/>
      </w:r>
      <w:r>
        <w:t xml:space="preserve"> Voir le chapitre 6.</w:t>
      </w:r>
    </w:p>
  </w:footnote>
  <w:footnote w:id="28">
    <w:p w14:paraId="1242F519" w14:textId="13405E71" w:rsidR="00B174BF" w:rsidRDefault="00B174BF" w:rsidP="00CB7AFA">
      <w:pPr>
        <w:pStyle w:val="Notedebasdepage"/>
        <w:spacing w:before="20" w:after="120"/>
        <w:jc w:val="both"/>
      </w:pPr>
      <w:r>
        <w:rPr>
          <w:rStyle w:val="Appelnotedebasdep"/>
        </w:rPr>
        <w:footnoteRef/>
      </w:r>
      <w:r>
        <w:t xml:space="preserve"> Voir le chapitre 12 qui tente de cerner les balises d’une ingénierie pédagogique </w:t>
      </w:r>
      <w:r w:rsidRPr="003F54E9">
        <w:t xml:space="preserve">actuelle, en </w:t>
      </w:r>
      <w:r w:rsidRPr="00056E86">
        <w:t xml:space="preserve">phase avec les transformations de </w:t>
      </w:r>
      <w:r>
        <w:t>« l</w:t>
      </w:r>
      <w:r w:rsidRPr="0021147E">
        <w:t>’apprendre</w:t>
      </w:r>
      <w:r>
        <w:t> »</w:t>
      </w:r>
      <w:r w:rsidRPr="0021147E">
        <w:t xml:space="preserve"> </w:t>
      </w:r>
      <w:r>
        <w:t xml:space="preserve">induites </w:t>
      </w:r>
      <w:r w:rsidRPr="00056E86">
        <w:t>par l’usage des technologies</w:t>
      </w:r>
      <w:r>
        <w:t>. Voir aussi Henri (2019).</w:t>
      </w:r>
    </w:p>
  </w:footnote>
  <w:footnote w:id="29">
    <w:p w14:paraId="0DE48F6D" w14:textId="3DC716FE" w:rsidR="00B174BF" w:rsidRDefault="00B174BF" w:rsidP="00CB7AFA">
      <w:pPr>
        <w:pStyle w:val="Notedebasdepage"/>
        <w:spacing w:after="120"/>
        <w:jc w:val="both"/>
      </w:pPr>
      <w:r>
        <w:rPr>
          <w:rStyle w:val="Appelnotedebasdep"/>
        </w:rPr>
        <w:footnoteRef/>
      </w:r>
      <w:r>
        <w:t xml:space="preserve"> Pour plus de détails, voir le chapitre 12 ainsi que </w:t>
      </w:r>
      <w:proofErr w:type="spellStart"/>
      <w:r w:rsidRPr="00C1184C">
        <w:t>Peraya</w:t>
      </w:r>
      <w:proofErr w:type="spellEnd"/>
      <w:r w:rsidRPr="00C1184C">
        <w:t xml:space="preserve"> (2008)</w:t>
      </w:r>
      <w:r>
        <w:t>.</w:t>
      </w:r>
    </w:p>
  </w:footnote>
  <w:footnote w:id="30">
    <w:p w14:paraId="0CAB3CF2" w14:textId="3E331E5E" w:rsidR="00B174BF" w:rsidRDefault="00B174BF" w:rsidP="00FC18C4">
      <w:pPr>
        <w:pStyle w:val="Notedebasdepage"/>
        <w:spacing w:after="120"/>
        <w:jc w:val="both"/>
      </w:pPr>
      <w:r>
        <w:rPr>
          <w:rStyle w:val="Appelnotedebasdep"/>
        </w:rPr>
        <w:footnoteRef/>
      </w:r>
      <w:r>
        <w:t xml:space="preserve"> Voir la description plus détaillée des axes et des ED dans Paquette (2002a).</w:t>
      </w:r>
    </w:p>
  </w:footnote>
  <w:footnote w:id="31">
    <w:p w14:paraId="204DD766" w14:textId="19C9D84E" w:rsidR="00B174BF" w:rsidRDefault="00B174BF" w:rsidP="00FC18C4">
      <w:pPr>
        <w:pStyle w:val="Notedebasdepage"/>
        <w:spacing w:after="120"/>
        <w:jc w:val="both"/>
      </w:pPr>
      <w:r>
        <w:rPr>
          <w:rStyle w:val="Appelnotedebasdep"/>
        </w:rPr>
        <w:footnoteRef/>
      </w:r>
      <w:r>
        <w:t xml:space="preserve"> Voir les typologies et les ontologies présentées dans les chapitres 7 et 10.</w:t>
      </w:r>
    </w:p>
  </w:footnote>
  <w:footnote w:id="32">
    <w:p w14:paraId="37A6408B" w14:textId="6F7BED7E" w:rsidR="00B174BF" w:rsidRDefault="00B174BF" w:rsidP="00FC18C4">
      <w:pPr>
        <w:pStyle w:val="Notedebasdepage"/>
        <w:spacing w:after="120"/>
      </w:pPr>
      <w:r>
        <w:rPr>
          <w:rStyle w:val="Appelnotedebasdep"/>
        </w:rPr>
        <w:footnoteRef/>
      </w:r>
      <w:r>
        <w:t xml:space="preserve"> Voir Paquette (2014).</w:t>
      </w:r>
    </w:p>
  </w:footnote>
  <w:footnote w:id="33">
    <w:p w14:paraId="3B821AB6" w14:textId="08765189" w:rsidR="00B174BF" w:rsidRDefault="00B174BF" w:rsidP="00772D55">
      <w:pPr>
        <w:pStyle w:val="Notedebasdepage"/>
        <w:spacing w:before="20" w:after="20"/>
        <w:jc w:val="both"/>
      </w:pPr>
      <w:r>
        <w:rPr>
          <w:rStyle w:val="Appelnotedebasdep"/>
        </w:rPr>
        <w:footnoteRef/>
      </w:r>
      <w:r>
        <w:t xml:space="preserve"> Voir le chapitre 5 qui rapporte les recommandations de praticiens et de praticiennes d’expérience.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7C17EE" w14:textId="77777777" w:rsidR="00B174BF" w:rsidRDefault="00B174BF">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59E9AE" w14:textId="5E5155A3" w:rsidR="00B174BF" w:rsidRDefault="00B174BF" w:rsidP="00263E8C">
    <w:pPr>
      <w:pStyle w:val="En-tte"/>
      <w:jc w:val="both"/>
    </w:pPr>
    <w:r>
      <w:t>Version manuscrit</w:t>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C70A21" w14:textId="77777777" w:rsidR="00B174BF" w:rsidRDefault="00B174BF">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E1AE1"/>
    <w:multiLevelType w:val="hybridMultilevel"/>
    <w:tmpl w:val="D7905F26"/>
    <w:lvl w:ilvl="0" w:tplc="23942B00">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 w15:restartNumberingAfterBreak="0">
    <w:nsid w:val="06EC3FF3"/>
    <w:multiLevelType w:val="multilevel"/>
    <w:tmpl w:val="FF6096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7F20170"/>
    <w:multiLevelType w:val="hybridMultilevel"/>
    <w:tmpl w:val="A8FAEC06"/>
    <w:lvl w:ilvl="0" w:tplc="2CDC6BEA">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04E271F"/>
    <w:multiLevelType w:val="hybridMultilevel"/>
    <w:tmpl w:val="36E6766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A112F85"/>
    <w:multiLevelType w:val="hybridMultilevel"/>
    <w:tmpl w:val="6FD473F4"/>
    <w:lvl w:ilvl="0" w:tplc="23942B00">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24B43BCB"/>
    <w:multiLevelType w:val="hybridMultilevel"/>
    <w:tmpl w:val="4142CFA6"/>
    <w:lvl w:ilvl="0" w:tplc="AA1C6B28">
      <w:start w:val="14"/>
      <w:numFmt w:val="bullet"/>
      <w:lvlText w:val="-"/>
      <w:lvlJc w:val="left"/>
      <w:pPr>
        <w:ind w:left="720" w:hanging="360"/>
      </w:pPr>
      <w:rPr>
        <w:rFonts w:ascii="Times New Roman" w:eastAsiaTheme="minorHAnsi"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272C7400"/>
    <w:multiLevelType w:val="hybridMultilevel"/>
    <w:tmpl w:val="FF6096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A9A13B3"/>
    <w:multiLevelType w:val="hybridMultilevel"/>
    <w:tmpl w:val="D0B07C9E"/>
    <w:lvl w:ilvl="0" w:tplc="9E0CCEF0">
      <w:start w:val="1"/>
      <w:numFmt w:val="bullet"/>
      <w:lvlText w:val="–"/>
      <w:lvlJc w:val="left"/>
      <w:pPr>
        <w:ind w:left="360" w:hanging="360"/>
      </w:pPr>
      <w:rPr>
        <w:rFonts w:ascii="Times New Roman"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32496A51"/>
    <w:multiLevelType w:val="hybridMultilevel"/>
    <w:tmpl w:val="05726A94"/>
    <w:lvl w:ilvl="0" w:tplc="23942B0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8280BCE"/>
    <w:multiLevelType w:val="hybridMultilevel"/>
    <w:tmpl w:val="1BE43E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D9114DD"/>
    <w:multiLevelType w:val="hybridMultilevel"/>
    <w:tmpl w:val="4EE08178"/>
    <w:lvl w:ilvl="0" w:tplc="040C000F">
      <w:start w:val="1"/>
      <w:numFmt w:val="decimal"/>
      <w:lvlText w:val="%1."/>
      <w:lvlJc w:val="left"/>
      <w:pPr>
        <w:ind w:left="720" w:hanging="360"/>
      </w:pPr>
    </w:lvl>
    <w:lvl w:ilvl="1" w:tplc="32B813A0">
      <w:start w:val="1"/>
      <w:numFmt w:val="upperRoman"/>
      <w:lvlText w:val="%2."/>
      <w:lvlJc w:val="left"/>
      <w:pPr>
        <w:ind w:left="1800" w:hanging="720"/>
      </w:pPr>
      <w:rPr>
        <w:rFonts w:hint="default"/>
      </w:rPr>
    </w:lvl>
    <w:lvl w:ilvl="2" w:tplc="70EA1E90">
      <w:start w:val="1"/>
      <w:numFmt w:val="upperLetter"/>
      <w:lvlText w:val="%3."/>
      <w:lvlJc w:val="left"/>
      <w:pPr>
        <w:ind w:left="2340" w:hanging="360"/>
      </w:pPr>
      <w:rPr>
        <w:rFonts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3D9712D2"/>
    <w:multiLevelType w:val="hybridMultilevel"/>
    <w:tmpl w:val="5FC6C6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0FB2777"/>
    <w:multiLevelType w:val="multilevel"/>
    <w:tmpl w:val="A34406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BF12C28"/>
    <w:multiLevelType w:val="hybridMultilevel"/>
    <w:tmpl w:val="2FD42238"/>
    <w:lvl w:ilvl="0" w:tplc="1060B4B0">
      <w:start w:val="1"/>
      <w:numFmt w:val="bullet"/>
      <w:lvlText w:val="­"/>
      <w:lvlJc w:val="left"/>
      <w:pPr>
        <w:ind w:left="360" w:hanging="360"/>
      </w:pPr>
      <w:rPr>
        <w:rFonts w:ascii="Anonymous" w:hAnsi="Anonymous" w:hint="default"/>
      </w:rPr>
    </w:lvl>
    <w:lvl w:ilvl="1" w:tplc="3ACC0D8E">
      <w:start w:val="1"/>
      <w:numFmt w:val="bullet"/>
      <w:pStyle w:val="Puceniv2"/>
      <w:lvlText w:val=""/>
      <w:lvlJc w:val="left"/>
      <w:pPr>
        <w:ind w:left="1080" w:hanging="360"/>
      </w:pPr>
      <w:rPr>
        <w:rFonts w:ascii="Wingdings" w:hAnsi="Wingdings"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4" w15:restartNumberingAfterBreak="0">
    <w:nsid w:val="54155E00"/>
    <w:multiLevelType w:val="hybridMultilevel"/>
    <w:tmpl w:val="BA8884EE"/>
    <w:lvl w:ilvl="0" w:tplc="23942B00">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5A5E1EDE"/>
    <w:multiLevelType w:val="hybridMultilevel"/>
    <w:tmpl w:val="5E58D620"/>
    <w:lvl w:ilvl="0" w:tplc="23942B00">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 w15:restartNumberingAfterBreak="0">
    <w:nsid w:val="5BC26A0B"/>
    <w:multiLevelType w:val="multilevel"/>
    <w:tmpl w:val="C82A9BD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602B112D"/>
    <w:multiLevelType w:val="multilevel"/>
    <w:tmpl w:val="C5EC902A"/>
    <w:lvl w:ilvl="0">
      <w:start w:val="1"/>
      <w:numFmt w:val="decimal"/>
      <w:lvlText w:val="%1"/>
      <w:lvlJc w:val="left"/>
      <w:pPr>
        <w:ind w:left="432" w:hanging="432"/>
      </w:pPr>
    </w:lvl>
    <w:lvl w:ilvl="1">
      <w:start w:val="1"/>
      <w:numFmt w:val="decimal"/>
      <w:pStyle w:val="Titre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66314067"/>
    <w:multiLevelType w:val="multilevel"/>
    <w:tmpl w:val="4800956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66DE1637"/>
    <w:multiLevelType w:val="multilevel"/>
    <w:tmpl w:val="1BE43E0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6C1B1CAA"/>
    <w:multiLevelType w:val="hybridMultilevel"/>
    <w:tmpl w:val="9B6E73FA"/>
    <w:lvl w:ilvl="0" w:tplc="23942B00">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 w15:restartNumberingAfterBreak="0">
    <w:nsid w:val="712E4A07"/>
    <w:multiLevelType w:val="hybridMultilevel"/>
    <w:tmpl w:val="5C80069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748019DB"/>
    <w:multiLevelType w:val="multilevel"/>
    <w:tmpl w:val="0C0C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78D30383"/>
    <w:multiLevelType w:val="multilevel"/>
    <w:tmpl w:val="EAF2E040"/>
    <w:lvl w:ilvl="0">
      <w:start w:val="1"/>
      <w:numFmt w:val="decimal"/>
      <w:pStyle w:val="Titre1"/>
      <w:lvlText w:val="%1"/>
      <w:lvlJc w:val="left"/>
      <w:pPr>
        <w:ind w:left="432" w:hanging="432"/>
      </w:pPr>
    </w:lvl>
    <w:lvl w:ilvl="1">
      <w:start w:val="1"/>
      <w:numFmt w:val="decimal"/>
      <w:lvlText w:val="%1.%2"/>
      <w:lvlJc w:val="left"/>
      <w:pPr>
        <w:ind w:left="576" w:hanging="576"/>
      </w:pPr>
    </w:lvl>
    <w:lvl w:ilvl="2">
      <w:start w:val="1"/>
      <w:numFmt w:val="decimal"/>
      <w:pStyle w:val="Titre3"/>
      <w:lvlText w:val="%1.%2.%3"/>
      <w:lvlJc w:val="left"/>
      <w:pPr>
        <w:ind w:left="720" w:hanging="720"/>
      </w:pPr>
    </w:lvl>
    <w:lvl w:ilvl="3">
      <w:start w:val="1"/>
      <w:numFmt w:val="decimal"/>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4" w15:restartNumberingAfterBreak="0">
    <w:nsid w:val="7A027DAE"/>
    <w:multiLevelType w:val="hybridMultilevel"/>
    <w:tmpl w:val="B93CEB94"/>
    <w:lvl w:ilvl="0" w:tplc="1060B4B0">
      <w:start w:val="1"/>
      <w:numFmt w:val="bullet"/>
      <w:lvlText w:val="­"/>
      <w:lvlJc w:val="left"/>
      <w:pPr>
        <w:ind w:left="720" w:hanging="360"/>
      </w:pPr>
      <w:rPr>
        <w:rFonts w:ascii="Anonymous" w:hAnsi="Anonymou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7CA81E84"/>
    <w:multiLevelType w:val="hybridMultilevel"/>
    <w:tmpl w:val="BFF245AC"/>
    <w:lvl w:ilvl="0" w:tplc="23942B00">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6" w15:restartNumberingAfterBreak="0">
    <w:nsid w:val="7DCB36F2"/>
    <w:multiLevelType w:val="hybridMultilevel"/>
    <w:tmpl w:val="37E49C1C"/>
    <w:lvl w:ilvl="0" w:tplc="D8769E04">
      <w:start w:val="1"/>
      <w:numFmt w:val="bullet"/>
      <w:pStyle w:val="Puceniv1"/>
      <w:lvlText w:val="­"/>
      <w:lvlJc w:val="left"/>
      <w:pPr>
        <w:ind w:left="360" w:hanging="360"/>
      </w:pPr>
      <w:rPr>
        <w:rFonts w:ascii="Anonymous" w:hAnsi="Anonymous" w:hint="default"/>
      </w:rPr>
    </w:lvl>
    <w:lvl w:ilvl="1" w:tplc="0C0C0005">
      <w:start w:val="1"/>
      <w:numFmt w:val="bullet"/>
      <w:lvlText w:val=""/>
      <w:lvlJc w:val="left"/>
      <w:pPr>
        <w:ind w:left="1080" w:hanging="360"/>
      </w:pPr>
      <w:rPr>
        <w:rFonts w:ascii="Wingdings" w:hAnsi="Wingdings"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7" w15:restartNumberingAfterBreak="0">
    <w:nsid w:val="7FAA6C26"/>
    <w:multiLevelType w:val="hybridMultilevel"/>
    <w:tmpl w:val="B574B1B6"/>
    <w:lvl w:ilvl="0" w:tplc="F0C8CC64">
      <w:numFmt w:val="bullet"/>
      <w:lvlText w:val="-"/>
      <w:lvlJc w:val="left"/>
      <w:pPr>
        <w:ind w:left="720" w:hanging="360"/>
      </w:pPr>
      <w:rPr>
        <w:rFonts w:ascii="Times New Roman" w:eastAsiaTheme="minorHAnsi"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12"/>
  </w:num>
  <w:num w:numId="2">
    <w:abstractNumId w:val="22"/>
  </w:num>
  <w:num w:numId="3">
    <w:abstractNumId w:val="16"/>
  </w:num>
  <w:num w:numId="4">
    <w:abstractNumId w:val="12"/>
  </w:num>
  <w:num w:numId="5">
    <w:abstractNumId w:val="12"/>
  </w:num>
  <w:num w:numId="6">
    <w:abstractNumId w:val="17"/>
  </w:num>
  <w:num w:numId="7">
    <w:abstractNumId w:val="18"/>
  </w:num>
  <w:num w:numId="8">
    <w:abstractNumId w:val="26"/>
  </w:num>
  <w:num w:numId="9">
    <w:abstractNumId w:val="13"/>
  </w:num>
  <w:num w:numId="10">
    <w:abstractNumId w:val="23"/>
  </w:num>
  <w:num w:numId="11">
    <w:abstractNumId w:val="23"/>
  </w:num>
  <w:num w:numId="12">
    <w:abstractNumId w:val="17"/>
  </w:num>
  <w:num w:numId="13">
    <w:abstractNumId w:val="17"/>
  </w:num>
  <w:num w:numId="14">
    <w:abstractNumId w:val="17"/>
  </w:num>
  <w:num w:numId="15">
    <w:abstractNumId w:val="9"/>
  </w:num>
  <w:num w:numId="16">
    <w:abstractNumId w:val="19"/>
  </w:num>
  <w:num w:numId="17">
    <w:abstractNumId w:val="11"/>
  </w:num>
  <w:num w:numId="18">
    <w:abstractNumId w:val="6"/>
  </w:num>
  <w:num w:numId="19">
    <w:abstractNumId w:val="1"/>
  </w:num>
  <w:num w:numId="20">
    <w:abstractNumId w:val="0"/>
  </w:num>
  <w:num w:numId="21">
    <w:abstractNumId w:val="14"/>
  </w:num>
  <w:num w:numId="22">
    <w:abstractNumId w:val="20"/>
  </w:num>
  <w:num w:numId="23">
    <w:abstractNumId w:val="2"/>
  </w:num>
  <w:num w:numId="24">
    <w:abstractNumId w:val="7"/>
  </w:num>
  <w:num w:numId="25">
    <w:abstractNumId w:val="8"/>
  </w:num>
  <w:num w:numId="26">
    <w:abstractNumId w:val="21"/>
  </w:num>
  <w:num w:numId="27">
    <w:abstractNumId w:val="26"/>
  </w:num>
  <w:num w:numId="28">
    <w:abstractNumId w:val="27"/>
  </w:num>
  <w:num w:numId="29">
    <w:abstractNumId w:val="26"/>
  </w:num>
  <w:num w:numId="30">
    <w:abstractNumId w:val="26"/>
  </w:num>
  <w:num w:numId="31">
    <w:abstractNumId w:val="26"/>
  </w:num>
  <w:num w:numId="32">
    <w:abstractNumId w:val="10"/>
  </w:num>
  <w:num w:numId="33">
    <w:abstractNumId w:val="15"/>
  </w:num>
  <w:num w:numId="34">
    <w:abstractNumId w:val="25"/>
  </w:num>
  <w:num w:numId="35">
    <w:abstractNumId w:val="4"/>
  </w:num>
  <w:num w:numId="36">
    <w:abstractNumId w:val="3"/>
  </w:num>
  <w:num w:numId="37">
    <w:abstractNumId w:val="26"/>
  </w:num>
  <w:num w:numId="38">
    <w:abstractNumId w:val="5"/>
  </w:num>
  <w:num w:numId="3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70FD"/>
    <w:rsid w:val="00001B32"/>
    <w:rsid w:val="00010276"/>
    <w:rsid w:val="000111B7"/>
    <w:rsid w:val="0001369F"/>
    <w:rsid w:val="00014DBF"/>
    <w:rsid w:val="00015A94"/>
    <w:rsid w:val="0001734A"/>
    <w:rsid w:val="000205A4"/>
    <w:rsid w:val="0002199E"/>
    <w:rsid w:val="00023AEA"/>
    <w:rsid w:val="00030367"/>
    <w:rsid w:val="00032DB0"/>
    <w:rsid w:val="000363F4"/>
    <w:rsid w:val="00043726"/>
    <w:rsid w:val="00047EA7"/>
    <w:rsid w:val="0005443B"/>
    <w:rsid w:val="00054CD7"/>
    <w:rsid w:val="00055003"/>
    <w:rsid w:val="0005578B"/>
    <w:rsid w:val="000567E9"/>
    <w:rsid w:val="000578ED"/>
    <w:rsid w:val="00060ABC"/>
    <w:rsid w:val="00061DA0"/>
    <w:rsid w:val="00062CB8"/>
    <w:rsid w:val="00071A84"/>
    <w:rsid w:val="000731B7"/>
    <w:rsid w:val="0007606A"/>
    <w:rsid w:val="00076DE0"/>
    <w:rsid w:val="000771BE"/>
    <w:rsid w:val="000771FB"/>
    <w:rsid w:val="00077724"/>
    <w:rsid w:val="00080942"/>
    <w:rsid w:val="00083194"/>
    <w:rsid w:val="00083579"/>
    <w:rsid w:val="00084198"/>
    <w:rsid w:val="00087D97"/>
    <w:rsid w:val="000900D6"/>
    <w:rsid w:val="00090C70"/>
    <w:rsid w:val="0009119E"/>
    <w:rsid w:val="000950FB"/>
    <w:rsid w:val="00096A35"/>
    <w:rsid w:val="000A13C2"/>
    <w:rsid w:val="000A4D31"/>
    <w:rsid w:val="000A62B7"/>
    <w:rsid w:val="000B08B5"/>
    <w:rsid w:val="000B2B0D"/>
    <w:rsid w:val="000B72A1"/>
    <w:rsid w:val="000B7470"/>
    <w:rsid w:val="000C5E26"/>
    <w:rsid w:val="000C68E4"/>
    <w:rsid w:val="000C6A01"/>
    <w:rsid w:val="000D1F02"/>
    <w:rsid w:val="000D21FB"/>
    <w:rsid w:val="000D289D"/>
    <w:rsid w:val="000D3799"/>
    <w:rsid w:val="000D455F"/>
    <w:rsid w:val="000D5FA3"/>
    <w:rsid w:val="000D795A"/>
    <w:rsid w:val="000E4C47"/>
    <w:rsid w:val="000E62F6"/>
    <w:rsid w:val="000F084B"/>
    <w:rsid w:val="000F358B"/>
    <w:rsid w:val="000F4815"/>
    <w:rsid w:val="000F6B8D"/>
    <w:rsid w:val="000F72B7"/>
    <w:rsid w:val="000F76FB"/>
    <w:rsid w:val="00101237"/>
    <w:rsid w:val="00105DC6"/>
    <w:rsid w:val="0011138F"/>
    <w:rsid w:val="00113025"/>
    <w:rsid w:val="00117CC8"/>
    <w:rsid w:val="00120E2D"/>
    <w:rsid w:val="00125C20"/>
    <w:rsid w:val="001336BB"/>
    <w:rsid w:val="00135471"/>
    <w:rsid w:val="00135969"/>
    <w:rsid w:val="001372C4"/>
    <w:rsid w:val="0013792C"/>
    <w:rsid w:val="00137B52"/>
    <w:rsid w:val="001402DA"/>
    <w:rsid w:val="00140D9C"/>
    <w:rsid w:val="00141D35"/>
    <w:rsid w:val="00147799"/>
    <w:rsid w:val="00150D31"/>
    <w:rsid w:val="00153712"/>
    <w:rsid w:val="001560C8"/>
    <w:rsid w:val="0015652D"/>
    <w:rsid w:val="00165744"/>
    <w:rsid w:val="00170AD2"/>
    <w:rsid w:val="00170D92"/>
    <w:rsid w:val="00170F7E"/>
    <w:rsid w:val="001736DE"/>
    <w:rsid w:val="001768B1"/>
    <w:rsid w:val="00177850"/>
    <w:rsid w:val="00186F84"/>
    <w:rsid w:val="00187F77"/>
    <w:rsid w:val="00190803"/>
    <w:rsid w:val="00190DE8"/>
    <w:rsid w:val="001936D1"/>
    <w:rsid w:val="0019403C"/>
    <w:rsid w:val="00195806"/>
    <w:rsid w:val="00196077"/>
    <w:rsid w:val="00196D35"/>
    <w:rsid w:val="001A126F"/>
    <w:rsid w:val="001A12D8"/>
    <w:rsid w:val="001A25F8"/>
    <w:rsid w:val="001A5620"/>
    <w:rsid w:val="001A6B1B"/>
    <w:rsid w:val="001A7D3C"/>
    <w:rsid w:val="001B04E0"/>
    <w:rsid w:val="001C32E4"/>
    <w:rsid w:val="001C34F0"/>
    <w:rsid w:val="001C74BB"/>
    <w:rsid w:val="001D1DA7"/>
    <w:rsid w:val="001D1DD1"/>
    <w:rsid w:val="001D20EC"/>
    <w:rsid w:val="001D311D"/>
    <w:rsid w:val="001D3320"/>
    <w:rsid w:val="001D38DC"/>
    <w:rsid w:val="001E382E"/>
    <w:rsid w:val="001E3CBC"/>
    <w:rsid w:val="001F3FE6"/>
    <w:rsid w:val="00200478"/>
    <w:rsid w:val="0020356F"/>
    <w:rsid w:val="002051B8"/>
    <w:rsid w:val="002052E4"/>
    <w:rsid w:val="002147C4"/>
    <w:rsid w:val="0022312B"/>
    <w:rsid w:val="00226096"/>
    <w:rsid w:val="00231429"/>
    <w:rsid w:val="00233999"/>
    <w:rsid w:val="0023501A"/>
    <w:rsid w:val="0024241F"/>
    <w:rsid w:val="00246931"/>
    <w:rsid w:val="00246F47"/>
    <w:rsid w:val="0025010B"/>
    <w:rsid w:val="00253305"/>
    <w:rsid w:val="00253F1E"/>
    <w:rsid w:val="00254FEB"/>
    <w:rsid w:val="002614EF"/>
    <w:rsid w:val="002617CD"/>
    <w:rsid w:val="00263E8C"/>
    <w:rsid w:val="0027265C"/>
    <w:rsid w:val="00272F4E"/>
    <w:rsid w:val="00275B26"/>
    <w:rsid w:val="00275F68"/>
    <w:rsid w:val="00277FDC"/>
    <w:rsid w:val="00282CFA"/>
    <w:rsid w:val="00283C83"/>
    <w:rsid w:val="00290234"/>
    <w:rsid w:val="00291EF2"/>
    <w:rsid w:val="00297905"/>
    <w:rsid w:val="00297B3A"/>
    <w:rsid w:val="002A4339"/>
    <w:rsid w:val="002A60A1"/>
    <w:rsid w:val="002B02B2"/>
    <w:rsid w:val="002B45E8"/>
    <w:rsid w:val="002B5A93"/>
    <w:rsid w:val="002C0B83"/>
    <w:rsid w:val="002C2E3B"/>
    <w:rsid w:val="002C5A99"/>
    <w:rsid w:val="002C6E46"/>
    <w:rsid w:val="002D10E9"/>
    <w:rsid w:val="002D2426"/>
    <w:rsid w:val="002D4B2B"/>
    <w:rsid w:val="002E3C3F"/>
    <w:rsid w:val="002F1014"/>
    <w:rsid w:val="002F19F8"/>
    <w:rsid w:val="002F25EB"/>
    <w:rsid w:val="002F3633"/>
    <w:rsid w:val="002F5C11"/>
    <w:rsid w:val="003002DB"/>
    <w:rsid w:val="00302D25"/>
    <w:rsid w:val="00302E0E"/>
    <w:rsid w:val="00306279"/>
    <w:rsid w:val="00306B0E"/>
    <w:rsid w:val="0031314D"/>
    <w:rsid w:val="00313EEF"/>
    <w:rsid w:val="0032039E"/>
    <w:rsid w:val="00323AE7"/>
    <w:rsid w:val="00331070"/>
    <w:rsid w:val="00331990"/>
    <w:rsid w:val="003322D0"/>
    <w:rsid w:val="003343E4"/>
    <w:rsid w:val="00336C55"/>
    <w:rsid w:val="00342302"/>
    <w:rsid w:val="0034298D"/>
    <w:rsid w:val="003456D7"/>
    <w:rsid w:val="003457E1"/>
    <w:rsid w:val="0035078B"/>
    <w:rsid w:val="00354A4D"/>
    <w:rsid w:val="0036620E"/>
    <w:rsid w:val="00371291"/>
    <w:rsid w:val="003714F1"/>
    <w:rsid w:val="00375D69"/>
    <w:rsid w:val="00375F17"/>
    <w:rsid w:val="00377BAB"/>
    <w:rsid w:val="00380757"/>
    <w:rsid w:val="00382A25"/>
    <w:rsid w:val="0038328A"/>
    <w:rsid w:val="003846C7"/>
    <w:rsid w:val="00385AE8"/>
    <w:rsid w:val="00395EF9"/>
    <w:rsid w:val="00396A33"/>
    <w:rsid w:val="003976D0"/>
    <w:rsid w:val="003B291D"/>
    <w:rsid w:val="003B5353"/>
    <w:rsid w:val="003B5A45"/>
    <w:rsid w:val="003B6254"/>
    <w:rsid w:val="003C0017"/>
    <w:rsid w:val="003C045F"/>
    <w:rsid w:val="003C30BD"/>
    <w:rsid w:val="003C6066"/>
    <w:rsid w:val="003C763A"/>
    <w:rsid w:val="003D4D4F"/>
    <w:rsid w:val="003D57CD"/>
    <w:rsid w:val="003D6689"/>
    <w:rsid w:val="003E1C72"/>
    <w:rsid w:val="003E28F0"/>
    <w:rsid w:val="003E30FC"/>
    <w:rsid w:val="003E38A9"/>
    <w:rsid w:val="003E791A"/>
    <w:rsid w:val="003F1ED3"/>
    <w:rsid w:val="003F233B"/>
    <w:rsid w:val="0040243E"/>
    <w:rsid w:val="00403C77"/>
    <w:rsid w:val="00406204"/>
    <w:rsid w:val="00410B38"/>
    <w:rsid w:val="00424AD8"/>
    <w:rsid w:val="00425082"/>
    <w:rsid w:val="00430287"/>
    <w:rsid w:val="00430FED"/>
    <w:rsid w:val="00431750"/>
    <w:rsid w:val="00432EAF"/>
    <w:rsid w:val="0043361B"/>
    <w:rsid w:val="00436203"/>
    <w:rsid w:val="00440672"/>
    <w:rsid w:val="00441614"/>
    <w:rsid w:val="0044351E"/>
    <w:rsid w:val="00447757"/>
    <w:rsid w:val="00447BE9"/>
    <w:rsid w:val="00451B13"/>
    <w:rsid w:val="004525C8"/>
    <w:rsid w:val="00452EEE"/>
    <w:rsid w:val="004607C4"/>
    <w:rsid w:val="0046195E"/>
    <w:rsid w:val="004635B1"/>
    <w:rsid w:val="004663CD"/>
    <w:rsid w:val="00467C16"/>
    <w:rsid w:val="0047465F"/>
    <w:rsid w:val="00474C84"/>
    <w:rsid w:val="00476F05"/>
    <w:rsid w:val="00480671"/>
    <w:rsid w:val="0048086E"/>
    <w:rsid w:val="00481BB0"/>
    <w:rsid w:val="0048695A"/>
    <w:rsid w:val="00496264"/>
    <w:rsid w:val="0049678F"/>
    <w:rsid w:val="004979AD"/>
    <w:rsid w:val="004A0EFD"/>
    <w:rsid w:val="004A4C55"/>
    <w:rsid w:val="004A4F66"/>
    <w:rsid w:val="004A71DF"/>
    <w:rsid w:val="004B25D2"/>
    <w:rsid w:val="004B3CDC"/>
    <w:rsid w:val="004B56EE"/>
    <w:rsid w:val="004B5960"/>
    <w:rsid w:val="004B6CD1"/>
    <w:rsid w:val="004B7BDA"/>
    <w:rsid w:val="004C2FB5"/>
    <w:rsid w:val="004C3BED"/>
    <w:rsid w:val="004C6BE9"/>
    <w:rsid w:val="004C7414"/>
    <w:rsid w:val="004D0380"/>
    <w:rsid w:val="004D1C94"/>
    <w:rsid w:val="004D20C3"/>
    <w:rsid w:val="004E77BB"/>
    <w:rsid w:val="004F027F"/>
    <w:rsid w:val="004F304E"/>
    <w:rsid w:val="004F399F"/>
    <w:rsid w:val="004F4DB3"/>
    <w:rsid w:val="005006C4"/>
    <w:rsid w:val="005016F9"/>
    <w:rsid w:val="00503501"/>
    <w:rsid w:val="00506AD4"/>
    <w:rsid w:val="005128EC"/>
    <w:rsid w:val="00514F5C"/>
    <w:rsid w:val="00516446"/>
    <w:rsid w:val="0052032B"/>
    <w:rsid w:val="005208F0"/>
    <w:rsid w:val="00522473"/>
    <w:rsid w:val="00526ED8"/>
    <w:rsid w:val="00531A3B"/>
    <w:rsid w:val="00531EED"/>
    <w:rsid w:val="00532E3C"/>
    <w:rsid w:val="005338EA"/>
    <w:rsid w:val="00533CEE"/>
    <w:rsid w:val="0053501E"/>
    <w:rsid w:val="00535351"/>
    <w:rsid w:val="0053580C"/>
    <w:rsid w:val="00544D47"/>
    <w:rsid w:val="00546364"/>
    <w:rsid w:val="005477CF"/>
    <w:rsid w:val="005541AD"/>
    <w:rsid w:val="00554B6B"/>
    <w:rsid w:val="00564003"/>
    <w:rsid w:val="005711A7"/>
    <w:rsid w:val="0057335C"/>
    <w:rsid w:val="005760AF"/>
    <w:rsid w:val="00580A62"/>
    <w:rsid w:val="00582E91"/>
    <w:rsid w:val="0058446E"/>
    <w:rsid w:val="00585C63"/>
    <w:rsid w:val="005876A5"/>
    <w:rsid w:val="0059496F"/>
    <w:rsid w:val="00596472"/>
    <w:rsid w:val="00597021"/>
    <w:rsid w:val="005A08F1"/>
    <w:rsid w:val="005A12EE"/>
    <w:rsid w:val="005A2C6D"/>
    <w:rsid w:val="005A3D30"/>
    <w:rsid w:val="005A5BDD"/>
    <w:rsid w:val="005B06DE"/>
    <w:rsid w:val="005B3CAE"/>
    <w:rsid w:val="005B5835"/>
    <w:rsid w:val="005B5BF6"/>
    <w:rsid w:val="005B5DD8"/>
    <w:rsid w:val="005B78EC"/>
    <w:rsid w:val="005C1128"/>
    <w:rsid w:val="005C153F"/>
    <w:rsid w:val="005C7568"/>
    <w:rsid w:val="005D3E5A"/>
    <w:rsid w:val="005D567C"/>
    <w:rsid w:val="005D7387"/>
    <w:rsid w:val="005E4CA0"/>
    <w:rsid w:val="005E4CF4"/>
    <w:rsid w:val="005E6F4C"/>
    <w:rsid w:val="005F38A1"/>
    <w:rsid w:val="005F4B25"/>
    <w:rsid w:val="00607D53"/>
    <w:rsid w:val="006105A0"/>
    <w:rsid w:val="00610E8D"/>
    <w:rsid w:val="00612E7A"/>
    <w:rsid w:val="00612F33"/>
    <w:rsid w:val="00613A53"/>
    <w:rsid w:val="00613FFD"/>
    <w:rsid w:val="00614D49"/>
    <w:rsid w:val="00616385"/>
    <w:rsid w:val="006212F2"/>
    <w:rsid w:val="00622F08"/>
    <w:rsid w:val="00623679"/>
    <w:rsid w:val="00625DD0"/>
    <w:rsid w:val="00630002"/>
    <w:rsid w:val="00630BE6"/>
    <w:rsid w:val="0063767B"/>
    <w:rsid w:val="00637CD9"/>
    <w:rsid w:val="006411AA"/>
    <w:rsid w:val="00641541"/>
    <w:rsid w:val="0064200C"/>
    <w:rsid w:val="006472B9"/>
    <w:rsid w:val="00647C26"/>
    <w:rsid w:val="00651E7E"/>
    <w:rsid w:val="00654E0F"/>
    <w:rsid w:val="00657FBA"/>
    <w:rsid w:val="0066041A"/>
    <w:rsid w:val="006606F7"/>
    <w:rsid w:val="00660B99"/>
    <w:rsid w:val="00661E20"/>
    <w:rsid w:val="00663778"/>
    <w:rsid w:val="0067282F"/>
    <w:rsid w:val="00681F09"/>
    <w:rsid w:val="006837FF"/>
    <w:rsid w:val="00683A90"/>
    <w:rsid w:val="006845FD"/>
    <w:rsid w:val="0068529C"/>
    <w:rsid w:val="006873BD"/>
    <w:rsid w:val="00690B73"/>
    <w:rsid w:val="0069195D"/>
    <w:rsid w:val="0069474A"/>
    <w:rsid w:val="00696A30"/>
    <w:rsid w:val="00697436"/>
    <w:rsid w:val="006A1486"/>
    <w:rsid w:val="006A3647"/>
    <w:rsid w:val="006A49EE"/>
    <w:rsid w:val="006A541F"/>
    <w:rsid w:val="006B5443"/>
    <w:rsid w:val="006C1816"/>
    <w:rsid w:val="006C20D1"/>
    <w:rsid w:val="006C26FC"/>
    <w:rsid w:val="006C61C1"/>
    <w:rsid w:val="006E082A"/>
    <w:rsid w:val="006E17B9"/>
    <w:rsid w:val="006E3C71"/>
    <w:rsid w:val="006E5FC4"/>
    <w:rsid w:val="006E69D1"/>
    <w:rsid w:val="006E7281"/>
    <w:rsid w:val="006F3364"/>
    <w:rsid w:val="006F4819"/>
    <w:rsid w:val="006F6146"/>
    <w:rsid w:val="006F7E7C"/>
    <w:rsid w:val="00702398"/>
    <w:rsid w:val="00707317"/>
    <w:rsid w:val="00707E94"/>
    <w:rsid w:val="00711A88"/>
    <w:rsid w:val="00713FBF"/>
    <w:rsid w:val="0072020D"/>
    <w:rsid w:val="007248EB"/>
    <w:rsid w:val="00727941"/>
    <w:rsid w:val="00727B90"/>
    <w:rsid w:val="00730BAE"/>
    <w:rsid w:val="007318A4"/>
    <w:rsid w:val="00734770"/>
    <w:rsid w:val="00734FA5"/>
    <w:rsid w:val="00735959"/>
    <w:rsid w:val="00741AFE"/>
    <w:rsid w:val="00743059"/>
    <w:rsid w:val="00745201"/>
    <w:rsid w:val="007452CA"/>
    <w:rsid w:val="00747100"/>
    <w:rsid w:val="00747FD8"/>
    <w:rsid w:val="00751BDC"/>
    <w:rsid w:val="00752976"/>
    <w:rsid w:val="00754581"/>
    <w:rsid w:val="00755877"/>
    <w:rsid w:val="00755D10"/>
    <w:rsid w:val="00756153"/>
    <w:rsid w:val="00756BAF"/>
    <w:rsid w:val="00757FCA"/>
    <w:rsid w:val="007719AE"/>
    <w:rsid w:val="00772D55"/>
    <w:rsid w:val="00773204"/>
    <w:rsid w:val="00773A6A"/>
    <w:rsid w:val="00780748"/>
    <w:rsid w:val="00786105"/>
    <w:rsid w:val="00786D81"/>
    <w:rsid w:val="00790DAC"/>
    <w:rsid w:val="00795711"/>
    <w:rsid w:val="00796258"/>
    <w:rsid w:val="00796DAF"/>
    <w:rsid w:val="007A0A5E"/>
    <w:rsid w:val="007A1C1D"/>
    <w:rsid w:val="007B2282"/>
    <w:rsid w:val="007B3676"/>
    <w:rsid w:val="007B4C8A"/>
    <w:rsid w:val="007B5CD4"/>
    <w:rsid w:val="007D0C0A"/>
    <w:rsid w:val="007D1219"/>
    <w:rsid w:val="007D25C1"/>
    <w:rsid w:val="007D3839"/>
    <w:rsid w:val="007D40DD"/>
    <w:rsid w:val="007D5BA3"/>
    <w:rsid w:val="007D5C90"/>
    <w:rsid w:val="007D7AC3"/>
    <w:rsid w:val="007D7F84"/>
    <w:rsid w:val="007E0400"/>
    <w:rsid w:val="007E1CF3"/>
    <w:rsid w:val="007E240F"/>
    <w:rsid w:val="007E513B"/>
    <w:rsid w:val="007F05BE"/>
    <w:rsid w:val="007F4A23"/>
    <w:rsid w:val="007F6EEB"/>
    <w:rsid w:val="00807519"/>
    <w:rsid w:val="0080778D"/>
    <w:rsid w:val="00811AE1"/>
    <w:rsid w:val="00812640"/>
    <w:rsid w:val="00815972"/>
    <w:rsid w:val="00815A65"/>
    <w:rsid w:val="008165B6"/>
    <w:rsid w:val="00817161"/>
    <w:rsid w:val="00832C33"/>
    <w:rsid w:val="00834605"/>
    <w:rsid w:val="00840163"/>
    <w:rsid w:val="0084026D"/>
    <w:rsid w:val="00840975"/>
    <w:rsid w:val="00842E0C"/>
    <w:rsid w:val="00843268"/>
    <w:rsid w:val="008463CA"/>
    <w:rsid w:val="008464A2"/>
    <w:rsid w:val="0085378B"/>
    <w:rsid w:val="00854D10"/>
    <w:rsid w:val="00854EA5"/>
    <w:rsid w:val="0086005C"/>
    <w:rsid w:val="00862145"/>
    <w:rsid w:val="00863067"/>
    <w:rsid w:val="00863F73"/>
    <w:rsid w:val="008655AD"/>
    <w:rsid w:val="00865E5D"/>
    <w:rsid w:val="00866571"/>
    <w:rsid w:val="008669FA"/>
    <w:rsid w:val="008678CE"/>
    <w:rsid w:val="00871BA4"/>
    <w:rsid w:val="00871C01"/>
    <w:rsid w:val="00871FB9"/>
    <w:rsid w:val="0087492F"/>
    <w:rsid w:val="008769F0"/>
    <w:rsid w:val="0087710D"/>
    <w:rsid w:val="0088038C"/>
    <w:rsid w:val="008820B0"/>
    <w:rsid w:val="00882DA6"/>
    <w:rsid w:val="0088388F"/>
    <w:rsid w:val="00886AA4"/>
    <w:rsid w:val="00886D80"/>
    <w:rsid w:val="00887753"/>
    <w:rsid w:val="008879AF"/>
    <w:rsid w:val="008948FB"/>
    <w:rsid w:val="00895D2A"/>
    <w:rsid w:val="00897FF2"/>
    <w:rsid w:val="008A3A12"/>
    <w:rsid w:val="008A3D05"/>
    <w:rsid w:val="008B234C"/>
    <w:rsid w:val="008C16C9"/>
    <w:rsid w:val="008C1DD3"/>
    <w:rsid w:val="008C488B"/>
    <w:rsid w:val="008C6F68"/>
    <w:rsid w:val="008D1AAC"/>
    <w:rsid w:val="008D3EA6"/>
    <w:rsid w:val="008D3EF1"/>
    <w:rsid w:val="008D4AD7"/>
    <w:rsid w:val="008D731C"/>
    <w:rsid w:val="008E0996"/>
    <w:rsid w:val="008E1BCF"/>
    <w:rsid w:val="008F07F7"/>
    <w:rsid w:val="008F2446"/>
    <w:rsid w:val="008F33F6"/>
    <w:rsid w:val="008F4D25"/>
    <w:rsid w:val="008F4D82"/>
    <w:rsid w:val="00901AAC"/>
    <w:rsid w:val="009076CD"/>
    <w:rsid w:val="009108DC"/>
    <w:rsid w:val="009161D5"/>
    <w:rsid w:val="0092084E"/>
    <w:rsid w:val="00921BD4"/>
    <w:rsid w:val="009241B2"/>
    <w:rsid w:val="00926A4E"/>
    <w:rsid w:val="00927A51"/>
    <w:rsid w:val="00930855"/>
    <w:rsid w:val="00931ACF"/>
    <w:rsid w:val="00933124"/>
    <w:rsid w:val="00934350"/>
    <w:rsid w:val="009345C2"/>
    <w:rsid w:val="00941F20"/>
    <w:rsid w:val="0094218E"/>
    <w:rsid w:val="00944A2F"/>
    <w:rsid w:val="00944CEA"/>
    <w:rsid w:val="0094588A"/>
    <w:rsid w:val="0094783F"/>
    <w:rsid w:val="0095096B"/>
    <w:rsid w:val="0095105C"/>
    <w:rsid w:val="00952AF5"/>
    <w:rsid w:val="0095416B"/>
    <w:rsid w:val="00962FE2"/>
    <w:rsid w:val="009640C6"/>
    <w:rsid w:val="00966CAB"/>
    <w:rsid w:val="0097071B"/>
    <w:rsid w:val="00972245"/>
    <w:rsid w:val="00974089"/>
    <w:rsid w:val="00975985"/>
    <w:rsid w:val="00980A41"/>
    <w:rsid w:val="00980B16"/>
    <w:rsid w:val="009810F8"/>
    <w:rsid w:val="00981A37"/>
    <w:rsid w:val="009864B4"/>
    <w:rsid w:val="009872CE"/>
    <w:rsid w:val="00987E30"/>
    <w:rsid w:val="00990C27"/>
    <w:rsid w:val="00990C84"/>
    <w:rsid w:val="00990F18"/>
    <w:rsid w:val="0099194B"/>
    <w:rsid w:val="009937CF"/>
    <w:rsid w:val="00995885"/>
    <w:rsid w:val="009A053C"/>
    <w:rsid w:val="009A2C5F"/>
    <w:rsid w:val="009A37C5"/>
    <w:rsid w:val="009A38EA"/>
    <w:rsid w:val="009A3963"/>
    <w:rsid w:val="009A7866"/>
    <w:rsid w:val="009A7ABE"/>
    <w:rsid w:val="009A7AE0"/>
    <w:rsid w:val="009A7F50"/>
    <w:rsid w:val="009C10DE"/>
    <w:rsid w:val="009C3680"/>
    <w:rsid w:val="009C3E1E"/>
    <w:rsid w:val="009D34D2"/>
    <w:rsid w:val="009D474C"/>
    <w:rsid w:val="009D4A93"/>
    <w:rsid w:val="009D6E6A"/>
    <w:rsid w:val="009D7EB8"/>
    <w:rsid w:val="009E37D6"/>
    <w:rsid w:val="009F2EA0"/>
    <w:rsid w:val="009F5D87"/>
    <w:rsid w:val="009F725E"/>
    <w:rsid w:val="00A016CC"/>
    <w:rsid w:val="00A04DB6"/>
    <w:rsid w:val="00A060A9"/>
    <w:rsid w:val="00A07B55"/>
    <w:rsid w:val="00A12FE9"/>
    <w:rsid w:val="00A215ED"/>
    <w:rsid w:val="00A23FEB"/>
    <w:rsid w:val="00A255ED"/>
    <w:rsid w:val="00A2675D"/>
    <w:rsid w:val="00A270F6"/>
    <w:rsid w:val="00A3233B"/>
    <w:rsid w:val="00A32A88"/>
    <w:rsid w:val="00A3396B"/>
    <w:rsid w:val="00A3399D"/>
    <w:rsid w:val="00A340DD"/>
    <w:rsid w:val="00A34A3C"/>
    <w:rsid w:val="00A373BB"/>
    <w:rsid w:val="00A37DA0"/>
    <w:rsid w:val="00A441C2"/>
    <w:rsid w:val="00A4475B"/>
    <w:rsid w:val="00A4496D"/>
    <w:rsid w:val="00A449AC"/>
    <w:rsid w:val="00A51B79"/>
    <w:rsid w:val="00A51D45"/>
    <w:rsid w:val="00A53B62"/>
    <w:rsid w:val="00A56562"/>
    <w:rsid w:val="00A57FFC"/>
    <w:rsid w:val="00A606A6"/>
    <w:rsid w:val="00A60D92"/>
    <w:rsid w:val="00A60F35"/>
    <w:rsid w:val="00A61B10"/>
    <w:rsid w:val="00A65BE0"/>
    <w:rsid w:val="00A66380"/>
    <w:rsid w:val="00A714B0"/>
    <w:rsid w:val="00A71928"/>
    <w:rsid w:val="00A83FE3"/>
    <w:rsid w:val="00A847F2"/>
    <w:rsid w:val="00A86BA3"/>
    <w:rsid w:val="00A956E1"/>
    <w:rsid w:val="00A9583D"/>
    <w:rsid w:val="00A9670F"/>
    <w:rsid w:val="00AA2F81"/>
    <w:rsid w:val="00AA5897"/>
    <w:rsid w:val="00AA66F7"/>
    <w:rsid w:val="00AB0C16"/>
    <w:rsid w:val="00AB5143"/>
    <w:rsid w:val="00AC14C1"/>
    <w:rsid w:val="00AC25BC"/>
    <w:rsid w:val="00AC7C97"/>
    <w:rsid w:val="00AD0F84"/>
    <w:rsid w:val="00AD2018"/>
    <w:rsid w:val="00AD21BF"/>
    <w:rsid w:val="00AD289B"/>
    <w:rsid w:val="00AE1579"/>
    <w:rsid w:val="00AE4B01"/>
    <w:rsid w:val="00AF0809"/>
    <w:rsid w:val="00AF5330"/>
    <w:rsid w:val="00B07FB5"/>
    <w:rsid w:val="00B10A87"/>
    <w:rsid w:val="00B11F0A"/>
    <w:rsid w:val="00B160A4"/>
    <w:rsid w:val="00B174BF"/>
    <w:rsid w:val="00B17773"/>
    <w:rsid w:val="00B30132"/>
    <w:rsid w:val="00B319A3"/>
    <w:rsid w:val="00B3262D"/>
    <w:rsid w:val="00B32CB9"/>
    <w:rsid w:val="00B340A5"/>
    <w:rsid w:val="00B36875"/>
    <w:rsid w:val="00B37043"/>
    <w:rsid w:val="00B42752"/>
    <w:rsid w:val="00B43F5C"/>
    <w:rsid w:val="00B45F44"/>
    <w:rsid w:val="00B47AFA"/>
    <w:rsid w:val="00B47C31"/>
    <w:rsid w:val="00B50BE8"/>
    <w:rsid w:val="00B51057"/>
    <w:rsid w:val="00B52CA6"/>
    <w:rsid w:val="00B5561E"/>
    <w:rsid w:val="00B56D72"/>
    <w:rsid w:val="00B5779E"/>
    <w:rsid w:val="00B665C4"/>
    <w:rsid w:val="00B704A9"/>
    <w:rsid w:val="00B71A2E"/>
    <w:rsid w:val="00B71BFE"/>
    <w:rsid w:val="00B7200C"/>
    <w:rsid w:val="00B7256E"/>
    <w:rsid w:val="00B76A09"/>
    <w:rsid w:val="00B76B36"/>
    <w:rsid w:val="00B775C5"/>
    <w:rsid w:val="00B810AE"/>
    <w:rsid w:val="00B818E1"/>
    <w:rsid w:val="00B852B7"/>
    <w:rsid w:val="00B85B84"/>
    <w:rsid w:val="00B8600B"/>
    <w:rsid w:val="00B874E2"/>
    <w:rsid w:val="00B969CA"/>
    <w:rsid w:val="00BA0CD9"/>
    <w:rsid w:val="00BA47CD"/>
    <w:rsid w:val="00BB3524"/>
    <w:rsid w:val="00BB6478"/>
    <w:rsid w:val="00BC2B7B"/>
    <w:rsid w:val="00BC3193"/>
    <w:rsid w:val="00BC4FBE"/>
    <w:rsid w:val="00BC72C2"/>
    <w:rsid w:val="00BD2260"/>
    <w:rsid w:val="00BD6512"/>
    <w:rsid w:val="00BD6C7C"/>
    <w:rsid w:val="00BE30D1"/>
    <w:rsid w:val="00BE359E"/>
    <w:rsid w:val="00BE6001"/>
    <w:rsid w:val="00BE7511"/>
    <w:rsid w:val="00BE76A0"/>
    <w:rsid w:val="00BF235C"/>
    <w:rsid w:val="00BF30D5"/>
    <w:rsid w:val="00BF658C"/>
    <w:rsid w:val="00C00D99"/>
    <w:rsid w:val="00C04E5D"/>
    <w:rsid w:val="00C1184C"/>
    <w:rsid w:val="00C11CCB"/>
    <w:rsid w:val="00C12B33"/>
    <w:rsid w:val="00C15C3D"/>
    <w:rsid w:val="00C16980"/>
    <w:rsid w:val="00C20EB5"/>
    <w:rsid w:val="00C24150"/>
    <w:rsid w:val="00C26A46"/>
    <w:rsid w:val="00C300BF"/>
    <w:rsid w:val="00C30915"/>
    <w:rsid w:val="00C32728"/>
    <w:rsid w:val="00C32E48"/>
    <w:rsid w:val="00C34589"/>
    <w:rsid w:val="00C3483A"/>
    <w:rsid w:val="00C455C0"/>
    <w:rsid w:val="00C47C7D"/>
    <w:rsid w:val="00C50601"/>
    <w:rsid w:val="00C51E4D"/>
    <w:rsid w:val="00C5443D"/>
    <w:rsid w:val="00C573BA"/>
    <w:rsid w:val="00C574E0"/>
    <w:rsid w:val="00C62FF1"/>
    <w:rsid w:val="00C66D8A"/>
    <w:rsid w:val="00C704F3"/>
    <w:rsid w:val="00C75801"/>
    <w:rsid w:val="00C774AC"/>
    <w:rsid w:val="00C82482"/>
    <w:rsid w:val="00C82804"/>
    <w:rsid w:val="00C83EC8"/>
    <w:rsid w:val="00C8736E"/>
    <w:rsid w:val="00C9059E"/>
    <w:rsid w:val="00C933A7"/>
    <w:rsid w:val="00C93732"/>
    <w:rsid w:val="00C96368"/>
    <w:rsid w:val="00C9766C"/>
    <w:rsid w:val="00CA15AA"/>
    <w:rsid w:val="00CA1E8F"/>
    <w:rsid w:val="00CA1FC4"/>
    <w:rsid w:val="00CA215F"/>
    <w:rsid w:val="00CA25A2"/>
    <w:rsid w:val="00CA38C1"/>
    <w:rsid w:val="00CA38FA"/>
    <w:rsid w:val="00CA4103"/>
    <w:rsid w:val="00CA7768"/>
    <w:rsid w:val="00CB06E1"/>
    <w:rsid w:val="00CB4622"/>
    <w:rsid w:val="00CB4C8B"/>
    <w:rsid w:val="00CB7AFA"/>
    <w:rsid w:val="00CC0519"/>
    <w:rsid w:val="00CC1F0E"/>
    <w:rsid w:val="00CC3B94"/>
    <w:rsid w:val="00CC4305"/>
    <w:rsid w:val="00CC6185"/>
    <w:rsid w:val="00CC7128"/>
    <w:rsid w:val="00CD0173"/>
    <w:rsid w:val="00CD07DA"/>
    <w:rsid w:val="00CD09B6"/>
    <w:rsid w:val="00CE22ED"/>
    <w:rsid w:val="00CE2BD1"/>
    <w:rsid w:val="00CF056E"/>
    <w:rsid w:val="00CF2594"/>
    <w:rsid w:val="00CF47AD"/>
    <w:rsid w:val="00CF4AEE"/>
    <w:rsid w:val="00CF578D"/>
    <w:rsid w:val="00CF63CC"/>
    <w:rsid w:val="00CF7B4E"/>
    <w:rsid w:val="00CF7C9C"/>
    <w:rsid w:val="00D03568"/>
    <w:rsid w:val="00D037D2"/>
    <w:rsid w:val="00D03D53"/>
    <w:rsid w:val="00D06CF6"/>
    <w:rsid w:val="00D102C7"/>
    <w:rsid w:val="00D117F6"/>
    <w:rsid w:val="00D11EF0"/>
    <w:rsid w:val="00D1744F"/>
    <w:rsid w:val="00D17D24"/>
    <w:rsid w:val="00D22BB9"/>
    <w:rsid w:val="00D23AB2"/>
    <w:rsid w:val="00D26E45"/>
    <w:rsid w:val="00D27120"/>
    <w:rsid w:val="00D27253"/>
    <w:rsid w:val="00D31902"/>
    <w:rsid w:val="00D33C31"/>
    <w:rsid w:val="00D37C04"/>
    <w:rsid w:val="00D40B02"/>
    <w:rsid w:val="00D40E22"/>
    <w:rsid w:val="00D424B9"/>
    <w:rsid w:val="00D50AF1"/>
    <w:rsid w:val="00D5333F"/>
    <w:rsid w:val="00D54937"/>
    <w:rsid w:val="00D55BF3"/>
    <w:rsid w:val="00D61334"/>
    <w:rsid w:val="00D62291"/>
    <w:rsid w:val="00D67188"/>
    <w:rsid w:val="00D719D0"/>
    <w:rsid w:val="00D72C35"/>
    <w:rsid w:val="00D76575"/>
    <w:rsid w:val="00D8024F"/>
    <w:rsid w:val="00D808C3"/>
    <w:rsid w:val="00D811C6"/>
    <w:rsid w:val="00D8508E"/>
    <w:rsid w:val="00D92DCA"/>
    <w:rsid w:val="00DA11B5"/>
    <w:rsid w:val="00DA2828"/>
    <w:rsid w:val="00DA4E71"/>
    <w:rsid w:val="00DA6DA4"/>
    <w:rsid w:val="00DA7028"/>
    <w:rsid w:val="00DB0E5E"/>
    <w:rsid w:val="00DB3B15"/>
    <w:rsid w:val="00DB5C83"/>
    <w:rsid w:val="00DC108C"/>
    <w:rsid w:val="00DC16AF"/>
    <w:rsid w:val="00DD13E0"/>
    <w:rsid w:val="00DD1994"/>
    <w:rsid w:val="00DD20BA"/>
    <w:rsid w:val="00DD26A4"/>
    <w:rsid w:val="00DD4D52"/>
    <w:rsid w:val="00DD667A"/>
    <w:rsid w:val="00DD755D"/>
    <w:rsid w:val="00DE7DDC"/>
    <w:rsid w:val="00DE7F0F"/>
    <w:rsid w:val="00DF181C"/>
    <w:rsid w:val="00DF2B73"/>
    <w:rsid w:val="00DF4B8F"/>
    <w:rsid w:val="00DF5C69"/>
    <w:rsid w:val="00DF69EF"/>
    <w:rsid w:val="00E06E03"/>
    <w:rsid w:val="00E07FF5"/>
    <w:rsid w:val="00E175B2"/>
    <w:rsid w:val="00E2287A"/>
    <w:rsid w:val="00E22AAB"/>
    <w:rsid w:val="00E22E0A"/>
    <w:rsid w:val="00E2426C"/>
    <w:rsid w:val="00E36F27"/>
    <w:rsid w:val="00E45103"/>
    <w:rsid w:val="00E4647F"/>
    <w:rsid w:val="00E476EA"/>
    <w:rsid w:val="00E523A8"/>
    <w:rsid w:val="00E53FCB"/>
    <w:rsid w:val="00E60A0F"/>
    <w:rsid w:val="00E61685"/>
    <w:rsid w:val="00E61E1F"/>
    <w:rsid w:val="00E63778"/>
    <w:rsid w:val="00E63CB7"/>
    <w:rsid w:val="00E64660"/>
    <w:rsid w:val="00E72502"/>
    <w:rsid w:val="00E755B5"/>
    <w:rsid w:val="00E8301F"/>
    <w:rsid w:val="00E9134A"/>
    <w:rsid w:val="00E918DC"/>
    <w:rsid w:val="00E91F2D"/>
    <w:rsid w:val="00EA0C11"/>
    <w:rsid w:val="00EA1E18"/>
    <w:rsid w:val="00EA32D6"/>
    <w:rsid w:val="00EA345F"/>
    <w:rsid w:val="00EA355D"/>
    <w:rsid w:val="00EA440A"/>
    <w:rsid w:val="00EA51A2"/>
    <w:rsid w:val="00EA61EB"/>
    <w:rsid w:val="00EA65E4"/>
    <w:rsid w:val="00EA6D76"/>
    <w:rsid w:val="00EB09E6"/>
    <w:rsid w:val="00EB395E"/>
    <w:rsid w:val="00EB4998"/>
    <w:rsid w:val="00EB6270"/>
    <w:rsid w:val="00EB6523"/>
    <w:rsid w:val="00EB70FD"/>
    <w:rsid w:val="00EB7EED"/>
    <w:rsid w:val="00EC1B70"/>
    <w:rsid w:val="00EC2CC0"/>
    <w:rsid w:val="00EC448A"/>
    <w:rsid w:val="00EC7340"/>
    <w:rsid w:val="00ED2C2C"/>
    <w:rsid w:val="00ED2C48"/>
    <w:rsid w:val="00ED5EBB"/>
    <w:rsid w:val="00ED6350"/>
    <w:rsid w:val="00EE178A"/>
    <w:rsid w:val="00EE387D"/>
    <w:rsid w:val="00EF0F05"/>
    <w:rsid w:val="00EF2A5A"/>
    <w:rsid w:val="00EF3418"/>
    <w:rsid w:val="00EF6052"/>
    <w:rsid w:val="00EF70FC"/>
    <w:rsid w:val="00F0230C"/>
    <w:rsid w:val="00F06C70"/>
    <w:rsid w:val="00F070DD"/>
    <w:rsid w:val="00F10D11"/>
    <w:rsid w:val="00F120BF"/>
    <w:rsid w:val="00F12E63"/>
    <w:rsid w:val="00F13BB4"/>
    <w:rsid w:val="00F177D9"/>
    <w:rsid w:val="00F24F37"/>
    <w:rsid w:val="00F27C2C"/>
    <w:rsid w:val="00F30BB7"/>
    <w:rsid w:val="00F30EBD"/>
    <w:rsid w:val="00F34ADF"/>
    <w:rsid w:val="00F35FE0"/>
    <w:rsid w:val="00F376FA"/>
    <w:rsid w:val="00F410A6"/>
    <w:rsid w:val="00F4588D"/>
    <w:rsid w:val="00F52B94"/>
    <w:rsid w:val="00F60297"/>
    <w:rsid w:val="00F645E4"/>
    <w:rsid w:val="00F656F7"/>
    <w:rsid w:val="00F666FD"/>
    <w:rsid w:val="00F66EC1"/>
    <w:rsid w:val="00F670D2"/>
    <w:rsid w:val="00F67DC4"/>
    <w:rsid w:val="00F67F9C"/>
    <w:rsid w:val="00F70F55"/>
    <w:rsid w:val="00F744C2"/>
    <w:rsid w:val="00F7530A"/>
    <w:rsid w:val="00F7589B"/>
    <w:rsid w:val="00F810CA"/>
    <w:rsid w:val="00F81BBD"/>
    <w:rsid w:val="00F82941"/>
    <w:rsid w:val="00F85258"/>
    <w:rsid w:val="00F86A7F"/>
    <w:rsid w:val="00F92D54"/>
    <w:rsid w:val="00F9370A"/>
    <w:rsid w:val="00F93D4D"/>
    <w:rsid w:val="00F94FFA"/>
    <w:rsid w:val="00F95818"/>
    <w:rsid w:val="00F9619D"/>
    <w:rsid w:val="00F968E4"/>
    <w:rsid w:val="00F97B74"/>
    <w:rsid w:val="00FA28DA"/>
    <w:rsid w:val="00FA4C48"/>
    <w:rsid w:val="00FB3B76"/>
    <w:rsid w:val="00FC18C4"/>
    <w:rsid w:val="00FC7AD3"/>
    <w:rsid w:val="00FD3F34"/>
    <w:rsid w:val="00FD46B9"/>
    <w:rsid w:val="00FE160B"/>
    <w:rsid w:val="00FE1ECB"/>
    <w:rsid w:val="00FE2B88"/>
    <w:rsid w:val="00FE6776"/>
    <w:rsid w:val="00FF216F"/>
    <w:rsid w:val="00FF51E6"/>
    <w:rsid w:val="00FF67DD"/>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D804A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A5620"/>
    <w:pPr>
      <w:spacing w:after="0" w:line="240" w:lineRule="auto"/>
    </w:pPr>
    <w:rPr>
      <w:rFonts w:ascii="Times New Roman" w:eastAsia="Times New Roman" w:hAnsi="Times New Roman" w:cs="Times New Roman"/>
      <w:sz w:val="24"/>
      <w:szCs w:val="24"/>
      <w:lang w:eastAsia="fr-FR"/>
    </w:rPr>
  </w:style>
  <w:style w:type="paragraph" w:styleId="Titre1">
    <w:name w:val="heading 1"/>
    <w:basedOn w:val="Normal"/>
    <w:next w:val="Normal"/>
    <w:link w:val="Titre1Car"/>
    <w:uiPriority w:val="9"/>
    <w:qFormat/>
    <w:rsid w:val="0044351E"/>
    <w:pPr>
      <w:numPr>
        <w:numId w:val="10"/>
      </w:numPr>
      <w:spacing w:before="120" w:after="120"/>
      <w:ind w:left="431" w:hanging="431"/>
      <w:outlineLvl w:val="0"/>
    </w:pPr>
    <w:rPr>
      <w:rFonts w:eastAsiaTheme="minorHAnsi"/>
      <w:b/>
      <w:lang w:eastAsia="en-US"/>
    </w:rPr>
  </w:style>
  <w:style w:type="paragraph" w:styleId="Titre2">
    <w:name w:val="heading 2"/>
    <w:basedOn w:val="Normal"/>
    <w:next w:val="Normal"/>
    <w:link w:val="Titre2Car"/>
    <w:uiPriority w:val="9"/>
    <w:unhideWhenUsed/>
    <w:qFormat/>
    <w:rsid w:val="0044351E"/>
    <w:pPr>
      <w:keepNext/>
      <w:keepLines/>
      <w:numPr>
        <w:ilvl w:val="1"/>
        <w:numId w:val="6"/>
      </w:numPr>
      <w:spacing w:after="120"/>
      <w:outlineLvl w:val="1"/>
    </w:pPr>
    <w:rPr>
      <w:rFonts w:eastAsiaTheme="majorEastAsia"/>
      <w:b/>
      <w:bCs/>
      <w:lang w:eastAsia="en-US"/>
    </w:rPr>
  </w:style>
  <w:style w:type="paragraph" w:styleId="Titre3">
    <w:name w:val="heading 3"/>
    <w:basedOn w:val="Normal"/>
    <w:next w:val="Normal"/>
    <w:link w:val="Titre3Car"/>
    <w:uiPriority w:val="9"/>
    <w:unhideWhenUsed/>
    <w:qFormat/>
    <w:rsid w:val="0044351E"/>
    <w:pPr>
      <w:keepNext/>
      <w:keepLines/>
      <w:numPr>
        <w:ilvl w:val="2"/>
        <w:numId w:val="10"/>
      </w:numPr>
      <w:spacing w:before="120" w:after="120"/>
      <w:outlineLvl w:val="2"/>
    </w:pPr>
    <w:rPr>
      <w:rFonts w:eastAsiaTheme="majorEastAsia"/>
      <w:b/>
      <w:bCs/>
      <w:lang w:eastAsia="en-US"/>
    </w:rPr>
  </w:style>
  <w:style w:type="paragraph" w:styleId="Titre4">
    <w:name w:val="heading 4"/>
    <w:basedOn w:val="Normal"/>
    <w:next w:val="Normal"/>
    <w:link w:val="Titre4Car"/>
    <w:uiPriority w:val="9"/>
    <w:unhideWhenUsed/>
    <w:qFormat/>
    <w:rsid w:val="0044351E"/>
    <w:pPr>
      <w:keepNext/>
      <w:keepLines/>
      <w:spacing w:before="120" w:after="120"/>
      <w:outlineLvl w:val="3"/>
    </w:pPr>
    <w:rPr>
      <w:rFonts w:eastAsiaTheme="majorEastAsia"/>
      <w:b/>
      <w:bCs/>
      <w:i/>
      <w:iCs/>
      <w:lang w:eastAsia="en-US"/>
    </w:rPr>
  </w:style>
  <w:style w:type="paragraph" w:styleId="Titre5">
    <w:name w:val="heading 5"/>
    <w:basedOn w:val="Normal"/>
    <w:next w:val="Normal"/>
    <w:link w:val="Titre5Car"/>
    <w:uiPriority w:val="9"/>
    <w:semiHidden/>
    <w:unhideWhenUsed/>
    <w:qFormat/>
    <w:rsid w:val="00EB70FD"/>
    <w:pPr>
      <w:keepNext/>
      <w:keepLines/>
      <w:numPr>
        <w:ilvl w:val="4"/>
        <w:numId w:val="10"/>
      </w:numPr>
      <w:spacing w:before="200" w:line="276" w:lineRule="auto"/>
      <w:outlineLvl w:val="4"/>
    </w:pPr>
    <w:rPr>
      <w:rFonts w:asciiTheme="majorHAnsi" w:eastAsiaTheme="majorEastAsia" w:hAnsiTheme="majorHAnsi" w:cstheme="majorBidi"/>
      <w:color w:val="243F60" w:themeColor="accent1" w:themeShade="7F"/>
      <w:lang w:eastAsia="en-US"/>
    </w:rPr>
  </w:style>
  <w:style w:type="paragraph" w:styleId="Titre6">
    <w:name w:val="heading 6"/>
    <w:basedOn w:val="Normal"/>
    <w:next w:val="Normal"/>
    <w:link w:val="Titre6Car"/>
    <w:uiPriority w:val="9"/>
    <w:semiHidden/>
    <w:unhideWhenUsed/>
    <w:qFormat/>
    <w:rsid w:val="00EB70FD"/>
    <w:pPr>
      <w:keepNext/>
      <w:keepLines/>
      <w:numPr>
        <w:ilvl w:val="5"/>
        <w:numId w:val="10"/>
      </w:numPr>
      <w:spacing w:before="20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semiHidden/>
    <w:unhideWhenUsed/>
    <w:qFormat/>
    <w:rsid w:val="00EB70FD"/>
    <w:pPr>
      <w:keepNext/>
      <w:keepLines/>
      <w:numPr>
        <w:ilvl w:val="6"/>
        <w:numId w:val="10"/>
      </w:numPr>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EB70FD"/>
    <w:pPr>
      <w:keepNext/>
      <w:keepLines/>
      <w:numPr>
        <w:ilvl w:val="7"/>
        <w:numId w:val="10"/>
      </w:numPr>
      <w:spacing w:before="20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EB70FD"/>
    <w:pPr>
      <w:keepNext/>
      <w:keepLines/>
      <w:numPr>
        <w:ilvl w:val="8"/>
        <w:numId w:val="10"/>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EB70FD"/>
    <w:pPr>
      <w:spacing w:after="300"/>
      <w:contextualSpacing/>
      <w:jc w:val="center"/>
    </w:pPr>
    <w:rPr>
      <w:rFonts w:eastAsiaTheme="majorEastAsia"/>
      <w:spacing w:val="5"/>
      <w:kern w:val="28"/>
      <w:sz w:val="44"/>
      <w:szCs w:val="52"/>
      <w:lang w:eastAsia="en-US"/>
    </w:rPr>
  </w:style>
  <w:style w:type="character" w:customStyle="1" w:styleId="TitreCar">
    <w:name w:val="Titre Car"/>
    <w:basedOn w:val="Policepardfaut"/>
    <w:link w:val="Titre"/>
    <w:uiPriority w:val="10"/>
    <w:rsid w:val="00EB70FD"/>
    <w:rPr>
      <w:rFonts w:ascii="Times New Roman" w:eastAsiaTheme="majorEastAsia" w:hAnsi="Times New Roman" w:cs="Times New Roman"/>
      <w:spacing w:val="5"/>
      <w:kern w:val="28"/>
      <w:sz w:val="44"/>
      <w:szCs w:val="52"/>
    </w:rPr>
  </w:style>
  <w:style w:type="character" w:customStyle="1" w:styleId="Titre1Car">
    <w:name w:val="Titre 1 Car"/>
    <w:basedOn w:val="Policepardfaut"/>
    <w:link w:val="Titre1"/>
    <w:uiPriority w:val="9"/>
    <w:rsid w:val="0044351E"/>
    <w:rPr>
      <w:b/>
      <w:sz w:val="24"/>
    </w:rPr>
  </w:style>
  <w:style w:type="character" w:customStyle="1" w:styleId="Titre2Car">
    <w:name w:val="Titre 2 Car"/>
    <w:basedOn w:val="Policepardfaut"/>
    <w:link w:val="Titre2"/>
    <w:uiPriority w:val="9"/>
    <w:rsid w:val="0044351E"/>
    <w:rPr>
      <w:rFonts w:ascii="Times New Roman" w:eastAsiaTheme="majorEastAsia" w:hAnsi="Times New Roman" w:cs="Times New Roman"/>
      <w:b/>
      <w:bCs/>
      <w:sz w:val="24"/>
      <w:szCs w:val="24"/>
    </w:rPr>
  </w:style>
  <w:style w:type="character" w:customStyle="1" w:styleId="Titre3Car">
    <w:name w:val="Titre 3 Car"/>
    <w:basedOn w:val="Policepardfaut"/>
    <w:link w:val="Titre3"/>
    <w:uiPriority w:val="9"/>
    <w:rsid w:val="0044351E"/>
    <w:rPr>
      <w:rFonts w:ascii="Times New Roman" w:eastAsiaTheme="majorEastAsia" w:hAnsi="Times New Roman" w:cs="Times New Roman"/>
      <w:b/>
      <w:bCs/>
      <w:sz w:val="24"/>
    </w:rPr>
  </w:style>
  <w:style w:type="character" w:customStyle="1" w:styleId="Titre4Car">
    <w:name w:val="Titre 4 Car"/>
    <w:basedOn w:val="Policepardfaut"/>
    <w:link w:val="Titre4"/>
    <w:uiPriority w:val="9"/>
    <w:rsid w:val="0044351E"/>
    <w:rPr>
      <w:rFonts w:ascii="Times New Roman" w:eastAsiaTheme="majorEastAsia" w:hAnsi="Times New Roman" w:cs="Times New Roman"/>
      <w:b/>
      <w:bCs/>
      <w:i/>
      <w:iCs/>
      <w:sz w:val="24"/>
    </w:rPr>
  </w:style>
  <w:style w:type="character" w:customStyle="1" w:styleId="Titre5Car">
    <w:name w:val="Titre 5 Car"/>
    <w:basedOn w:val="Policepardfaut"/>
    <w:link w:val="Titre5"/>
    <w:uiPriority w:val="9"/>
    <w:semiHidden/>
    <w:rsid w:val="00EB70FD"/>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uiPriority w:val="9"/>
    <w:semiHidden/>
    <w:rsid w:val="00EB70FD"/>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semiHidden/>
    <w:rsid w:val="00EB70FD"/>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EB70FD"/>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EB70FD"/>
    <w:rPr>
      <w:rFonts w:asciiTheme="majorHAnsi" w:eastAsiaTheme="majorEastAsia" w:hAnsiTheme="majorHAnsi" w:cstheme="majorBidi"/>
      <w:i/>
      <w:iCs/>
      <w:color w:val="404040" w:themeColor="text1" w:themeTint="BF"/>
      <w:sz w:val="20"/>
      <w:szCs w:val="20"/>
    </w:rPr>
  </w:style>
  <w:style w:type="paragraph" w:styleId="Paragraphedeliste">
    <w:name w:val="List Paragraph"/>
    <w:basedOn w:val="Normal"/>
    <w:link w:val="ParagraphedelisteCar"/>
    <w:uiPriority w:val="99"/>
    <w:qFormat/>
    <w:rsid w:val="0044351E"/>
    <w:pPr>
      <w:spacing w:after="240"/>
      <w:jc w:val="both"/>
    </w:pPr>
    <w:rPr>
      <w:rFonts w:eastAsiaTheme="minorHAnsi"/>
      <w:lang w:eastAsia="en-US"/>
    </w:rPr>
  </w:style>
  <w:style w:type="paragraph" w:customStyle="1" w:styleId="Rsum">
    <w:name w:val="Résumé"/>
    <w:basedOn w:val="Paragraphedeliste"/>
    <w:link w:val="RsumCar"/>
    <w:qFormat/>
    <w:rsid w:val="0044351E"/>
    <w:pPr>
      <w:ind w:left="567" w:right="702"/>
    </w:pPr>
  </w:style>
  <w:style w:type="paragraph" w:styleId="En-tte">
    <w:name w:val="header"/>
    <w:basedOn w:val="Normal"/>
    <w:link w:val="En-tteCar"/>
    <w:uiPriority w:val="99"/>
    <w:unhideWhenUsed/>
    <w:rsid w:val="005D7387"/>
    <w:pPr>
      <w:tabs>
        <w:tab w:val="center" w:pos="4320"/>
        <w:tab w:val="right" w:pos="8640"/>
      </w:tabs>
    </w:pPr>
    <w:rPr>
      <w:rFonts w:eastAsiaTheme="minorHAnsi"/>
      <w:lang w:eastAsia="en-US"/>
    </w:rPr>
  </w:style>
  <w:style w:type="character" w:customStyle="1" w:styleId="ParagraphedelisteCar">
    <w:name w:val="Paragraphe de liste Car"/>
    <w:basedOn w:val="Policepardfaut"/>
    <w:link w:val="Paragraphedeliste"/>
    <w:uiPriority w:val="99"/>
    <w:rsid w:val="0044351E"/>
    <w:rPr>
      <w:rFonts w:ascii="Times New Roman" w:hAnsi="Times New Roman" w:cs="Times New Roman"/>
      <w:sz w:val="24"/>
    </w:rPr>
  </w:style>
  <w:style w:type="character" w:customStyle="1" w:styleId="RsumCar">
    <w:name w:val="Résumé Car"/>
    <w:basedOn w:val="ParagraphedelisteCar"/>
    <w:link w:val="Rsum"/>
    <w:rsid w:val="0044351E"/>
    <w:rPr>
      <w:rFonts w:ascii="Times New Roman" w:hAnsi="Times New Roman" w:cs="Times New Roman"/>
      <w:sz w:val="24"/>
    </w:rPr>
  </w:style>
  <w:style w:type="character" w:customStyle="1" w:styleId="En-tteCar">
    <w:name w:val="En-tête Car"/>
    <w:basedOn w:val="Policepardfaut"/>
    <w:link w:val="En-tte"/>
    <w:uiPriority w:val="99"/>
    <w:rsid w:val="005D7387"/>
  </w:style>
  <w:style w:type="paragraph" w:styleId="Pieddepage">
    <w:name w:val="footer"/>
    <w:basedOn w:val="Normal"/>
    <w:link w:val="PieddepageCar"/>
    <w:uiPriority w:val="99"/>
    <w:unhideWhenUsed/>
    <w:rsid w:val="005D7387"/>
    <w:pPr>
      <w:tabs>
        <w:tab w:val="center" w:pos="4320"/>
        <w:tab w:val="right" w:pos="8640"/>
      </w:tabs>
    </w:pPr>
    <w:rPr>
      <w:rFonts w:eastAsiaTheme="minorHAnsi"/>
      <w:lang w:eastAsia="en-US"/>
    </w:rPr>
  </w:style>
  <w:style w:type="character" w:customStyle="1" w:styleId="PieddepageCar">
    <w:name w:val="Pied de page Car"/>
    <w:basedOn w:val="Policepardfaut"/>
    <w:link w:val="Pieddepage"/>
    <w:uiPriority w:val="99"/>
    <w:rsid w:val="005D7387"/>
  </w:style>
  <w:style w:type="paragraph" w:customStyle="1" w:styleId="Puceniv1">
    <w:name w:val="Puce niv 1"/>
    <w:basedOn w:val="Paragraphedeliste"/>
    <w:link w:val="Puceniv1Car"/>
    <w:qFormat/>
    <w:rsid w:val="00EB7EED"/>
    <w:pPr>
      <w:numPr>
        <w:numId w:val="8"/>
      </w:numPr>
      <w:spacing w:after="120"/>
    </w:pPr>
  </w:style>
  <w:style w:type="paragraph" w:customStyle="1" w:styleId="Puceniv2">
    <w:name w:val="Puce niv 2"/>
    <w:basedOn w:val="Paragraphedeliste"/>
    <w:link w:val="Puceniv2Car"/>
    <w:qFormat/>
    <w:rsid w:val="00EB7EED"/>
    <w:pPr>
      <w:numPr>
        <w:ilvl w:val="1"/>
        <w:numId w:val="9"/>
      </w:numPr>
      <w:spacing w:after="120"/>
      <w:ind w:left="1077" w:hanging="357"/>
    </w:pPr>
  </w:style>
  <w:style w:type="character" w:customStyle="1" w:styleId="Puceniv1Car">
    <w:name w:val="Puce niv 1 Car"/>
    <w:basedOn w:val="ParagraphedelisteCar"/>
    <w:link w:val="Puceniv1"/>
    <w:rsid w:val="00EB7EED"/>
    <w:rPr>
      <w:rFonts w:ascii="Times New Roman" w:hAnsi="Times New Roman" w:cs="Times New Roman"/>
      <w:sz w:val="24"/>
    </w:rPr>
  </w:style>
  <w:style w:type="table" w:styleId="Grilledutableau">
    <w:name w:val="Table Grid"/>
    <w:basedOn w:val="TableauNormal"/>
    <w:uiPriority w:val="59"/>
    <w:rsid w:val="00EB7E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uceniv2Car">
    <w:name w:val="Puce niv 2 Car"/>
    <w:basedOn w:val="ParagraphedelisteCar"/>
    <w:link w:val="Puceniv2"/>
    <w:rsid w:val="00EB7EED"/>
    <w:rPr>
      <w:rFonts w:ascii="Times New Roman" w:hAnsi="Times New Roman" w:cs="Times New Roman"/>
      <w:sz w:val="24"/>
    </w:rPr>
  </w:style>
  <w:style w:type="paragraph" w:customStyle="1" w:styleId="TitreTableau">
    <w:name w:val="Titre Tableau"/>
    <w:basedOn w:val="Normal"/>
    <w:link w:val="TitreTableauCar"/>
    <w:rsid w:val="00EB7EED"/>
    <w:pPr>
      <w:spacing w:before="240" w:after="240"/>
    </w:pPr>
    <w:rPr>
      <w:rFonts w:eastAsiaTheme="minorHAnsi"/>
      <w:b/>
      <w:lang w:eastAsia="en-US"/>
    </w:rPr>
  </w:style>
  <w:style w:type="paragraph" w:styleId="Textedebulles">
    <w:name w:val="Balloon Text"/>
    <w:basedOn w:val="Normal"/>
    <w:link w:val="TextedebullesCar"/>
    <w:uiPriority w:val="99"/>
    <w:semiHidden/>
    <w:unhideWhenUsed/>
    <w:rsid w:val="001C32E4"/>
    <w:rPr>
      <w:rFonts w:ascii="Tahoma" w:hAnsi="Tahoma" w:cs="Tahoma"/>
      <w:sz w:val="16"/>
      <w:szCs w:val="16"/>
    </w:rPr>
  </w:style>
  <w:style w:type="character" w:customStyle="1" w:styleId="TitreTableauCar">
    <w:name w:val="Titre Tableau Car"/>
    <w:basedOn w:val="Policepardfaut"/>
    <w:link w:val="TitreTableau"/>
    <w:rsid w:val="00EB7EED"/>
    <w:rPr>
      <w:b/>
    </w:rPr>
  </w:style>
  <w:style w:type="character" w:customStyle="1" w:styleId="TextedebullesCar">
    <w:name w:val="Texte de bulles Car"/>
    <w:basedOn w:val="Policepardfaut"/>
    <w:link w:val="Textedebulles"/>
    <w:uiPriority w:val="99"/>
    <w:semiHidden/>
    <w:rsid w:val="001C32E4"/>
    <w:rPr>
      <w:rFonts w:ascii="Tahoma" w:hAnsi="Tahoma" w:cs="Tahoma"/>
      <w:sz w:val="16"/>
      <w:szCs w:val="16"/>
    </w:rPr>
  </w:style>
  <w:style w:type="paragraph" w:customStyle="1" w:styleId="TitreFigure">
    <w:name w:val="Titre Figure"/>
    <w:basedOn w:val="Normal"/>
    <w:link w:val="TitreFigureCar"/>
    <w:rsid w:val="001C32E4"/>
    <w:pPr>
      <w:spacing w:after="200" w:line="276" w:lineRule="auto"/>
    </w:pPr>
    <w:rPr>
      <w:rFonts w:eastAsiaTheme="minorHAnsi"/>
      <w:b/>
      <w:lang w:eastAsia="en-US"/>
    </w:rPr>
  </w:style>
  <w:style w:type="paragraph" w:customStyle="1" w:styleId="Titretableau0">
    <w:name w:val="Titre tableau"/>
    <w:basedOn w:val="Normal"/>
    <w:link w:val="TitretableauCar0"/>
    <w:rsid w:val="0044351E"/>
    <w:pPr>
      <w:spacing w:after="240"/>
    </w:pPr>
    <w:rPr>
      <w:rFonts w:eastAsiaTheme="minorHAnsi"/>
      <w:b/>
      <w:lang w:eastAsia="en-US"/>
    </w:rPr>
  </w:style>
  <w:style w:type="character" w:customStyle="1" w:styleId="TitreFigureCar">
    <w:name w:val="Titre Figure Car"/>
    <w:basedOn w:val="Policepardfaut"/>
    <w:link w:val="TitreFigure"/>
    <w:rsid w:val="001C32E4"/>
    <w:rPr>
      <w:b/>
    </w:rPr>
  </w:style>
  <w:style w:type="character" w:customStyle="1" w:styleId="TitretableauCar0">
    <w:name w:val="Titre tableau Car"/>
    <w:basedOn w:val="Policepardfaut"/>
    <w:link w:val="Titretableau0"/>
    <w:rsid w:val="0044351E"/>
    <w:rPr>
      <w:rFonts w:ascii="Times New Roman" w:hAnsi="Times New Roman" w:cs="Times New Roman"/>
      <w:b/>
      <w:sz w:val="24"/>
    </w:rPr>
  </w:style>
  <w:style w:type="paragraph" w:customStyle="1" w:styleId="TitreRfrences">
    <w:name w:val="Titre Références"/>
    <w:basedOn w:val="Titre1"/>
    <w:link w:val="TitreRfrencesCar"/>
    <w:qFormat/>
    <w:rsid w:val="00CB4622"/>
    <w:pPr>
      <w:numPr>
        <w:numId w:val="0"/>
      </w:numPr>
      <w:jc w:val="center"/>
    </w:pPr>
    <w:rPr>
      <w:sz w:val="28"/>
    </w:rPr>
  </w:style>
  <w:style w:type="paragraph" w:customStyle="1" w:styleId="TitreIntro">
    <w:name w:val="Titre Intro"/>
    <w:basedOn w:val="Titre1"/>
    <w:link w:val="TitreIntroCar"/>
    <w:qFormat/>
    <w:rsid w:val="00CB4622"/>
    <w:pPr>
      <w:numPr>
        <w:numId w:val="0"/>
      </w:numPr>
      <w:ind w:left="431" w:hanging="431"/>
    </w:pPr>
  </w:style>
  <w:style w:type="character" w:customStyle="1" w:styleId="TitreRfrencesCar">
    <w:name w:val="Titre Références Car"/>
    <w:basedOn w:val="Titre1Car"/>
    <w:link w:val="TitreRfrences"/>
    <w:rsid w:val="00CB4622"/>
    <w:rPr>
      <w:rFonts w:ascii="Times New Roman" w:hAnsi="Times New Roman" w:cs="Times New Roman"/>
      <w:b/>
      <w:sz w:val="28"/>
      <w:szCs w:val="24"/>
    </w:rPr>
  </w:style>
  <w:style w:type="character" w:customStyle="1" w:styleId="TitreIntroCar">
    <w:name w:val="Titre Intro Car"/>
    <w:basedOn w:val="Titre1Car"/>
    <w:link w:val="TitreIntro"/>
    <w:rsid w:val="00CB4622"/>
    <w:rPr>
      <w:rFonts w:ascii="Times New Roman" w:hAnsi="Times New Roman" w:cs="Times New Roman"/>
      <w:b/>
      <w:sz w:val="24"/>
      <w:szCs w:val="24"/>
    </w:rPr>
  </w:style>
  <w:style w:type="character" w:styleId="Marquedecommentaire">
    <w:name w:val="annotation reference"/>
    <w:basedOn w:val="Policepardfaut"/>
    <w:uiPriority w:val="99"/>
    <w:semiHidden/>
    <w:unhideWhenUsed/>
    <w:rsid w:val="00A956E1"/>
    <w:rPr>
      <w:sz w:val="16"/>
      <w:szCs w:val="16"/>
    </w:rPr>
  </w:style>
  <w:style w:type="paragraph" w:styleId="Commentaire">
    <w:name w:val="annotation text"/>
    <w:basedOn w:val="Normal"/>
    <w:link w:val="CommentaireCar"/>
    <w:uiPriority w:val="99"/>
    <w:unhideWhenUsed/>
    <w:rsid w:val="00A956E1"/>
    <w:pPr>
      <w:spacing w:after="200"/>
    </w:pPr>
    <w:rPr>
      <w:rFonts w:eastAsiaTheme="minorHAnsi"/>
      <w:sz w:val="20"/>
      <w:szCs w:val="20"/>
      <w:lang w:eastAsia="en-US"/>
    </w:rPr>
  </w:style>
  <w:style w:type="character" w:customStyle="1" w:styleId="CommentaireCar">
    <w:name w:val="Commentaire Car"/>
    <w:basedOn w:val="Policepardfaut"/>
    <w:link w:val="Commentaire"/>
    <w:uiPriority w:val="99"/>
    <w:rsid w:val="00A956E1"/>
    <w:rPr>
      <w:rFonts w:ascii="Times New Roman" w:hAnsi="Times New Roman" w:cs="Times New Roman"/>
      <w:sz w:val="20"/>
      <w:szCs w:val="20"/>
    </w:rPr>
  </w:style>
  <w:style w:type="paragraph" w:styleId="Objetducommentaire">
    <w:name w:val="annotation subject"/>
    <w:basedOn w:val="Commentaire"/>
    <w:next w:val="Commentaire"/>
    <w:link w:val="ObjetducommentaireCar"/>
    <w:uiPriority w:val="99"/>
    <w:semiHidden/>
    <w:unhideWhenUsed/>
    <w:rsid w:val="00A956E1"/>
    <w:rPr>
      <w:b/>
      <w:bCs/>
    </w:rPr>
  </w:style>
  <w:style w:type="character" w:customStyle="1" w:styleId="ObjetducommentaireCar">
    <w:name w:val="Objet du commentaire Car"/>
    <w:basedOn w:val="CommentaireCar"/>
    <w:link w:val="Objetducommentaire"/>
    <w:uiPriority w:val="99"/>
    <w:semiHidden/>
    <w:rsid w:val="00A956E1"/>
    <w:rPr>
      <w:rFonts w:ascii="Times New Roman" w:hAnsi="Times New Roman" w:cs="Times New Roman"/>
      <w:b/>
      <w:bCs/>
      <w:sz w:val="20"/>
      <w:szCs w:val="20"/>
    </w:rPr>
  </w:style>
  <w:style w:type="paragraph" w:styleId="Notedebasdepage">
    <w:name w:val="footnote text"/>
    <w:basedOn w:val="Normal"/>
    <w:link w:val="NotedebasdepageCar"/>
    <w:uiPriority w:val="99"/>
    <w:semiHidden/>
    <w:unhideWhenUsed/>
    <w:rsid w:val="00E64660"/>
    <w:rPr>
      <w:rFonts w:eastAsiaTheme="minorHAnsi"/>
      <w:sz w:val="20"/>
      <w:szCs w:val="20"/>
      <w:lang w:eastAsia="en-US"/>
    </w:rPr>
  </w:style>
  <w:style w:type="character" w:customStyle="1" w:styleId="NotedebasdepageCar">
    <w:name w:val="Note de bas de page Car"/>
    <w:basedOn w:val="Policepardfaut"/>
    <w:link w:val="Notedebasdepage"/>
    <w:uiPriority w:val="99"/>
    <w:semiHidden/>
    <w:rsid w:val="00E64660"/>
    <w:rPr>
      <w:rFonts w:ascii="Times New Roman" w:hAnsi="Times New Roman" w:cs="Times New Roman"/>
      <w:sz w:val="20"/>
      <w:szCs w:val="20"/>
    </w:rPr>
  </w:style>
  <w:style w:type="character" w:styleId="Appelnotedebasdep">
    <w:name w:val="footnote reference"/>
    <w:basedOn w:val="Policepardfaut"/>
    <w:uiPriority w:val="99"/>
    <w:semiHidden/>
    <w:unhideWhenUsed/>
    <w:rsid w:val="00E64660"/>
    <w:rPr>
      <w:vertAlign w:val="superscript"/>
    </w:rPr>
  </w:style>
  <w:style w:type="paragraph" w:styleId="Rvision">
    <w:name w:val="Revision"/>
    <w:hidden/>
    <w:uiPriority w:val="99"/>
    <w:semiHidden/>
    <w:rsid w:val="007F4A23"/>
    <w:pPr>
      <w:spacing w:after="0" w:line="240" w:lineRule="auto"/>
    </w:pPr>
    <w:rPr>
      <w:rFonts w:ascii="Times New Roman" w:hAnsi="Times New Roman" w:cs="Times New Roman"/>
      <w:sz w:val="24"/>
      <w:szCs w:val="24"/>
    </w:rPr>
  </w:style>
  <w:style w:type="character" w:customStyle="1" w:styleId="personname">
    <w:name w:val="person_name"/>
    <w:basedOn w:val="Policepardfaut"/>
    <w:rsid w:val="00A51B79"/>
  </w:style>
  <w:style w:type="character" w:styleId="Accentuation">
    <w:name w:val="Emphasis"/>
    <w:basedOn w:val="Policepardfaut"/>
    <w:uiPriority w:val="20"/>
    <w:qFormat/>
    <w:rsid w:val="00A51B79"/>
    <w:rPr>
      <w:i/>
      <w:iCs/>
    </w:rPr>
  </w:style>
  <w:style w:type="character" w:styleId="Lienhypertexte">
    <w:name w:val="Hyperlink"/>
    <w:basedOn w:val="Policepardfaut"/>
    <w:uiPriority w:val="99"/>
    <w:unhideWhenUsed/>
    <w:rsid w:val="00A51B79"/>
    <w:rPr>
      <w:color w:val="0000FF"/>
      <w:u w:val="single"/>
    </w:rPr>
  </w:style>
  <w:style w:type="character" w:customStyle="1" w:styleId="Mentionnonrsolue1">
    <w:name w:val="Mention non résolue1"/>
    <w:basedOn w:val="Policepardfaut"/>
    <w:uiPriority w:val="99"/>
    <w:rsid w:val="00B852B7"/>
    <w:rPr>
      <w:color w:val="605E5C"/>
      <w:shd w:val="clear" w:color="auto" w:fill="E1DFDD"/>
    </w:rPr>
  </w:style>
  <w:style w:type="paragraph" w:customStyle="1" w:styleId="EndNoteBibliography">
    <w:name w:val="EndNote Bibliography"/>
    <w:basedOn w:val="Normal"/>
    <w:link w:val="EndNoteBibliographyCar"/>
    <w:rsid w:val="00015A94"/>
    <w:pPr>
      <w:spacing w:after="200"/>
    </w:pPr>
    <w:rPr>
      <w:rFonts w:eastAsiaTheme="minorHAnsi"/>
      <w:noProof/>
      <w:lang w:val="en-US" w:eastAsia="en-US"/>
    </w:rPr>
  </w:style>
  <w:style w:type="character" w:customStyle="1" w:styleId="EndNoteBibliographyCar">
    <w:name w:val="EndNote Bibliography Car"/>
    <w:basedOn w:val="ParagraphedelisteCar"/>
    <w:link w:val="EndNoteBibliography"/>
    <w:rsid w:val="00015A94"/>
    <w:rPr>
      <w:rFonts w:ascii="Times New Roman" w:hAnsi="Times New Roman" w:cs="Times New Roman"/>
      <w:noProof/>
      <w:sz w:val="24"/>
      <w:szCs w:val="24"/>
      <w:lang w:val="en-US"/>
    </w:rPr>
  </w:style>
  <w:style w:type="character" w:customStyle="1" w:styleId="apple-converted-space">
    <w:name w:val="apple-converted-space"/>
    <w:basedOn w:val="Policepardfaut"/>
    <w:rsid w:val="00755877"/>
  </w:style>
  <w:style w:type="character" w:styleId="Lienhypertextesuivivisit">
    <w:name w:val="FollowedHyperlink"/>
    <w:basedOn w:val="Policepardfaut"/>
    <w:uiPriority w:val="99"/>
    <w:semiHidden/>
    <w:unhideWhenUsed/>
    <w:rsid w:val="00755877"/>
    <w:rPr>
      <w:color w:val="800080" w:themeColor="followedHyperlink"/>
      <w:u w:val="single"/>
    </w:rPr>
  </w:style>
  <w:style w:type="character" w:customStyle="1" w:styleId="notranslate">
    <w:name w:val="notranslate"/>
    <w:basedOn w:val="Policepardfaut"/>
    <w:rsid w:val="00F60297"/>
  </w:style>
  <w:style w:type="character" w:customStyle="1" w:styleId="e24kjd">
    <w:name w:val="e24kjd"/>
    <w:basedOn w:val="Policepardfaut"/>
    <w:rsid w:val="00195806"/>
  </w:style>
  <w:style w:type="character" w:styleId="lev">
    <w:name w:val="Strong"/>
    <w:basedOn w:val="Policepardfaut"/>
    <w:uiPriority w:val="22"/>
    <w:qFormat/>
    <w:rsid w:val="00526ED8"/>
    <w:rPr>
      <w:b/>
      <w:bCs/>
    </w:rPr>
  </w:style>
  <w:style w:type="paragraph" w:customStyle="1" w:styleId="Bibliographie1">
    <w:name w:val="Bibliographie1"/>
    <w:basedOn w:val="Normal"/>
    <w:link w:val="BibliographyCar"/>
    <w:rsid w:val="00834605"/>
    <w:pPr>
      <w:ind w:left="720" w:hanging="720"/>
    </w:pPr>
    <w:rPr>
      <w:rFonts w:eastAsiaTheme="minorHAnsi"/>
      <w:lang w:eastAsia="en-US"/>
    </w:rPr>
  </w:style>
  <w:style w:type="character" w:customStyle="1" w:styleId="BibliographyCar">
    <w:name w:val="Bibliography Car"/>
    <w:basedOn w:val="ParagraphedelisteCar"/>
    <w:link w:val="Bibliographie1"/>
    <w:rsid w:val="00834605"/>
    <w:rPr>
      <w:rFonts w:ascii="Times New Roman" w:hAnsi="Times New Roman" w:cs="Times New Roman"/>
      <w:sz w:val="24"/>
      <w:szCs w:val="24"/>
    </w:rPr>
  </w:style>
  <w:style w:type="character" w:styleId="Mentionnonrsolue">
    <w:name w:val="Unresolved Mention"/>
    <w:basedOn w:val="Policepardfaut"/>
    <w:uiPriority w:val="99"/>
    <w:semiHidden/>
    <w:unhideWhenUsed/>
    <w:rsid w:val="002A60A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5576266">
      <w:bodyDiv w:val="1"/>
      <w:marLeft w:val="0"/>
      <w:marRight w:val="0"/>
      <w:marTop w:val="0"/>
      <w:marBottom w:val="0"/>
      <w:divBdr>
        <w:top w:val="none" w:sz="0" w:space="0" w:color="auto"/>
        <w:left w:val="none" w:sz="0" w:space="0" w:color="auto"/>
        <w:bottom w:val="none" w:sz="0" w:space="0" w:color="auto"/>
        <w:right w:val="none" w:sz="0" w:space="0" w:color="auto"/>
      </w:divBdr>
    </w:div>
    <w:div w:id="737678040">
      <w:bodyDiv w:val="1"/>
      <w:marLeft w:val="0"/>
      <w:marRight w:val="0"/>
      <w:marTop w:val="0"/>
      <w:marBottom w:val="0"/>
      <w:divBdr>
        <w:top w:val="none" w:sz="0" w:space="0" w:color="auto"/>
        <w:left w:val="none" w:sz="0" w:space="0" w:color="auto"/>
        <w:bottom w:val="none" w:sz="0" w:space="0" w:color="auto"/>
        <w:right w:val="none" w:sz="0" w:space="0" w:color="auto"/>
      </w:divBdr>
    </w:div>
    <w:div w:id="1754818025">
      <w:bodyDiv w:val="1"/>
      <w:marLeft w:val="0"/>
      <w:marRight w:val="0"/>
      <w:marTop w:val="0"/>
      <w:marBottom w:val="0"/>
      <w:divBdr>
        <w:top w:val="none" w:sz="0" w:space="0" w:color="auto"/>
        <w:left w:val="none" w:sz="0" w:space="0" w:color="auto"/>
        <w:bottom w:val="none" w:sz="0" w:space="0" w:color="auto"/>
        <w:right w:val="none" w:sz="0" w:space="0" w:color="auto"/>
      </w:divBdr>
    </w:div>
    <w:div w:id="2061441596">
      <w:bodyDiv w:val="1"/>
      <w:marLeft w:val="0"/>
      <w:marRight w:val="0"/>
      <w:marTop w:val="0"/>
      <w:marBottom w:val="0"/>
      <w:divBdr>
        <w:top w:val="none" w:sz="0" w:space="0" w:color="auto"/>
        <w:left w:val="none" w:sz="0" w:space="0" w:color="auto"/>
        <w:bottom w:val="none" w:sz="0" w:space="0" w:color="auto"/>
        <w:right w:val="none" w:sz="0" w:space="0" w:color="auto"/>
      </w:divBdr>
    </w:div>
    <w:div w:id="2099401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hyperlink" Target="http://lice.licef.ca/index.php/gmot-motplus-et-mot/" TargetMode="External"/><Relationship Id="rId26" Type="http://schemas.openxmlformats.org/officeDocument/2006/relationships/hyperlink" Target="https://doi.org/10.1016/j.compedu.2019.103722" TargetMode="External"/><Relationship Id="rId21" Type="http://schemas.openxmlformats.org/officeDocument/2006/relationships/hyperlink" Target="https://r-libre.teluq.ca/363/" TargetMode="External"/><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hyperlink" Target="https://doi.org/10.18162/ritpu-2016-v13n23-03" TargetMode="External"/><Relationship Id="rId25" Type="http://schemas.openxmlformats.org/officeDocument/2006/relationships/hyperlink" Target="https://r-libre.teluq.ca/362/" TargetMode="External"/><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http://agilemanifesto.org/iso/fr/manifesto.html" TargetMode="External"/><Relationship Id="rId20" Type="http://schemas.openxmlformats.org/officeDocument/2006/relationships/hyperlink" Target="https://www.ritpu.ca/img/pdf/art4Paquette-2.pdf" TargetMode="External"/><Relationship Id="rId29" Type="http://schemas.openxmlformats.org/officeDocument/2006/relationships/header" Target="header1.xml"/><Relationship Id="rId41"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yperlink" Target="https://fr.wikipedia.org/wiki/Processus_unifi&#233;" TargetMode="External"/><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translate.googleusercontent.com/translate_c?depth=1&amp;hl=fr&amp;prev=search&amp;rurl=translate.google.com&amp;sl=en&amp;sp=nmt4&amp;u=https://en.m.wikipedia.org/wiki/Cognitive_model&amp;xid=17259,15700021,15700186,15700191,15700256,15700259,15700262,15700265,15700271,15700283&amp;usg=ALkJrhhYWyu301V7WvK6nLzwEYkmDqMLcA" TargetMode="External"/><Relationship Id="rId23" Type="http://schemas.openxmlformats.org/officeDocument/2006/relationships/hyperlink" Target="https://lesenjeux.univ-grenoble-alpes.fr/2008/supplement-a/12-un-regard-critique-sur-les-concepts-de-mediatisation-et-mediation-nouvelles-pratiques-nouvelle-modelisation/" TargetMode="External"/><Relationship Id="rId28" Type="http://schemas.openxmlformats.org/officeDocument/2006/relationships/hyperlink" Target="https://www.cicic.ca/docs/oecd/rnfil.fr.pdf" TargetMode="External"/><Relationship Id="rId36"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hyperlink" Target="https://r-libre.teluq.ca/2248/"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hyperlink" Target="https://r-libre.teluq.ca/292/" TargetMode="External"/><Relationship Id="rId27" Type="http://schemas.openxmlformats.org/officeDocument/2006/relationships/hyperlink" Target="https://r-libre.teluq.ca/645/" TargetMode="External"/><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image" Target="media/image1.tiff"/><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s://wiki.teluq.ca/wikitedia/index.php/Conception_universelle_de_l%27apprentissage" TargetMode="External"/><Relationship Id="rId1" Type="http://schemas.openxmlformats.org/officeDocument/2006/relationships/hyperlink" Target="https://gmot.teluq.ca/"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7E05A6-E7C5-954E-88A1-279A70AE30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29</Pages>
  <Words>10906</Words>
  <Characters>59989</Characters>
  <Application>Microsoft Office Word</Application>
  <DocSecurity>0</DocSecurity>
  <Lines>499</Lines>
  <Paragraphs>141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70754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josianne</dc:creator>
  <cp:lastModifiedBy>Gilbert Paquette</cp:lastModifiedBy>
  <cp:revision>2</cp:revision>
  <cp:lastPrinted>2021-09-08T13:24:00Z</cp:lastPrinted>
  <dcterms:created xsi:type="dcterms:W3CDTF">2022-09-12T06:18:00Z</dcterms:created>
  <dcterms:modified xsi:type="dcterms:W3CDTF">2022-09-12T06:18:00Z</dcterms:modified>
</cp:coreProperties>
</file>