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3750" w14:textId="77777777" w:rsidR="0049659F" w:rsidRDefault="0049659F">
      <w:pPr>
        <w:ind w:left="142"/>
        <w:rPr>
          <w:rFonts w:ascii="Verdana" w:eastAsia="Verdana" w:hAnsi="Verdana" w:cs="Verdana"/>
        </w:rPr>
      </w:pPr>
    </w:p>
    <w:p w14:paraId="10CC14B8" w14:textId="12B6DB70" w:rsidR="00112E82" w:rsidRDefault="00112E82" w:rsidP="00112E82">
      <w:pPr>
        <w:pStyle w:val="Normal0"/>
        <w:widowControl w:val="0"/>
        <w:pBdr>
          <w:top w:val="nil"/>
          <w:left w:val="nil"/>
          <w:bottom w:val="nil"/>
          <w:right w:val="nil"/>
          <w:between w:val="nil"/>
        </w:pBdr>
        <w:rPr>
          <w:rFonts w:ascii="Verdana" w:eastAsia="Verdana" w:hAnsi="Verdana" w:cs="Verdana"/>
          <w:b/>
          <w:bCs/>
          <w:color w:val="000000" w:themeColor="text1"/>
          <w:sz w:val="28"/>
          <w:szCs w:val="28"/>
          <w:lang w:val="fr-FR"/>
        </w:rPr>
      </w:pPr>
      <w:r w:rsidRPr="1F763D83">
        <w:rPr>
          <w:rFonts w:ascii="Verdana" w:eastAsia="Verdana" w:hAnsi="Verdana" w:cs="Verdana"/>
          <w:b/>
          <w:bCs/>
          <w:color w:val="000000" w:themeColor="text1"/>
          <w:sz w:val="28"/>
          <w:szCs w:val="28"/>
          <w:lang w:val="fr-FR"/>
        </w:rPr>
        <w:t>Jeux sérieux sur la compétence numérique</w:t>
      </w:r>
      <w:r w:rsidR="001C7D72">
        <w:rPr>
          <w:rFonts w:ascii="Verdana" w:eastAsia="Verdana" w:hAnsi="Verdana" w:cs="Verdana"/>
          <w:b/>
          <w:bCs/>
          <w:color w:val="000000" w:themeColor="text1"/>
          <w:sz w:val="28"/>
          <w:szCs w:val="28"/>
          <w:lang w:val="fr-FR"/>
        </w:rPr>
        <w:t> </w:t>
      </w:r>
      <w:r w:rsidRPr="1F763D83">
        <w:rPr>
          <w:rFonts w:ascii="Verdana" w:eastAsia="Verdana" w:hAnsi="Verdana" w:cs="Verdana"/>
          <w:b/>
          <w:bCs/>
          <w:color w:val="000000" w:themeColor="text1"/>
          <w:sz w:val="28"/>
          <w:szCs w:val="28"/>
          <w:lang w:val="fr-FR"/>
        </w:rPr>
        <w:t xml:space="preserve">: </w:t>
      </w:r>
      <w:r>
        <w:rPr>
          <w:rFonts w:ascii="Verdana" w:eastAsia="Verdana" w:hAnsi="Verdana" w:cs="Verdana"/>
          <w:b/>
          <w:bCs/>
          <w:color w:val="000000" w:themeColor="text1"/>
          <w:sz w:val="28"/>
          <w:szCs w:val="28"/>
          <w:lang w:val="fr-FR"/>
        </w:rPr>
        <w:t>q</w:t>
      </w:r>
      <w:r w:rsidRPr="1F763D83">
        <w:rPr>
          <w:rFonts w:ascii="Verdana" w:eastAsia="Verdana" w:hAnsi="Verdana" w:cs="Verdana"/>
          <w:b/>
          <w:bCs/>
          <w:color w:val="000000" w:themeColor="text1"/>
          <w:sz w:val="28"/>
          <w:szCs w:val="28"/>
          <w:lang w:val="fr-FR"/>
        </w:rPr>
        <w:t xml:space="preserve">u’en pensent les </w:t>
      </w:r>
      <w:proofErr w:type="spellStart"/>
      <w:r w:rsidRPr="1F763D83">
        <w:rPr>
          <w:rFonts w:ascii="Verdana" w:eastAsia="Verdana" w:hAnsi="Verdana" w:cs="Verdana"/>
          <w:b/>
          <w:bCs/>
          <w:color w:val="000000" w:themeColor="text1"/>
          <w:sz w:val="28"/>
          <w:szCs w:val="28"/>
          <w:lang w:val="fr-FR"/>
        </w:rPr>
        <w:t>étudiant</w:t>
      </w:r>
      <w:r>
        <w:rPr>
          <w:rFonts w:ascii="Verdana" w:eastAsia="Verdana" w:hAnsi="Verdana" w:cs="Verdana"/>
          <w:b/>
          <w:bCs/>
          <w:color w:val="000000" w:themeColor="text1"/>
          <w:sz w:val="28"/>
          <w:szCs w:val="28"/>
          <w:lang w:val="fr-FR"/>
        </w:rPr>
        <w:t>.</w:t>
      </w:r>
      <w:proofErr w:type="gramStart"/>
      <w:r>
        <w:rPr>
          <w:rFonts w:ascii="Verdana" w:eastAsia="Verdana" w:hAnsi="Verdana" w:cs="Verdana"/>
          <w:b/>
          <w:bCs/>
          <w:color w:val="000000" w:themeColor="text1"/>
          <w:sz w:val="28"/>
          <w:szCs w:val="28"/>
          <w:lang w:val="fr-FR"/>
        </w:rPr>
        <w:t>e.</w:t>
      </w:r>
      <w:r w:rsidRPr="1F763D83">
        <w:rPr>
          <w:rFonts w:ascii="Verdana" w:eastAsia="Verdana" w:hAnsi="Verdana" w:cs="Verdana"/>
          <w:b/>
          <w:bCs/>
          <w:color w:val="000000" w:themeColor="text1"/>
          <w:sz w:val="28"/>
          <w:szCs w:val="28"/>
          <w:lang w:val="fr-FR"/>
        </w:rPr>
        <w:t>s</w:t>
      </w:r>
      <w:proofErr w:type="spellEnd"/>
      <w:proofErr w:type="gramEnd"/>
      <w:r w:rsidRPr="1F763D83">
        <w:rPr>
          <w:rFonts w:ascii="Verdana" w:eastAsia="Verdana" w:hAnsi="Verdana" w:cs="Verdana"/>
          <w:b/>
          <w:bCs/>
          <w:color w:val="000000" w:themeColor="text1"/>
          <w:sz w:val="28"/>
          <w:szCs w:val="28"/>
          <w:lang w:val="fr-FR"/>
        </w:rPr>
        <w:t xml:space="preserve"> du réseau de l’</w:t>
      </w:r>
      <w:r w:rsidR="006734B4">
        <w:rPr>
          <w:rFonts w:ascii="Verdana" w:eastAsia="Verdana" w:hAnsi="Verdana" w:cs="Verdana"/>
          <w:b/>
          <w:bCs/>
          <w:color w:val="000000" w:themeColor="text1"/>
          <w:sz w:val="28"/>
          <w:szCs w:val="28"/>
          <w:lang w:val="fr-FR"/>
        </w:rPr>
        <w:t>U</w:t>
      </w:r>
      <w:r w:rsidRPr="1F763D83">
        <w:rPr>
          <w:rFonts w:ascii="Verdana" w:eastAsia="Verdana" w:hAnsi="Verdana" w:cs="Verdana"/>
          <w:b/>
          <w:bCs/>
          <w:color w:val="000000" w:themeColor="text1"/>
          <w:sz w:val="28"/>
          <w:szCs w:val="28"/>
          <w:lang w:val="fr-FR"/>
        </w:rPr>
        <w:t>niversité du Québec</w:t>
      </w:r>
      <w:r w:rsidR="001C7D72">
        <w:rPr>
          <w:rFonts w:ascii="Arial" w:eastAsia="Verdana" w:hAnsi="Arial" w:cs="Arial"/>
          <w:b/>
          <w:bCs/>
          <w:color w:val="000000" w:themeColor="text1"/>
          <w:sz w:val="28"/>
          <w:szCs w:val="28"/>
          <w:lang w:val="fr-FR"/>
        </w:rPr>
        <w:t> </w:t>
      </w:r>
      <w:r w:rsidRPr="1F763D83">
        <w:rPr>
          <w:rFonts w:ascii="Verdana" w:eastAsia="Verdana" w:hAnsi="Verdana" w:cs="Verdana"/>
          <w:b/>
          <w:bCs/>
          <w:color w:val="000000" w:themeColor="text1"/>
          <w:sz w:val="28"/>
          <w:szCs w:val="28"/>
          <w:lang w:val="fr-FR"/>
        </w:rPr>
        <w:t>?</w:t>
      </w:r>
    </w:p>
    <w:p w14:paraId="090C48D3" w14:textId="77777777" w:rsidR="00670980" w:rsidRDefault="00E86556">
      <w:pPr>
        <w:widowControl w:val="0"/>
        <w:pBdr>
          <w:top w:val="nil"/>
          <w:left w:val="nil"/>
          <w:bottom w:val="single" w:sz="4" w:space="6" w:color="000000"/>
          <w:right w:val="nil"/>
          <w:between w:val="nil"/>
        </w:pBdr>
        <w:rPr>
          <w:rFonts w:ascii="Verdana" w:eastAsia="Verdana" w:hAnsi="Verdana" w:cs="Verdana"/>
          <w:color w:val="595959"/>
          <w:sz w:val="28"/>
          <w:szCs w:val="28"/>
        </w:rPr>
      </w:pPr>
      <w:r>
        <w:rPr>
          <w:rFonts w:ascii="Verdana" w:eastAsia="Verdana" w:hAnsi="Verdana" w:cs="Verdana"/>
          <w:noProof/>
          <w:color w:val="595959"/>
          <w:sz w:val="28"/>
          <w:szCs w:val="28"/>
          <w:shd w:val="clear" w:color="auto" w:fill="FF5756"/>
        </w:rPr>
        <w:drawing>
          <wp:inline distT="0" distB="0" distL="0" distR="0" wp14:anchorId="207D0184" wp14:editId="76AFE3AA">
            <wp:extent cx="432000" cy="360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2000" cy="36000"/>
                    </a:xfrm>
                    <a:prstGeom prst="rect">
                      <a:avLst/>
                    </a:prstGeom>
                    <a:ln/>
                  </pic:spPr>
                </pic:pic>
              </a:graphicData>
            </a:graphic>
          </wp:inline>
        </w:drawing>
      </w:r>
    </w:p>
    <w:p w14:paraId="37526FA4" w14:textId="145568FE" w:rsidR="00670980" w:rsidRPr="00112E82" w:rsidRDefault="00112E82" w:rsidP="00112E82">
      <w:pPr>
        <w:widowControl w:val="0"/>
        <w:pBdr>
          <w:top w:val="nil"/>
          <w:left w:val="nil"/>
          <w:bottom w:val="single" w:sz="4" w:space="6" w:color="000000"/>
          <w:right w:val="nil"/>
          <w:between w:val="nil"/>
        </w:pBdr>
        <w:spacing w:before="240" w:after="480"/>
        <w:rPr>
          <w:rFonts w:ascii="Verdana" w:eastAsia="Verdana" w:hAnsi="Verdana" w:cs="Verdana"/>
          <w:color w:val="595959"/>
          <w:sz w:val="20"/>
          <w:szCs w:val="20"/>
        </w:rPr>
      </w:pPr>
      <w:bookmarkStart w:id="0" w:name="_heading=h.gjdgxs" w:colFirst="0" w:colLast="0"/>
      <w:bookmarkEnd w:id="0"/>
      <w:r w:rsidRPr="00112E82">
        <w:rPr>
          <w:rFonts w:ascii="Verdana" w:eastAsia="Verdana" w:hAnsi="Verdana" w:cs="Verdana"/>
          <w:color w:val="595959"/>
          <w:sz w:val="20"/>
          <w:szCs w:val="20"/>
        </w:rPr>
        <w:t xml:space="preserve">Séverine Parent, UQAR, </w:t>
      </w:r>
      <w:hyperlink r:id="rId8" w:history="1">
        <w:r w:rsidRPr="00112E82">
          <w:rPr>
            <w:rFonts w:ascii="Verdana" w:eastAsia="Verdana" w:hAnsi="Verdana" w:cs="Verdana"/>
            <w:color w:val="595959"/>
            <w:sz w:val="20"/>
            <w:szCs w:val="20"/>
          </w:rPr>
          <w:t>severine_parent@uqar.ca</w:t>
        </w:r>
      </w:hyperlink>
      <w:r w:rsidRPr="00112E82">
        <w:rPr>
          <w:rFonts w:ascii="Verdana" w:eastAsia="Verdana" w:hAnsi="Verdana" w:cs="Verdana"/>
          <w:color w:val="595959"/>
          <w:sz w:val="20"/>
          <w:szCs w:val="20"/>
        </w:rPr>
        <w:t xml:space="preserve"> </w:t>
      </w:r>
      <w:r w:rsidRPr="00112E82">
        <w:rPr>
          <w:rFonts w:ascii="Verdana" w:eastAsia="Verdana" w:hAnsi="Verdana" w:cs="Verdana"/>
          <w:color w:val="595959"/>
          <w:sz w:val="20"/>
          <w:szCs w:val="20"/>
        </w:rPr>
        <w:br/>
        <w:t xml:space="preserve">Valéry Psyché, TELUQ, </w:t>
      </w:r>
      <w:hyperlink r:id="rId9" w:history="1">
        <w:r w:rsidRPr="00112E82">
          <w:rPr>
            <w:rFonts w:ascii="Verdana" w:eastAsia="Verdana" w:hAnsi="Verdana" w:cs="Verdana"/>
            <w:color w:val="595959"/>
            <w:sz w:val="20"/>
            <w:szCs w:val="20"/>
          </w:rPr>
          <w:t>valery.psyche@teluq.ca</w:t>
        </w:r>
      </w:hyperlink>
      <w:r w:rsidRPr="00112E82">
        <w:rPr>
          <w:rFonts w:ascii="Verdana" w:eastAsia="Verdana" w:hAnsi="Verdana" w:cs="Verdana"/>
          <w:color w:val="595959"/>
          <w:sz w:val="20"/>
          <w:szCs w:val="20"/>
        </w:rPr>
        <w:br/>
        <w:t xml:space="preserve">Félix Langevin-Harnois, ETS, </w:t>
      </w:r>
      <w:hyperlink r:id="rId10" w:history="1">
        <w:r w:rsidRPr="00112E82">
          <w:rPr>
            <w:rFonts w:ascii="Verdana" w:eastAsia="Verdana" w:hAnsi="Verdana" w:cs="Verdana"/>
            <w:color w:val="595959"/>
            <w:sz w:val="20"/>
            <w:szCs w:val="20"/>
          </w:rPr>
          <w:t>felix.langevin-harnois@etsmtl.ca</w:t>
        </w:r>
      </w:hyperlink>
      <w:r w:rsidRPr="00112E82">
        <w:rPr>
          <w:rFonts w:ascii="Verdana" w:eastAsia="Verdana" w:hAnsi="Verdana" w:cs="Verdana"/>
          <w:color w:val="595959"/>
          <w:sz w:val="20"/>
          <w:szCs w:val="20"/>
        </w:rPr>
        <w:br/>
        <w:t>Francis Marier, UQAM, marier.francis@courrier.uqam.ca</w:t>
      </w:r>
      <w:r w:rsidR="0049659F" w:rsidRPr="00112E82">
        <w:rPr>
          <w:rFonts w:ascii="Verdana" w:eastAsia="Verdana" w:hAnsi="Verdana" w:cs="Verdana"/>
          <w:color w:val="595959"/>
          <w:sz w:val="20"/>
          <w:szCs w:val="20"/>
        </w:rPr>
        <w:br/>
      </w:r>
      <w:r w:rsidR="00E86556" w:rsidRPr="00112E82">
        <w:rPr>
          <w:rFonts w:ascii="Verdana" w:eastAsia="Verdana" w:hAnsi="Verdana" w:cs="Verdana"/>
          <w:color w:val="595959"/>
          <w:sz w:val="20"/>
          <w:szCs w:val="20"/>
        </w:rPr>
        <w:br/>
      </w:r>
    </w:p>
    <w:p w14:paraId="7091A7C3" w14:textId="77777777" w:rsidR="00670980" w:rsidRDefault="00E86556">
      <w:pPr>
        <w:spacing w:before="480" w:after="180"/>
        <w:rPr>
          <w:rFonts w:ascii="Verdana" w:eastAsia="Verdana" w:hAnsi="Verdana" w:cs="Verdana"/>
          <w:color w:val="6AA7B1"/>
          <w:sz w:val="28"/>
          <w:szCs w:val="28"/>
        </w:rPr>
      </w:pPr>
      <w:r>
        <w:rPr>
          <w:rFonts w:ascii="Verdana" w:eastAsia="Verdana" w:hAnsi="Verdana" w:cs="Verdana"/>
          <w:color w:val="6AA7B1"/>
          <w:sz w:val="28"/>
          <w:szCs w:val="28"/>
        </w:rPr>
        <w:t>Résumé</w:t>
      </w:r>
      <w:r w:rsidR="0049659F">
        <w:rPr>
          <w:rFonts w:ascii="Verdana" w:eastAsia="Verdana" w:hAnsi="Verdana" w:cs="Verdana"/>
          <w:color w:val="6AA7B1"/>
          <w:sz w:val="28"/>
          <w:szCs w:val="28"/>
        </w:rPr>
        <w:t xml:space="preserve"> long</w:t>
      </w:r>
    </w:p>
    <w:p w14:paraId="29805CBA" w14:textId="77777777" w:rsidR="00112E82" w:rsidRDefault="00112E82" w:rsidP="00112E82">
      <w:pPr>
        <w:pStyle w:val="Normal0"/>
        <w:spacing w:after="240"/>
        <w:jc w:val="both"/>
        <w:rPr>
          <w:rFonts w:ascii="Verdana" w:eastAsia="Verdana" w:hAnsi="Verdana" w:cs="Verdana"/>
          <w:b/>
          <w:bCs/>
          <w:color w:val="000000" w:themeColor="text1"/>
          <w:sz w:val="22"/>
          <w:szCs w:val="22"/>
        </w:rPr>
      </w:pPr>
      <w:r w:rsidRPr="1F763D83">
        <w:rPr>
          <w:rFonts w:ascii="Verdana" w:eastAsia="Verdana" w:hAnsi="Verdana" w:cs="Verdana"/>
          <w:b/>
          <w:bCs/>
          <w:color w:val="000000" w:themeColor="text1"/>
          <w:sz w:val="22"/>
          <w:szCs w:val="22"/>
        </w:rPr>
        <w:t>Introduction</w:t>
      </w:r>
    </w:p>
    <w:p w14:paraId="3C720A83" w14:textId="26D71CB4" w:rsidR="00112E82" w:rsidRDefault="00112E82" w:rsidP="00112E82">
      <w:pPr>
        <w:pStyle w:val="Normal0"/>
        <w:spacing w:after="240"/>
        <w:jc w:val="both"/>
        <w:rPr>
          <w:rFonts w:ascii="Verdana" w:eastAsia="Verdana" w:hAnsi="Verdana" w:cs="Verdana"/>
          <w:color w:val="000000" w:themeColor="text1"/>
          <w:sz w:val="22"/>
          <w:szCs w:val="22"/>
        </w:rPr>
      </w:pPr>
      <w:r w:rsidRPr="1F763D83">
        <w:rPr>
          <w:rFonts w:ascii="Verdana" w:eastAsia="Verdana" w:hAnsi="Verdana" w:cs="Verdana"/>
          <w:color w:val="000000" w:themeColor="text1"/>
          <w:sz w:val="22"/>
          <w:szCs w:val="22"/>
        </w:rPr>
        <w:t>Le projet</w:t>
      </w:r>
      <w:r>
        <w:rPr>
          <w:rFonts w:ascii="Verdana" w:eastAsia="Verdana" w:hAnsi="Verdana" w:cs="Verdana"/>
          <w:color w:val="000000" w:themeColor="text1"/>
          <w:sz w:val="22"/>
          <w:szCs w:val="22"/>
        </w:rPr>
        <w:t xml:space="preserve"> de</w:t>
      </w:r>
      <w:r w:rsidRPr="1F763D83">
        <w:rPr>
          <w:rFonts w:ascii="Verdana" w:eastAsia="Verdana" w:hAnsi="Verdana" w:cs="Verdana"/>
          <w:color w:val="000000" w:themeColor="text1"/>
          <w:sz w:val="22"/>
          <w:szCs w:val="22"/>
        </w:rPr>
        <w:t xml:space="preserve"> </w:t>
      </w:r>
      <w:r>
        <w:rPr>
          <w:rFonts w:ascii="Verdana" w:eastAsia="Verdana" w:hAnsi="Verdana" w:cs="Verdana"/>
          <w:color w:val="000000" w:themeColor="text1"/>
          <w:sz w:val="22"/>
          <w:szCs w:val="22"/>
        </w:rPr>
        <w:t>j</w:t>
      </w:r>
      <w:r w:rsidRPr="1F763D83">
        <w:rPr>
          <w:rFonts w:ascii="Verdana" w:eastAsia="Verdana" w:hAnsi="Verdana" w:cs="Verdana"/>
          <w:color w:val="000000" w:themeColor="text1"/>
          <w:sz w:val="22"/>
          <w:szCs w:val="22"/>
        </w:rPr>
        <w:t xml:space="preserve">eu sérieux sur la compétence numérique étudiante est une initiative conjointe des constituantes du réseau de l’Université du Québec (UQ). Le projet consiste à créer un jeu sérieux afin de soutenir les </w:t>
      </w:r>
      <w:r w:rsidR="006734B4" w:rsidRPr="1F763D83">
        <w:rPr>
          <w:rFonts w:ascii="Verdana" w:eastAsia="Verdana" w:hAnsi="Verdana" w:cs="Verdana"/>
          <w:color w:val="000000" w:themeColor="text1"/>
          <w:sz w:val="22"/>
          <w:szCs w:val="22"/>
        </w:rPr>
        <w:t>étudiant</w:t>
      </w:r>
      <w:r w:rsidR="006734B4">
        <w:rPr>
          <w:rFonts w:ascii="Verdana" w:eastAsia="Verdana" w:hAnsi="Verdana" w:cs="Verdana"/>
          <w:color w:val="000000" w:themeColor="text1"/>
          <w:sz w:val="22"/>
          <w:szCs w:val="22"/>
        </w:rPr>
        <w:sym w:font="Symbol" w:char="F0D7"/>
      </w:r>
      <w:r w:rsidR="006734B4" w:rsidRPr="1F763D83">
        <w:rPr>
          <w:rFonts w:ascii="Verdana" w:eastAsia="Verdana" w:hAnsi="Verdana" w:cs="Verdana"/>
          <w:color w:val="000000" w:themeColor="text1"/>
          <w:sz w:val="22"/>
          <w:szCs w:val="22"/>
        </w:rPr>
        <w:t>e</w:t>
      </w:r>
      <w:r w:rsidR="006734B4">
        <w:rPr>
          <w:rFonts w:ascii="Verdana" w:eastAsia="Verdana" w:hAnsi="Verdana" w:cs="Verdana"/>
          <w:color w:val="000000" w:themeColor="text1"/>
          <w:sz w:val="22"/>
          <w:szCs w:val="22"/>
        </w:rPr>
        <w:sym w:font="Symbol" w:char="F0D7"/>
      </w:r>
      <w:r w:rsidR="006734B4" w:rsidRPr="1F763D83">
        <w:rPr>
          <w:rFonts w:ascii="Verdana" w:eastAsia="Verdana" w:hAnsi="Verdana" w:cs="Verdana"/>
          <w:color w:val="000000" w:themeColor="text1"/>
          <w:sz w:val="22"/>
          <w:szCs w:val="22"/>
        </w:rPr>
        <w:t xml:space="preserve">s </w:t>
      </w:r>
      <w:r w:rsidRPr="1F763D83">
        <w:rPr>
          <w:rFonts w:ascii="Verdana" w:eastAsia="Verdana" w:hAnsi="Verdana" w:cs="Verdana"/>
          <w:color w:val="000000" w:themeColor="text1"/>
          <w:sz w:val="22"/>
          <w:szCs w:val="22"/>
        </w:rPr>
        <w:t xml:space="preserve">dans le développement de la compétence numérique présentée dans le </w:t>
      </w:r>
      <w:r w:rsidR="006734B4">
        <w:rPr>
          <w:rFonts w:ascii="Verdana" w:eastAsia="Verdana" w:hAnsi="Verdana" w:cs="Verdana"/>
          <w:color w:val="000000" w:themeColor="text1"/>
          <w:sz w:val="22"/>
          <w:szCs w:val="22"/>
        </w:rPr>
        <w:t>c</w:t>
      </w:r>
      <w:r w:rsidRPr="1F763D83">
        <w:rPr>
          <w:rFonts w:ascii="Verdana" w:eastAsia="Verdana" w:hAnsi="Verdana" w:cs="Verdana"/>
          <w:color w:val="000000" w:themeColor="text1"/>
          <w:sz w:val="22"/>
          <w:szCs w:val="22"/>
        </w:rPr>
        <w:t>adre de référence de la compétence numérique (MÉES, 2019) selon les douze dimensions identifiées. Afin d’assurer que le jeu développé s’arrimera au contexte des étudiant</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 xml:space="preserve">s du réseau de l’UQ, une partie du projet implique une consultation auprès d’eux et elles pour valider certaines des orientations prises dans les comités de travail. Les orientations du projet seront définies par </w:t>
      </w:r>
      <w:r>
        <w:rPr>
          <w:rFonts w:ascii="Verdana" w:eastAsia="Verdana" w:hAnsi="Verdana" w:cs="Verdana"/>
          <w:color w:val="000000" w:themeColor="text1"/>
          <w:sz w:val="22"/>
          <w:szCs w:val="22"/>
        </w:rPr>
        <w:t>différents</w:t>
      </w:r>
      <w:r w:rsidRPr="1F763D83">
        <w:rPr>
          <w:rFonts w:ascii="Verdana" w:eastAsia="Verdana" w:hAnsi="Verdana" w:cs="Verdana"/>
          <w:color w:val="000000" w:themeColor="text1"/>
          <w:sz w:val="22"/>
          <w:szCs w:val="22"/>
        </w:rPr>
        <w:t xml:space="preserve"> comités</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xml:space="preserve">: choix technologique, définition des profils, scénarisation pédagogique et </w:t>
      </w:r>
      <w:proofErr w:type="spellStart"/>
      <w:r w:rsidRPr="00525C85">
        <w:rPr>
          <w:rFonts w:ascii="Verdana" w:eastAsia="Verdana" w:hAnsi="Verdana" w:cs="Verdana"/>
          <w:i/>
          <w:iCs/>
          <w:color w:val="000000" w:themeColor="text1"/>
          <w:sz w:val="22"/>
          <w:szCs w:val="22"/>
        </w:rPr>
        <w:t>game</w:t>
      </w:r>
      <w:proofErr w:type="spellEnd"/>
      <w:r w:rsidRPr="00525C85">
        <w:rPr>
          <w:rFonts w:ascii="Verdana" w:eastAsia="Verdana" w:hAnsi="Verdana" w:cs="Verdana"/>
          <w:i/>
          <w:iCs/>
          <w:color w:val="000000" w:themeColor="text1"/>
          <w:sz w:val="22"/>
          <w:szCs w:val="22"/>
        </w:rPr>
        <w:t xml:space="preserve"> design</w:t>
      </w:r>
      <w:r w:rsidRPr="1F763D83">
        <w:rPr>
          <w:rFonts w:ascii="Verdana" w:eastAsia="Verdana" w:hAnsi="Verdana" w:cs="Verdana"/>
          <w:color w:val="000000" w:themeColor="text1"/>
          <w:sz w:val="22"/>
          <w:szCs w:val="22"/>
        </w:rPr>
        <w:t xml:space="preserve">. </w:t>
      </w:r>
      <w:r>
        <w:rPr>
          <w:rFonts w:ascii="Verdana" w:eastAsia="Verdana" w:hAnsi="Verdana" w:cs="Verdana"/>
          <w:color w:val="000000" w:themeColor="text1"/>
          <w:sz w:val="22"/>
          <w:szCs w:val="22"/>
        </w:rPr>
        <w:t>S’ajoute à ces comités, l</w:t>
      </w:r>
      <w:r w:rsidRPr="1F763D83">
        <w:rPr>
          <w:rFonts w:ascii="Verdana" w:eastAsia="Verdana" w:hAnsi="Verdana" w:cs="Verdana"/>
          <w:color w:val="000000" w:themeColor="text1"/>
          <w:sz w:val="22"/>
          <w:szCs w:val="22"/>
        </w:rPr>
        <w:t>e comité de consultation appuie les comités dans leur démarche.</w:t>
      </w:r>
      <w:r>
        <w:rPr>
          <w:rFonts w:ascii="Verdana" w:eastAsia="Verdana" w:hAnsi="Verdana" w:cs="Verdana"/>
          <w:color w:val="000000" w:themeColor="text1"/>
          <w:sz w:val="22"/>
          <w:szCs w:val="22"/>
        </w:rPr>
        <w:t xml:space="preserve"> </w:t>
      </w:r>
      <w:r w:rsidRPr="1F763D83">
        <w:rPr>
          <w:rFonts w:ascii="Verdana" w:eastAsia="Verdana" w:hAnsi="Verdana" w:cs="Verdana"/>
          <w:color w:val="000000" w:themeColor="text1"/>
          <w:sz w:val="22"/>
          <w:szCs w:val="22"/>
        </w:rPr>
        <w:t>Ces comités sont formés de professeur</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s, de professionnel</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le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 xml:space="preserve">s et de membres de la direction du réseau des UQ. </w:t>
      </w:r>
    </w:p>
    <w:p w14:paraId="7E0A0D3E" w14:textId="77777777" w:rsidR="00112E82" w:rsidRDefault="00112E82" w:rsidP="00112E82">
      <w:pPr>
        <w:pStyle w:val="Normal0"/>
        <w:spacing w:after="240"/>
        <w:jc w:val="both"/>
        <w:rPr>
          <w:rFonts w:ascii="Verdana" w:eastAsia="Verdana" w:hAnsi="Verdana" w:cs="Verdana"/>
          <w:b/>
          <w:bCs/>
          <w:color w:val="000000" w:themeColor="text1"/>
          <w:sz w:val="22"/>
          <w:szCs w:val="22"/>
        </w:rPr>
      </w:pPr>
      <w:r w:rsidRPr="1F763D83">
        <w:rPr>
          <w:rFonts w:ascii="Verdana" w:eastAsia="Verdana" w:hAnsi="Verdana" w:cs="Verdana"/>
          <w:b/>
          <w:bCs/>
          <w:color w:val="000000" w:themeColor="text1"/>
          <w:sz w:val="22"/>
          <w:szCs w:val="22"/>
        </w:rPr>
        <w:t>Problématique</w:t>
      </w:r>
    </w:p>
    <w:p w14:paraId="62AAF291" w14:textId="77777777" w:rsidR="00112E82" w:rsidRDefault="00112E82" w:rsidP="00112E82">
      <w:pPr>
        <w:pStyle w:val="Normal0"/>
        <w:spacing w:after="240"/>
        <w:jc w:val="both"/>
        <w:rPr>
          <w:rFonts w:ascii="Verdana" w:eastAsia="Verdana" w:hAnsi="Verdana" w:cs="Verdana"/>
          <w:color w:val="000000" w:themeColor="text1"/>
          <w:sz w:val="22"/>
          <w:szCs w:val="22"/>
          <w:lang w:val="fr-FR"/>
        </w:rPr>
      </w:pPr>
      <w:r w:rsidRPr="1F763D83">
        <w:rPr>
          <w:rFonts w:ascii="Verdana" w:eastAsia="Verdana" w:hAnsi="Verdana" w:cs="Verdana"/>
          <w:color w:val="000000" w:themeColor="text1"/>
          <w:sz w:val="22"/>
          <w:szCs w:val="22"/>
          <w:lang w:val="fr-FR"/>
        </w:rPr>
        <w:t xml:space="preserve">Tout projet de conception pédagogique passe par une analyse des besoins du public cible. Ce projet de jeux sérieux sur la compétence numérique étudiante n’y échappe pas. </w:t>
      </w:r>
      <w:r>
        <w:rPr>
          <w:rFonts w:ascii="Verdana" w:eastAsia="Verdana" w:hAnsi="Verdana" w:cs="Verdana"/>
          <w:color w:val="000000" w:themeColor="text1"/>
          <w:sz w:val="22"/>
          <w:szCs w:val="22"/>
          <w:lang w:val="fr-FR"/>
        </w:rPr>
        <w:t>L</w:t>
      </w:r>
      <w:r w:rsidRPr="1F763D83">
        <w:rPr>
          <w:rFonts w:ascii="Verdana" w:eastAsia="Verdana" w:hAnsi="Verdana" w:cs="Verdana"/>
          <w:color w:val="000000" w:themeColor="text1"/>
          <w:sz w:val="22"/>
          <w:szCs w:val="22"/>
          <w:lang w:val="fr-FR"/>
        </w:rPr>
        <w:t>’étape de consultation s’est avérée, dès le début du projet, une préoccupation partagée par tous. Afin de définir les besoins de formations des personnes à qui est destiné le jeu sérieux à être développé, le comité de consultation de la population étudiante se voulait le plus possible à l’écoute de leurs besoins de formation en lien avec la compétence numérique et de leurs préférences de jeu.</w:t>
      </w:r>
      <w:r>
        <w:rPr>
          <w:rFonts w:ascii="Verdana" w:eastAsia="Verdana" w:hAnsi="Verdana" w:cs="Verdana"/>
          <w:color w:val="000000" w:themeColor="text1"/>
          <w:sz w:val="22"/>
          <w:szCs w:val="22"/>
          <w:lang w:val="fr-FR"/>
        </w:rPr>
        <w:t xml:space="preserve"> </w:t>
      </w:r>
      <w:r w:rsidRPr="1F763D83">
        <w:rPr>
          <w:rFonts w:ascii="Verdana" w:eastAsia="Verdana" w:hAnsi="Verdana" w:cs="Verdana"/>
          <w:color w:val="000000" w:themeColor="text1"/>
          <w:sz w:val="22"/>
          <w:szCs w:val="22"/>
          <w:lang w:val="fr-FR"/>
        </w:rPr>
        <w:t>Pour mener une consultation auprès des étudiant</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lang w:val="fr-FR"/>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lang w:val="fr-FR"/>
        </w:rPr>
        <w:t xml:space="preserve">s de l’UQ, l’une des premières actions fût de </w:t>
      </w:r>
      <w:proofErr w:type="gramStart"/>
      <w:r w:rsidRPr="1F763D83">
        <w:rPr>
          <w:rFonts w:ascii="Verdana" w:eastAsia="Verdana" w:hAnsi="Verdana" w:cs="Verdana"/>
          <w:color w:val="000000" w:themeColor="text1"/>
          <w:sz w:val="22"/>
          <w:szCs w:val="22"/>
          <w:lang w:val="fr-FR"/>
        </w:rPr>
        <w:t>dresser</w:t>
      </w:r>
      <w:proofErr w:type="gramEnd"/>
      <w:r w:rsidRPr="1F763D83">
        <w:rPr>
          <w:rFonts w:ascii="Verdana" w:eastAsia="Verdana" w:hAnsi="Verdana" w:cs="Verdana"/>
          <w:color w:val="000000" w:themeColor="text1"/>
          <w:sz w:val="22"/>
          <w:szCs w:val="22"/>
          <w:lang w:val="fr-FR"/>
        </w:rPr>
        <w:t xml:space="preserve"> un portrait de la population étudiante. </w:t>
      </w:r>
    </w:p>
    <w:p w14:paraId="53288602" w14:textId="77777777" w:rsidR="00112E82" w:rsidRDefault="00112E82" w:rsidP="00112E82">
      <w:pPr>
        <w:pStyle w:val="Normal0"/>
        <w:spacing w:after="240"/>
        <w:jc w:val="both"/>
        <w:rPr>
          <w:rFonts w:ascii="Verdana" w:eastAsia="Verdana" w:hAnsi="Verdana" w:cs="Verdana"/>
          <w:b/>
          <w:bCs/>
          <w:sz w:val="22"/>
          <w:szCs w:val="22"/>
          <w:lang w:val="fr-FR"/>
        </w:rPr>
      </w:pPr>
      <w:r w:rsidRPr="1F763D83">
        <w:rPr>
          <w:rFonts w:ascii="Verdana" w:eastAsia="Verdana" w:hAnsi="Verdana" w:cs="Verdana"/>
          <w:b/>
          <w:bCs/>
          <w:sz w:val="22"/>
          <w:szCs w:val="22"/>
          <w:lang w:val="fr-FR"/>
        </w:rPr>
        <w:t>Méthodologie</w:t>
      </w:r>
    </w:p>
    <w:p w14:paraId="54A9D2B1" w14:textId="121A6702" w:rsidR="00112E82" w:rsidRDefault="00112E82" w:rsidP="00112E82">
      <w:pPr>
        <w:pStyle w:val="Normal0"/>
        <w:spacing w:after="240"/>
        <w:jc w:val="both"/>
        <w:rPr>
          <w:rFonts w:ascii="Verdana" w:eastAsia="Verdana" w:hAnsi="Verdana" w:cs="Verdana"/>
          <w:color w:val="000000" w:themeColor="text1"/>
          <w:sz w:val="22"/>
          <w:szCs w:val="22"/>
        </w:rPr>
      </w:pPr>
      <w:r w:rsidRPr="1F763D83">
        <w:rPr>
          <w:rFonts w:ascii="Verdana" w:eastAsia="Verdana" w:hAnsi="Verdana" w:cs="Verdana"/>
          <w:color w:val="000000" w:themeColor="text1"/>
          <w:sz w:val="22"/>
          <w:szCs w:val="22"/>
        </w:rPr>
        <w:t>Nous avons mis en place une méthodologie pour répondre adéquatement aux besoins des comités et au projet dans sa globalité. Le contexte nous a mené</w:t>
      </w:r>
      <w:r w:rsidR="001C7D72">
        <w:rPr>
          <w:rFonts w:ascii="Verdana" w:eastAsia="Verdana" w:hAnsi="Verdana" w:cs="Verdana"/>
          <w:color w:val="000000" w:themeColor="text1"/>
          <w:sz w:val="22"/>
          <w:szCs w:val="22"/>
        </w:rPr>
        <w:t>s</w:t>
      </w:r>
      <w:r w:rsidRPr="1F763D83">
        <w:rPr>
          <w:rFonts w:ascii="Verdana" w:eastAsia="Verdana" w:hAnsi="Verdana" w:cs="Verdana"/>
          <w:color w:val="000000" w:themeColor="text1"/>
          <w:sz w:val="22"/>
          <w:szCs w:val="22"/>
        </w:rPr>
        <w:t xml:space="preserve"> à utiliser deux modes de consultation</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xml:space="preserve">: le sondage et le groupe de discussion. Nous expliquerons en détail le processus de ces deux </w:t>
      </w:r>
      <w:r>
        <w:rPr>
          <w:rFonts w:ascii="Verdana" w:eastAsia="Verdana" w:hAnsi="Verdana" w:cs="Verdana"/>
          <w:color w:val="000000" w:themeColor="text1"/>
          <w:sz w:val="22"/>
          <w:szCs w:val="22"/>
        </w:rPr>
        <w:t>initiatives</w:t>
      </w:r>
      <w:r w:rsidRPr="1F763D83">
        <w:rPr>
          <w:rFonts w:ascii="Verdana" w:eastAsia="Verdana" w:hAnsi="Verdana" w:cs="Verdana"/>
          <w:color w:val="000000" w:themeColor="text1"/>
          <w:sz w:val="22"/>
          <w:szCs w:val="22"/>
        </w:rPr>
        <w:t>,</w:t>
      </w:r>
      <w:r>
        <w:rPr>
          <w:rFonts w:ascii="Verdana" w:eastAsia="Verdana" w:hAnsi="Verdana" w:cs="Verdana"/>
          <w:color w:val="000000" w:themeColor="text1"/>
          <w:sz w:val="22"/>
          <w:szCs w:val="22"/>
        </w:rPr>
        <w:t xml:space="preserve"> </w:t>
      </w:r>
      <w:r w:rsidRPr="1F763D83">
        <w:rPr>
          <w:rFonts w:ascii="Verdana" w:eastAsia="Verdana" w:hAnsi="Verdana" w:cs="Verdana"/>
          <w:color w:val="000000" w:themeColor="text1"/>
          <w:sz w:val="22"/>
          <w:szCs w:val="22"/>
        </w:rPr>
        <w:t>voyons d’abord comment les sujets de la consultation ont été choisis.</w:t>
      </w:r>
    </w:p>
    <w:p w14:paraId="1204B395" w14:textId="77777777" w:rsidR="00112E82" w:rsidRDefault="00112E82" w:rsidP="00112E82">
      <w:pPr>
        <w:pStyle w:val="Normal0"/>
        <w:spacing w:after="240"/>
        <w:jc w:val="both"/>
        <w:rPr>
          <w:rFonts w:ascii="Verdana" w:eastAsia="Verdana" w:hAnsi="Verdana" w:cs="Verdana"/>
          <w:color w:val="000000" w:themeColor="text1"/>
          <w:sz w:val="22"/>
          <w:szCs w:val="22"/>
        </w:rPr>
      </w:pPr>
      <w:r w:rsidRPr="1F763D83">
        <w:rPr>
          <w:rFonts w:ascii="Verdana" w:eastAsia="Verdana" w:hAnsi="Verdana" w:cs="Verdana"/>
          <w:color w:val="000000" w:themeColor="text1"/>
          <w:sz w:val="22"/>
          <w:szCs w:val="22"/>
        </w:rPr>
        <w:t>Les participant</w:t>
      </w:r>
      <w:r>
        <w:rPr>
          <w:rFonts w:ascii="Verdana" w:eastAsia="Verdana" w:hAnsi="Verdana" w:cs="Verdana"/>
          <w:color w:val="000000" w:themeColor="text1"/>
          <w:sz w:val="22"/>
          <w:szCs w:val="22"/>
        </w:rPr>
        <w:sym w:font="Symbol" w:char="F0D7"/>
      </w:r>
      <w:r>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s sont des étudiant</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s universitaires du réseau de l’UQ. L’échantillon a été déterminé grâce aux réponses à un questionnaire en vue de cibler une représentation de la population étudiante proche de la réalité sur la base des données statistiques fournies</w:t>
      </w:r>
      <w:r>
        <w:rPr>
          <w:rFonts w:ascii="Verdana" w:eastAsia="Verdana" w:hAnsi="Verdana" w:cs="Verdana"/>
          <w:color w:val="000000" w:themeColor="text1"/>
          <w:sz w:val="22"/>
          <w:szCs w:val="22"/>
        </w:rPr>
        <w:t xml:space="preserve"> par</w:t>
      </w:r>
      <w:r w:rsidRPr="1F763D83">
        <w:rPr>
          <w:rFonts w:ascii="Verdana" w:eastAsia="Verdana" w:hAnsi="Verdana" w:cs="Verdana"/>
          <w:color w:val="000000" w:themeColor="text1"/>
          <w:sz w:val="22"/>
          <w:szCs w:val="22"/>
        </w:rPr>
        <w:t xml:space="preserve"> l’UQ.</w:t>
      </w:r>
    </w:p>
    <w:p w14:paraId="596A2874" w14:textId="6C7C2593" w:rsidR="00112E82" w:rsidRDefault="00112E82" w:rsidP="00112E82">
      <w:pPr>
        <w:pStyle w:val="Normal0"/>
        <w:spacing w:after="240"/>
        <w:jc w:val="both"/>
        <w:rPr>
          <w:rFonts w:ascii="Verdana" w:eastAsia="Verdana" w:hAnsi="Verdana" w:cs="Verdana"/>
          <w:color w:val="000000" w:themeColor="text1"/>
          <w:sz w:val="22"/>
          <w:szCs w:val="22"/>
        </w:rPr>
      </w:pPr>
      <w:r w:rsidRPr="1F763D83">
        <w:rPr>
          <w:rFonts w:ascii="Verdana" w:eastAsia="Verdana" w:hAnsi="Verdana" w:cs="Verdana"/>
          <w:color w:val="000000" w:themeColor="text1"/>
          <w:sz w:val="22"/>
          <w:szCs w:val="22"/>
        </w:rPr>
        <w:lastRenderedPageBreak/>
        <w:t>Le</w:t>
      </w:r>
      <w:r w:rsidR="001C7D72">
        <w:rPr>
          <w:rFonts w:ascii="Verdana" w:eastAsia="Verdana" w:hAnsi="Verdana" w:cs="Verdana"/>
          <w:color w:val="000000" w:themeColor="text1"/>
          <w:sz w:val="22"/>
          <w:szCs w:val="22"/>
        </w:rPr>
        <w:t xml:space="preserve"> choix de</w:t>
      </w:r>
      <w:r w:rsidRPr="1F763D83">
        <w:rPr>
          <w:rFonts w:ascii="Verdana" w:eastAsia="Verdana" w:hAnsi="Verdana" w:cs="Verdana"/>
          <w:color w:val="000000" w:themeColor="text1"/>
          <w:sz w:val="22"/>
          <w:szCs w:val="22"/>
        </w:rPr>
        <w:t xml:space="preserve">s personnes participantes au sondage en ligne et au groupe de discussion </w:t>
      </w:r>
      <w:r w:rsidR="001C7D72">
        <w:rPr>
          <w:rFonts w:ascii="Verdana" w:eastAsia="Verdana" w:hAnsi="Verdana" w:cs="Verdana"/>
          <w:color w:val="000000" w:themeColor="text1"/>
          <w:sz w:val="22"/>
          <w:szCs w:val="22"/>
        </w:rPr>
        <w:t>a été</w:t>
      </w:r>
      <w:r w:rsidRPr="1F763D83">
        <w:rPr>
          <w:rFonts w:ascii="Verdana" w:eastAsia="Verdana" w:hAnsi="Verdana" w:cs="Verdana"/>
          <w:color w:val="000000" w:themeColor="text1"/>
          <w:sz w:val="22"/>
          <w:szCs w:val="22"/>
        </w:rPr>
        <w:t xml:space="preserve"> fait sur invitation en réponse à la sélection par voie d’échantillonnage. Le recrutement est fait sur une base volontaire, c’est-à-dire que seulement les personnes qui auront </w:t>
      </w:r>
      <w:r w:rsidRPr="00CB388D">
        <w:rPr>
          <w:rFonts w:ascii="Verdana" w:eastAsia="Verdana" w:hAnsi="Verdana" w:cs="Verdana"/>
          <w:color w:val="000000" w:themeColor="text1"/>
          <w:sz w:val="22"/>
          <w:szCs w:val="22"/>
        </w:rPr>
        <w:t>manifesté</w:t>
      </w:r>
      <w:r w:rsidRPr="1F763D83">
        <w:rPr>
          <w:rFonts w:ascii="Verdana" w:eastAsia="Verdana" w:hAnsi="Verdana" w:cs="Verdana"/>
          <w:color w:val="000000" w:themeColor="text1"/>
          <w:sz w:val="22"/>
          <w:szCs w:val="22"/>
        </w:rPr>
        <w:t xml:space="preserve"> leur intérêt dans le questionnaire seront contactées. L’échantillon a été constitué de façon la plus représentative possible de la population étudiante du réseau de l’UQ, sur la base des données concernant la population étudiante du réseau selon</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xml:space="preserve">: l’âge, le genre, le domaine d’études, le cycle, le régime d’étude et le statut légal au Canada. </w:t>
      </w:r>
    </w:p>
    <w:p w14:paraId="589ED55D" w14:textId="5DEA0CAC" w:rsidR="00112E82" w:rsidRDefault="00112E82" w:rsidP="00112E82">
      <w:pPr>
        <w:pStyle w:val="Normal0"/>
        <w:spacing w:after="240"/>
        <w:jc w:val="both"/>
        <w:rPr>
          <w:rFonts w:ascii="Verdana" w:eastAsia="Verdana" w:hAnsi="Verdana" w:cs="Verdana"/>
          <w:color w:val="000000" w:themeColor="text1"/>
          <w:sz w:val="22"/>
          <w:szCs w:val="22"/>
        </w:rPr>
      </w:pPr>
      <w:r w:rsidRPr="1F763D83">
        <w:rPr>
          <w:rFonts w:ascii="Verdana" w:eastAsia="Verdana" w:hAnsi="Verdana" w:cs="Verdana"/>
          <w:color w:val="000000" w:themeColor="text1"/>
          <w:sz w:val="22"/>
          <w:szCs w:val="22"/>
        </w:rPr>
        <w:t xml:space="preserve">Le recrutement a permis de sélectionner deux types de </w:t>
      </w:r>
      <w:r>
        <w:rPr>
          <w:rFonts w:ascii="Verdana" w:eastAsia="Verdana" w:hAnsi="Verdana" w:cs="Verdana"/>
          <w:color w:val="000000" w:themeColor="text1"/>
          <w:sz w:val="22"/>
          <w:szCs w:val="22"/>
        </w:rPr>
        <w:t xml:space="preserve">personnes </w:t>
      </w:r>
      <w:r w:rsidRPr="1F763D83">
        <w:rPr>
          <w:rFonts w:ascii="Verdana" w:eastAsia="Verdana" w:hAnsi="Verdana" w:cs="Verdana"/>
          <w:color w:val="000000" w:themeColor="text1"/>
          <w:sz w:val="22"/>
          <w:szCs w:val="22"/>
        </w:rPr>
        <w:t>participant</w:t>
      </w:r>
      <w:r>
        <w:rPr>
          <w:rFonts w:ascii="Verdana" w:eastAsia="Verdana" w:hAnsi="Verdana" w:cs="Verdana"/>
          <w:color w:val="000000" w:themeColor="text1"/>
          <w:sz w:val="22"/>
          <w:szCs w:val="22"/>
        </w:rPr>
        <w:t>e</w:t>
      </w:r>
      <w:r w:rsidRPr="1F763D83">
        <w:rPr>
          <w:rFonts w:ascii="Verdana" w:eastAsia="Verdana" w:hAnsi="Verdana" w:cs="Verdana"/>
          <w:color w:val="000000" w:themeColor="text1"/>
          <w:sz w:val="22"/>
          <w:szCs w:val="22"/>
        </w:rPr>
        <w:t>s</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a) un groupe plus large pour les sondages en ligne</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ce</w:t>
      </w:r>
      <w:r>
        <w:rPr>
          <w:rFonts w:ascii="Verdana" w:eastAsia="Verdana" w:hAnsi="Verdana" w:cs="Verdana"/>
          <w:color w:val="000000" w:themeColor="text1"/>
          <w:sz w:val="22"/>
          <w:szCs w:val="22"/>
        </w:rPr>
        <w:t>lui</w:t>
      </w:r>
      <w:r w:rsidRPr="1F763D83">
        <w:rPr>
          <w:rFonts w:ascii="Verdana" w:eastAsia="Verdana" w:hAnsi="Verdana" w:cs="Verdana"/>
          <w:color w:val="000000" w:themeColor="text1"/>
          <w:sz w:val="22"/>
          <w:szCs w:val="22"/>
        </w:rPr>
        <w:t xml:space="preserve">-ci </w:t>
      </w:r>
      <w:r>
        <w:rPr>
          <w:rFonts w:ascii="Verdana" w:eastAsia="Verdana" w:hAnsi="Verdana" w:cs="Verdana"/>
          <w:color w:val="000000" w:themeColor="text1"/>
          <w:sz w:val="22"/>
          <w:szCs w:val="22"/>
        </w:rPr>
        <w:t>a été</w:t>
      </w:r>
      <w:r w:rsidRPr="1F763D83">
        <w:rPr>
          <w:rFonts w:ascii="Verdana" w:eastAsia="Verdana" w:hAnsi="Verdana" w:cs="Verdana"/>
          <w:color w:val="000000" w:themeColor="text1"/>
          <w:sz w:val="22"/>
          <w:szCs w:val="22"/>
        </w:rPr>
        <w:t xml:space="preserve"> interrogé à la demande en fonction des besoins des différents comités afin de </w:t>
      </w:r>
      <w:r>
        <w:rPr>
          <w:rFonts w:ascii="Verdana" w:eastAsia="Verdana" w:hAnsi="Verdana" w:cs="Verdana"/>
          <w:color w:val="000000" w:themeColor="text1"/>
          <w:sz w:val="22"/>
          <w:szCs w:val="22"/>
        </w:rPr>
        <w:t>faire</w:t>
      </w:r>
      <w:r w:rsidRPr="1F763D83">
        <w:rPr>
          <w:rFonts w:ascii="Verdana" w:eastAsia="Verdana" w:hAnsi="Verdana" w:cs="Verdana"/>
          <w:color w:val="000000" w:themeColor="text1"/>
          <w:sz w:val="22"/>
          <w:szCs w:val="22"/>
        </w:rPr>
        <w:t xml:space="preserve"> avancer rapidement dans le projet, b) des participant</w:t>
      </w:r>
      <w:r>
        <w:rPr>
          <w:rFonts w:ascii="Verdana" w:eastAsia="Verdana" w:hAnsi="Verdana" w:cs="Verdana"/>
          <w:color w:val="000000" w:themeColor="text1"/>
          <w:sz w:val="22"/>
          <w:szCs w:val="22"/>
        </w:rPr>
        <w:sym w:font="Symbol" w:char="F0D7"/>
      </w:r>
      <w:r>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1F763D83">
        <w:rPr>
          <w:rFonts w:ascii="Verdana" w:eastAsia="Verdana" w:hAnsi="Verdana" w:cs="Verdana"/>
          <w:color w:val="000000" w:themeColor="text1"/>
          <w:sz w:val="22"/>
          <w:szCs w:val="22"/>
        </w:rPr>
        <w:t>s pour les groupes de discussion</w:t>
      </w:r>
      <w:r w:rsidR="001C7D72">
        <w:rPr>
          <w:rFonts w:ascii="Verdana" w:eastAsia="Verdana" w:hAnsi="Verdana" w:cs="Verdana"/>
          <w:color w:val="000000" w:themeColor="text1"/>
          <w:sz w:val="22"/>
          <w:szCs w:val="22"/>
        </w:rPr>
        <w:t> </w:t>
      </w:r>
      <w:r w:rsidRPr="1F763D83">
        <w:rPr>
          <w:rFonts w:ascii="Verdana" w:eastAsia="Verdana" w:hAnsi="Verdana" w:cs="Verdana"/>
          <w:color w:val="000000" w:themeColor="text1"/>
          <w:sz w:val="22"/>
          <w:szCs w:val="22"/>
        </w:rPr>
        <w:t xml:space="preserve">: </w:t>
      </w:r>
      <w:r>
        <w:rPr>
          <w:rFonts w:ascii="Verdana" w:eastAsia="Verdana" w:hAnsi="Verdana" w:cs="Verdana"/>
          <w:color w:val="000000" w:themeColor="text1"/>
          <w:sz w:val="22"/>
          <w:szCs w:val="22"/>
        </w:rPr>
        <w:t>qui</w:t>
      </w:r>
      <w:r w:rsidRPr="1F763D83">
        <w:rPr>
          <w:rFonts w:ascii="Verdana" w:eastAsia="Verdana" w:hAnsi="Verdana" w:cs="Verdana"/>
          <w:color w:val="000000" w:themeColor="text1"/>
          <w:sz w:val="22"/>
          <w:szCs w:val="22"/>
        </w:rPr>
        <w:t xml:space="preserve"> seront impliqués sur toute la durée du projet. Leur implication est très importante dans le projet puisqu’ils participent au processus de validation </w:t>
      </w:r>
      <w:r>
        <w:rPr>
          <w:rFonts w:ascii="Verdana" w:eastAsia="Verdana" w:hAnsi="Verdana" w:cs="Verdana"/>
          <w:color w:val="000000" w:themeColor="text1"/>
          <w:sz w:val="22"/>
          <w:szCs w:val="22"/>
        </w:rPr>
        <w:t>des décisions des comités</w:t>
      </w:r>
      <w:r w:rsidRPr="1F763D83">
        <w:rPr>
          <w:rFonts w:ascii="Verdana" w:eastAsia="Verdana" w:hAnsi="Verdana" w:cs="Verdana"/>
          <w:color w:val="000000" w:themeColor="text1"/>
          <w:sz w:val="22"/>
          <w:szCs w:val="22"/>
        </w:rPr>
        <w:t>.</w:t>
      </w:r>
    </w:p>
    <w:p w14:paraId="606C27DA" w14:textId="77777777" w:rsidR="00112E82" w:rsidRDefault="00112E82" w:rsidP="00112E82">
      <w:pPr>
        <w:pStyle w:val="Normal0"/>
        <w:spacing w:after="240"/>
        <w:jc w:val="both"/>
        <w:rPr>
          <w:rFonts w:ascii="Verdana" w:eastAsia="Verdana" w:hAnsi="Verdana" w:cs="Verdana"/>
          <w:b/>
          <w:bCs/>
          <w:sz w:val="22"/>
          <w:szCs w:val="22"/>
          <w:lang w:val="fr-FR"/>
        </w:rPr>
      </w:pPr>
      <w:r w:rsidRPr="1F763D83">
        <w:rPr>
          <w:rFonts w:ascii="Verdana" w:eastAsia="Verdana" w:hAnsi="Verdana" w:cs="Verdana"/>
          <w:b/>
          <w:bCs/>
          <w:sz w:val="22"/>
          <w:szCs w:val="22"/>
          <w:lang w:val="fr-FR"/>
        </w:rPr>
        <w:t>Cadre théorique</w:t>
      </w:r>
    </w:p>
    <w:p w14:paraId="3041B295" w14:textId="49622723" w:rsidR="00112E82" w:rsidRPr="006734B4" w:rsidRDefault="00112E82" w:rsidP="00112E82">
      <w:pPr>
        <w:pStyle w:val="Normal0"/>
        <w:spacing w:after="240"/>
        <w:jc w:val="both"/>
        <w:rPr>
          <w:rFonts w:ascii="Verdana" w:eastAsia="Verdana" w:hAnsi="Verdana" w:cs="Verdana"/>
          <w:color w:val="000000" w:themeColor="text1"/>
          <w:sz w:val="22"/>
          <w:szCs w:val="22"/>
        </w:rPr>
      </w:pPr>
      <w:r w:rsidRPr="00525C85">
        <w:rPr>
          <w:rFonts w:ascii="Verdana" w:eastAsia="Verdana" w:hAnsi="Verdana" w:cs="Verdana"/>
          <w:sz w:val="22"/>
          <w:szCs w:val="22"/>
          <w:lang w:val="fr-FR"/>
        </w:rPr>
        <w:t>L’objectif du jeu sérieux est de permettre aux étudiant</w:t>
      </w:r>
      <w:r>
        <w:rPr>
          <w:rFonts w:ascii="Verdana" w:eastAsia="Verdana" w:hAnsi="Verdana" w:cs="Verdana"/>
          <w:color w:val="000000" w:themeColor="text1"/>
          <w:sz w:val="22"/>
          <w:szCs w:val="22"/>
        </w:rPr>
        <w:sym w:font="Symbol" w:char="F0D7"/>
      </w:r>
      <w:r>
        <w:rPr>
          <w:rFonts w:ascii="Verdana" w:eastAsia="Verdana" w:hAnsi="Verdana" w:cs="Verdana"/>
          <w:color w:val="000000" w:themeColor="text1"/>
          <w:sz w:val="22"/>
          <w:szCs w:val="22"/>
        </w:rPr>
        <w:t>e</w:t>
      </w:r>
      <w:r>
        <w:rPr>
          <w:rFonts w:ascii="Verdana" w:eastAsia="Verdana" w:hAnsi="Verdana" w:cs="Verdana"/>
          <w:color w:val="000000" w:themeColor="text1"/>
          <w:sz w:val="22"/>
          <w:szCs w:val="22"/>
        </w:rPr>
        <w:sym w:font="Symbol" w:char="F0D7"/>
      </w:r>
      <w:r w:rsidRPr="00525C85">
        <w:rPr>
          <w:rFonts w:ascii="Verdana" w:eastAsia="Verdana" w:hAnsi="Verdana" w:cs="Verdana"/>
          <w:sz w:val="22"/>
          <w:szCs w:val="22"/>
          <w:lang w:val="fr-FR"/>
        </w:rPr>
        <w:t xml:space="preserve">s de parfaire leur maitrise de la compétence numérique. L’activité </w:t>
      </w:r>
      <w:r w:rsidRPr="006734B4">
        <w:rPr>
          <w:rFonts w:ascii="Verdana" w:eastAsia="Verdana" w:hAnsi="Verdana" w:cs="Verdana"/>
          <w:sz w:val="22"/>
          <w:szCs w:val="22"/>
          <w:lang w:val="fr-FR"/>
        </w:rPr>
        <w:t xml:space="preserve">doit susciter de l’intérêt et permettre le développement de la compétence </w:t>
      </w:r>
      <w:r w:rsidRPr="003204B0">
        <w:rPr>
          <w:rFonts w:ascii="Verdana" w:eastAsia="Verdana" w:hAnsi="Verdana" w:cs="Verdana"/>
          <w:color w:val="000000" w:themeColor="text1"/>
          <w:sz w:val="22"/>
          <w:szCs w:val="22"/>
        </w:rPr>
        <w:t xml:space="preserve">numérique. Il s’agit d’un équilibre à maintenir afin de joindre l’aspect utilitaire de </w:t>
      </w:r>
      <w:r w:rsidRPr="006734B4">
        <w:rPr>
          <w:rFonts w:ascii="Verdana" w:eastAsia="Verdana" w:hAnsi="Verdana" w:cs="Verdana"/>
          <w:color w:val="000000" w:themeColor="text1"/>
          <w:sz w:val="22"/>
          <w:szCs w:val="22"/>
        </w:rPr>
        <w:t xml:space="preserve">l’activité d’apprendre à des ressorts ludiques issus du jeu (Alvarez, </w:t>
      </w:r>
      <w:proofErr w:type="spellStart"/>
      <w:r w:rsidRPr="006734B4">
        <w:rPr>
          <w:rFonts w:ascii="Verdana" w:eastAsia="Verdana" w:hAnsi="Verdana" w:cs="Verdana"/>
          <w:color w:val="000000" w:themeColor="text1"/>
          <w:sz w:val="22"/>
          <w:szCs w:val="22"/>
        </w:rPr>
        <w:t>Djaouti</w:t>
      </w:r>
      <w:proofErr w:type="spellEnd"/>
      <w:r w:rsidRPr="006734B4">
        <w:rPr>
          <w:rFonts w:ascii="Verdana" w:eastAsia="Verdana" w:hAnsi="Verdana" w:cs="Verdana"/>
          <w:color w:val="000000" w:themeColor="text1"/>
          <w:sz w:val="22"/>
          <w:szCs w:val="22"/>
        </w:rPr>
        <w:t xml:space="preserve"> et </w:t>
      </w:r>
      <w:proofErr w:type="spellStart"/>
      <w:r w:rsidRPr="006734B4">
        <w:rPr>
          <w:rFonts w:ascii="Verdana" w:eastAsia="Verdana" w:hAnsi="Verdana" w:cs="Verdana"/>
          <w:color w:val="000000" w:themeColor="text1"/>
          <w:sz w:val="22"/>
          <w:szCs w:val="22"/>
        </w:rPr>
        <w:t>Rampnoux</w:t>
      </w:r>
      <w:proofErr w:type="spellEnd"/>
      <w:r w:rsidRPr="006734B4">
        <w:rPr>
          <w:rFonts w:ascii="Verdana" w:eastAsia="Verdana" w:hAnsi="Verdana" w:cs="Verdana"/>
          <w:color w:val="000000" w:themeColor="text1"/>
          <w:sz w:val="22"/>
          <w:szCs w:val="22"/>
        </w:rPr>
        <w:t>, 2016), un enjeu de la conception des jeux sérieux.</w:t>
      </w:r>
    </w:p>
    <w:p w14:paraId="636CD68B" w14:textId="0F643D47" w:rsidR="00112E82" w:rsidRPr="006734B4" w:rsidRDefault="00112E82" w:rsidP="00112E82">
      <w:pPr>
        <w:pStyle w:val="Normal0"/>
        <w:spacing w:after="240"/>
        <w:jc w:val="both"/>
        <w:rPr>
          <w:rFonts w:ascii="Verdana" w:eastAsia="Verdana" w:hAnsi="Verdana" w:cs="Verdana"/>
          <w:color w:val="000000" w:themeColor="text1"/>
          <w:sz w:val="22"/>
          <w:szCs w:val="22"/>
        </w:rPr>
      </w:pPr>
      <w:r w:rsidRPr="006734B4">
        <w:rPr>
          <w:rFonts w:ascii="Verdana" w:eastAsia="Verdana" w:hAnsi="Verdana" w:cs="Verdana"/>
          <w:color w:val="000000" w:themeColor="text1"/>
          <w:sz w:val="22"/>
          <w:szCs w:val="22"/>
        </w:rPr>
        <w:t>Si dans certains cas les groupes de discussion influencent les questions et les formulations pour les sondages, dans le cas qui nous occupe, le questionnaire a été proposé avant le premier groupe de discussion. Dans un premier temps, le questionnaire combinait quelques dizaines de questions soumises par les membres des comités dans le projet et portait à la fois sur le jeu sérieux et la compétence numérique. Puis, le groupe de discussion a pu, dans une certaine mesure, approfondir l’interprétation des résultats des questionnaires (</w:t>
      </w:r>
      <w:proofErr w:type="spellStart"/>
      <w:r w:rsidRPr="006734B4">
        <w:rPr>
          <w:rFonts w:ascii="Verdana" w:eastAsia="Verdana" w:hAnsi="Verdana" w:cs="Verdana"/>
          <w:color w:val="000000" w:themeColor="text1"/>
          <w:sz w:val="22"/>
          <w:szCs w:val="22"/>
        </w:rPr>
        <w:fldChar w:fldCharType="begin"/>
      </w:r>
      <w:r w:rsidRPr="006734B4">
        <w:rPr>
          <w:rFonts w:ascii="Verdana" w:eastAsia="Verdana" w:hAnsi="Verdana" w:cs="Verdana"/>
          <w:color w:val="000000" w:themeColor="text1"/>
          <w:sz w:val="22"/>
          <w:szCs w:val="22"/>
        </w:rPr>
        <w:instrText xml:space="preserve"> HYPERLINK "http://www.recherche-qualitative.qc.ca/documents/files/revue/edition_reguliere/numero29(3)/RQ_29(3)_Birch%26Petry.pdf" \h </w:instrText>
      </w:r>
      <w:r w:rsidRPr="006734B4">
        <w:rPr>
          <w:rFonts w:ascii="Verdana" w:eastAsia="Verdana" w:hAnsi="Verdana" w:cs="Verdana"/>
          <w:color w:val="000000" w:themeColor="text1"/>
          <w:sz w:val="22"/>
          <w:szCs w:val="22"/>
        </w:rPr>
        <w:fldChar w:fldCharType="separate"/>
      </w:r>
      <w:r w:rsidRPr="003204B0">
        <w:rPr>
          <w:rFonts w:ascii="Verdana" w:eastAsia="Verdana" w:hAnsi="Verdana" w:cs="Verdana"/>
          <w:color w:val="000000" w:themeColor="text1"/>
          <w:sz w:val="22"/>
          <w:szCs w:val="22"/>
        </w:rPr>
        <w:t>Birch</w:t>
      </w:r>
      <w:proofErr w:type="spellEnd"/>
      <w:r w:rsidRPr="003204B0">
        <w:rPr>
          <w:rFonts w:ascii="Verdana" w:eastAsia="Verdana" w:hAnsi="Verdana" w:cs="Verdana"/>
          <w:color w:val="000000" w:themeColor="text1"/>
          <w:sz w:val="22"/>
          <w:szCs w:val="22"/>
        </w:rPr>
        <w:t xml:space="preserve"> et </w:t>
      </w:r>
      <w:proofErr w:type="spellStart"/>
      <w:r w:rsidRPr="003204B0">
        <w:rPr>
          <w:rFonts w:ascii="Verdana" w:eastAsia="Verdana" w:hAnsi="Verdana" w:cs="Verdana"/>
          <w:color w:val="000000" w:themeColor="text1"/>
          <w:sz w:val="22"/>
          <w:szCs w:val="22"/>
        </w:rPr>
        <w:t>Pétry</w:t>
      </w:r>
      <w:proofErr w:type="spellEnd"/>
      <w:r w:rsidRPr="003204B0">
        <w:rPr>
          <w:rFonts w:ascii="Verdana" w:eastAsia="Verdana" w:hAnsi="Verdana" w:cs="Verdana"/>
          <w:color w:val="000000" w:themeColor="text1"/>
          <w:sz w:val="22"/>
          <w:szCs w:val="22"/>
        </w:rPr>
        <w:t>, 2011</w:t>
      </w:r>
      <w:r w:rsidRPr="003204B0">
        <w:rPr>
          <w:rFonts w:ascii="Verdana" w:eastAsia="Verdana" w:hAnsi="Verdana" w:cs="Verdana"/>
          <w:color w:val="000000" w:themeColor="text1"/>
          <w:sz w:val="22"/>
          <w:szCs w:val="22"/>
        </w:rPr>
        <w:fldChar w:fldCharType="end"/>
      </w:r>
      <w:r w:rsidRPr="006734B4">
        <w:rPr>
          <w:rFonts w:ascii="Verdana" w:eastAsia="Verdana" w:hAnsi="Verdana" w:cs="Verdana"/>
          <w:color w:val="000000" w:themeColor="text1"/>
          <w:sz w:val="22"/>
          <w:szCs w:val="22"/>
        </w:rPr>
        <w:t>). Le groupe de discussion s'avère ainsi utile pour des impératifs économiques et des impératifs scientifiques (</w:t>
      </w:r>
      <w:proofErr w:type="spellStart"/>
      <w:r w:rsidRPr="006734B4">
        <w:rPr>
          <w:rFonts w:ascii="Verdana" w:eastAsia="Verdana" w:hAnsi="Verdana" w:cs="Verdana"/>
          <w:color w:val="000000" w:themeColor="text1"/>
          <w:sz w:val="22"/>
          <w:szCs w:val="22"/>
        </w:rPr>
        <w:fldChar w:fldCharType="begin"/>
      </w:r>
      <w:r w:rsidRPr="006734B4">
        <w:rPr>
          <w:rFonts w:ascii="Verdana" w:eastAsia="Verdana" w:hAnsi="Verdana" w:cs="Verdana"/>
          <w:color w:val="000000" w:themeColor="text1"/>
          <w:sz w:val="22"/>
          <w:szCs w:val="22"/>
        </w:rPr>
        <w:instrText xml:space="preserve"> HYPERLINK "http://www.recherche-qualitative.qc.ca/documents/files/revue/edition_reguliere/numero29(1)/RQ_Baribeau.pdf" \h </w:instrText>
      </w:r>
      <w:r w:rsidRPr="006734B4">
        <w:rPr>
          <w:rFonts w:ascii="Verdana" w:eastAsia="Verdana" w:hAnsi="Verdana" w:cs="Verdana"/>
          <w:color w:val="000000" w:themeColor="text1"/>
          <w:sz w:val="22"/>
          <w:szCs w:val="22"/>
        </w:rPr>
        <w:fldChar w:fldCharType="separate"/>
      </w:r>
      <w:r w:rsidRPr="003204B0">
        <w:rPr>
          <w:rFonts w:ascii="Verdana" w:eastAsia="Verdana" w:hAnsi="Verdana" w:cs="Verdana"/>
          <w:color w:val="000000" w:themeColor="text1"/>
          <w:sz w:val="22"/>
          <w:szCs w:val="22"/>
        </w:rPr>
        <w:t>Baribeau</w:t>
      </w:r>
      <w:proofErr w:type="spellEnd"/>
      <w:r w:rsidRPr="003204B0">
        <w:rPr>
          <w:rFonts w:ascii="Verdana" w:eastAsia="Verdana" w:hAnsi="Verdana" w:cs="Verdana"/>
          <w:color w:val="000000" w:themeColor="text1"/>
          <w:sz w:val="22"/>
          <w:szCs w:val="22"/>
        </w:rPr>
        <w:t xml:space="preserve"> et Germain, 2010</w:t>
      </w:r>
      <w:r w:rsidRPr="003204B0">
        <w:rPr>
          <w:rFonts w:ascii="Verdana" w:eastAsia="Verdana" w:hAnsi="Verdana" w:cs="Verdana"/>
          <w:color w:val="000000" w:themeColor="text1"/>
          <w:sz w:val="22"/>
          <w:szCs w:val="22"/>
        </w:rPr>
        <w:fldChar w:fldCharType="end"/>
      </w:r>
      <w:r w:rsidRPr="006734B4">
        <w:rPr>
          <w:rFonts w:ascii="Verdana" w:eastAsia="Verdana" w:hAnsi="Verdana" w:cs="Verdana"/>
          <w:color w:val="000000" w:themeColor="text1"/>
          <w:sz w:val="22"/>
          <w:szCs w:val="22"/>
        </w:rPr>
        <w:t>). Le groupe de discussion permet d’accéder à de multiples définitions d’une même situation, ou des réponses plus diversifiées, voire innovantes, par rapport au guide préétabli des entretiens individuels (</w:t>
      </w:r>
      <w:proofErr w:type="spellStart"/>
      <w:r w:rsidRPr="006734B4">
        <w:rPr>
          <w:rFonts w:ascii="Verdana" w:eastAsia="Verdana" w:hAnsi="Verdana" w:cs="Verdana"/>
          <w:color w:val="000000" w:themeColor="text1"/>
          <w:sz w:val="22"/>
          <w:szCs w:val="22"/>
        </w:rPr>
        <w:fldChar w:fldCharType="begin"/>
      </w:r>
      <w:r w:rsidRPr="006734B4">
        <w:rPr>
          <w:rFonts w:ascii="Verdana" w:eastAsia="Verdana" w:hAnsi="Verdana" w:cs="Verdana"/>
          <w:color w:val="000000" w:themeColor="text1"/>
          <w:sz w:val="22"/>
          <w:szCs w:val="22"/>
        </w:rPr>
        <w:instrText xml:space="preserve"> HYPERLINK "http://www.recherche-qualitative.qc.ca/documents/files/revue/edition_reguliere/numero29(1)/RQ_Davila-Dominguez.pdf" \h </w:instrText>
      </w:r>
      <w:r w:rsidRPr="006734B4">
        <w:rPr>
          <w:rFonts w:ascii="Verdana" w:eastAsia="Verdana" w:hAnsi="Verdana" w:cs="Verdana"/>
          <w:color w:val="000000" w:themeColor="text1"/>
          <w:sz w:val="22"/>
          <w:szCs w:val="22"/>
        </w:rPr>
        <w:fldChar w:fldCharType="separate"/>
      </w:r>
      <w:r w:rsidRPr="003204B0">
        <w:rPr>
          <w:rFonts w:ascii="Verdana" w:eastAsia="Verdana" w:hAnsi="Verdana" w:cs="Verdana"/>
          <w:color w:val="000000" w:themeColor="text1"/>
          <w:sz w:val="22"/>
          <w:szCs w:val="22"/>
        </w:rPr>
        <w:t>Davila</w:t>
      </w:r>
      <w:proofErr w:type="spellEnd"/>
      <w:r w:rsidRPr="003204B0">
        <w:rPr>
          <w:rFonts w:ascii="Verdana" w:eastAsia="Verdana" w:hAnsi="Verdana" w:cs="Verdana"/>
          <w:color w:val="000000" w:themeColor="text1"/>
          <w:sz w:val="22"/>
          <w:szCs w:val="22"/>
        </w:rPr>
        <w:t xml:space="preserve"> et </w:t>
      </w:r>
      <w:proofErr w:type="spellStart"/>
      <w:r w:rsidRPr="003204B0">
        <w:rPr>
          <w:rFonts w:ascii="Verdana" w:eastAsia="Verdana" w:hAnsi="Verdana" w:cs="Verdana"/>
          <w:color w:val="000000" w:themeColor="text1"/>
          <w:sz w:val="22"/>
          <w:szCs w:val="22"/>
        </w:rPr>
        <w:t>Dominguez</w:t>
      </w:r>
      <w:proofErr w:type="spellEnd"/>
      <w:r w:rsidRPr="003204B0">
        <w:rPr>
          <w:rFonts w:ascii="Verdana" w:eastAsia="Verdana" w:hAnsi="Verdana" w:cs="Verdana"/>
          <w:color w:val="000000" w:themeColor="text1"/>
          <w:sz w:val="22"/>
          <w:szCs w:val="22"/>
        </w:rPr>
        <w:t>, 2010</w:t>
      </w:r>
      <w:r w:rsidRPr="003204B0">
        <w:rPr>
          <w:rFonts w:ascii="Verdana" w:eastAsia="Verdana" w:hAnsi="Verdana" w:cs="Verdana"/>
          <w:color w:val="000000" w:themeColor="text1"/>
          <w:sz w:val="22"/>
          <w:szCs w:val="22"/>
        </w:rPr>
        <w:fldChar w:fldCharType="end"/>
      </w:r>
      <w:r w:rsidRPr="006734B4">
        <w:rPr>
          <w:rFonts w:ascii="Verdana" w:eastAsia="Verdana" w:hAnsi="Verdana" w:cs="Verdana"/>
          <w:color w:val="000000" w:themeColor="text1"/>
          <w:sz w:val="22"/>
          <w:szCs w:val="22"/>
        </w:rPr>
        <w:t>). Dans notre contexte, le groupe de discussion s’est tenu en vidéoconférence.</w:t>
      </w:r>
    </w:p>
    <w:p w14:paraId="616F7939" w14:textId="77777777" w:rsidR="00112E82" w:rsidRDefault="00112E82" w:rsidP="00112E82">
      <w:pPr>
        <w:pStyle w:val="Normal0"/>
        <w:spacing w:after="240"/>
        <w:jc w:val="both"/>
        <w:rPr>
          <w:rFonts w:ascii="Verdana" w:eastAsia="Verdana" w:hAnsi="Verdana" w:cs="Verdana"/>
          <w:b/>
          <w:bCs/>
          <w:color w:val="000000" w:themeColor="text1"/>
          <w:sz w:val="22"/>
          <w:szCs w:val="22"/>
        </w:rPr>
      </w:pPr>
      <w:r w:rsidRPr="1F763D83">
        <w:rPr>
          <w:rFonts w:ascii="Verdana" w:eastAsia="Verdana" w:hAnsi="Verdana" w:cs="Verdana"/>
          <w:b/>
          <w:bCs/>
          <w:color w:val="000000" w:themeColor="text1"/>
          <w:sz w:val="22"/>
          <w:szCs w:val="22"/>
        </w:rPr>
        <w:t>Résultats</w:t>
      </w:r>
    </w:p>
    <w:p w14:paraId="0C8A5AAC" w14:textId="1DA53B9A" w:rsidR="00112E82" w:rsidRPr="006734B4" w:rsidRDefault="00112E82" w:rsidP="00112E82">
      <w:pPr>
        <w:pStyle w:val="Normal0"/>
        <w:spacing w:after="240"/>
        <w:jc w:val="both"/>
        <w:rPr>
          <w:rFonts w:ascii="Verdana" w:eastAsia="Verdana" w:hAnsi="Verdana" w:cs="Verdana"/>
          <w:color w:val="000000" w:themeColor="text1"/>
          <w:sz w:val="22"/>
          <w:szCs w:val="22"/>
          <w:lang w:val="fr-FR"/>
        </w:rPr>
      </w:pPr>
      <w:r w:rsidRPr="006734B4">
        <w:rPr>
          <w:rFonts w:ascii="Verdana" w:eastAsia="Verdana" w:hAnsi="Verdana" w:cs="Verdana"/>
          <w:color w:val="000000" w:themeColor="text1"/>
          <w:sz w:val="22"/>
          <w:szCs w:val="22"/>
        </w:rPr>
        <w:t>Dans un premier temps</w:t>
      </w:r>
      <w:r w:rsidR="001C7D72">
        <w:rPr>
          <w:rFonts w:ascii="Verdana" w:eastAsia="Verdana" w:hAnsi="Verdana" w:cs="Verdana"/>
          <w:color w:val="000000" w:themeColor="text1"/>
          <w:sz w:val="22"/>
          <w:szCs w:val="22"/>
        </w:rPr>
        <w:t>,</w:t>
      </w:r>
      <w:r w:rsidRPr="006734B4">
        <w:rPr>
          <w:rFonts w:ascii="Verdana" w:eastAsia="Verdana" w:hAnsi="Verdana" w:cs="Verdana"/>
          <w:color w:val="000000" w:themeColor="text1"/>
          <w:sz w:val="22"/>
          <w:szCs w:val="22"/>
        </w:rPr>
        <w:t xml:space="preserve"> 138</w:t>
      </w:r>
      <w:r w:rsidR="001C7D72">
        <w:rPr>
          <w:rFonts w:ascii="Verdana" w:eastAsia="Verdana" w:hAnsi="Verdana" w:cs="Verdana"/>
          <w:color w:val="000000" w:themeColor="text1"/>
          <w:sz w:val="22"/>
          <w:szCs w:val="22"/>
        </w:rPr>
        <w:t> </w:t>
      </w:r>
      <w:r w:rsidRPr="006734B4">
        <w:rPr>
          <w:rFonts w:ascii="Verdana" w:eastAsia="Verdana" w:hAnsi="Verdana" w:cs="Verdana"/>
          <w:color w:val="000000" w:themeColor="text1"/>
          <w:sz w:val="22"/>
          <w:szCs w:val="22"/>
        </w:rPr>
        <w:t xml:space="preserve">personnes ont </w:t>
      </w:r>
      <w:r w:rsidR="001C7D72">
        <w:rPr>
          <w:rFonts w:ascii="Verdana" w:eastAsia="Verdana" w:hAnsi="Verdana" w:cs="Verdana"/>
          <w:color w:val="000000" w:themeColor="text1"/>
          <w:sz w:val="22"/>
          <w:szCs w:val="22"/>
        </w:rPr>
        <w:t>rempli</w:t>
      </w:r>
      <w:r w:rsidRPr="006734B4">
        <w:rPr>
          <w:rFonts w:ascii="Verdana" w:eastAsia="Verdana" w:hAnsi="Verdana" w:cs="Verdana"/>
          <w:color w:val="000000" w:themeColor="text1"/>
          <w:sz w:val="22"/>
          <w:szCs w:val="22"/>
        </w:rPr>
        <w:t xml:space="preserve"> un questionnaire anonyme en ligne. Les questions ont été orientées en fonction des besoins des différents comités afin de faire avancer rapidement dans les travaux. Les réponses ont été distribuées dans les comités concernés qui se sont chargés de les analyser. Dans un second temps, un premier groupe de discussion a été mis sur pied au printemps 2021. Ce groupe était constitué de huit personnes inscrites dans un établissement du réseau de l’UQ. Ainsi cinq femmes et trois hommes ont été invités à réagir et commenter les propositions soumises par les comités du projet.</w:t>
      </w:r>
    </w:p>
    <w:p w14:paraId="32C53F98" w14:textId="66EC3332" w:rsidR="00112E82" w:rsidRPr="006734B4" w:rsidRDefault="00112E82" w:rsidP="00112E82">
      <w:pPr>
        <w:pStyle w:val="Normal0"/>
        <w:spacing w:after="240"/>
        <w:jc w:val="both"/>
        <w:rPr>
          <w:rFonts w:ascii="Verdana" w:eastAsia="Verdana" w:hAnsi="Verdana" w:cs="Verdana"/>
          <w:color w:val="000000" w:themeColor="text1"/>
          <w:sz w:val="22"/>
          <w:szCs w:val="22"/>
          <w:lang w:val="fr-FR"/>
        </w:rPr>
      </w:pPr>
      <w:r w:rsidRPr="006734B4">
        <w:rPr>
          <w:rFonts w:ascii="Verdana" w:eastAsia="Verdana" w:hAnsi="Verdana" w:cs="Verdana"/>
          <w:color w:val="000000" w:themeColor="text1"/>
          <w:sz w:val="22"/>
          <w:szCs w:val="22"/>
        </w:rPr>
        <w:t xml:space="preserve">La séance de deux heures du groupe de discussion a </w:t>
      </w:r>
      <w:r w:rsidRPr="006734B4">
        <w:rPr>
          <w:rFonts w:ascii="Verdana" w:eastAsia="Verdana" w:hAnsi="Verdana" w:cs="Verdana"/>
          <w:color w:val="000000" w:themeColor="text1"/>
          <w:sz w:val="22"/>
          <w:szCs w:val="22"/>
          <w:lang w:val="fr-FR"/>
        </w:rPr>
        <w:t>débuté par une courte activité brise-glace afin de créer, dans une certaine mesure, de la présence à distance (</w:t>
      </w:r>
      <w:proofErr w:type="spellStart"/>
      <w:r w:rsidRPr="006734B4">
        <w:rPr>
          <w:rFonts w:ascii="Verdana" w:eastAsia="Verdana" w:hAnsi="Verdana" w:cs="Verdana"/>
          <w:color w:val="000000" w:themeColor="text1"/>
          <w:sz w:val="22"/>
          <w:szCs w:val="22"/>
          <w:lang w:val="fr-FR"/>
        </w:rPr>
        <w:t>Jézégou</w:t>
      </w:r>
      <w:proofErr w:type="spellEnd"/>
      <w:r w:rsidRPr="006734B4">
        <w:rPr>
          <w:rFonts w:ascii="Verdana" w:eastAsia="Verdana" w:hAnsi="Verdana" w:cs="Verdana"/>
          <w:color w:val="000000" w:themeColor="text1"/>
          <w:sz w:val="22"/>
          <w:szCs w:val="22"/>
          <w:lang w:val="fr-FR"/>
        </w:rPr>
        <w:t>, 2014</w:t>
      </w:r>
      <w:r w:rsidR="001C7D72">
        <w:rPr>
          <w:rFonts w:ascii="Arial" w:eastAsia="Verdana" w:hAnsi="Arial" w:cs="Arial"/>
          <w:color w:val="000000" w:themeColor="text1"/>
          <w:sz w:val="22"/>
          <w:szCs w:val="22"/>
          <w:lang w:val="fr-FR"/>
        </w:rPr>
        <w:t> </w:t>
      </w:r>
      <w:r w:rsidRPr="006734B4">
        <w:rPr>
          <w:rFonts w:ascii="Verdana" w:eastAsia="Verdana" w:hAnsi="Verdana" w:cs="Verdana"/>
          <w:color w:val="000000" w:themeColor="text1"/>
          <w:sz w:val="22"/>
          <w:szCs w:val="22"/>
          <w:lang w:val="fr-FR"/>
        </w:rPr>
        <w:t xml:space="preserve">; </w:t>
      </w:r>
      <w:hyperlink r:id="rId11">
        <w:r w:rsidRPr="006734B4">
          <w:rPr>
            <w:rFonts w:ascii="Verdana" w:hAnsi="Verdana"/>
            <w:color w:val="000000" w:themeColor="text1"/>
            <w:sz w:val="22"/>
            <w:szCs w:val="22"/>
          </w:rPr>
          <w:t>Alexandre</w:t>
        </w:r>
      </w:hyperlink>
      <w:r w:rsidRPr="006734B4">
        <w:rPr>
          <w:rFonts w:ascii="Verdana" w:eastAsia="Verdana" w:hAnsi="Verdana" w:cs="Verdana"/>
          <w:color w:val="000000" w:themeColor="text1"/>
          <w:sz w:val="22"/>
          <w:szCs w:val="22"/>
          <w:lang w:val="fr-FR"/>
        </w:rPr>
        <w:t xml:space="preserve">, 2020). Un total de neuf questions définies par les comités de travail constituait le cœur de la </w:t>
      </w:r>
      <w:r w:rsidRPr="006734B4">
        <w:rPr>
          <w:rFonts w:ascii="Verdana" w:eastAsia="Verdana" w:hAnsi="Verdana" w:cs="Verdana"/>
          <w:color w:val="000000" w:themeColor="text1"/>
          <w:sz w:val="22"/>
          <w:szCs w:val="22"/>
          <w:lang w:val="fr-FR"/>
        </w:rPr>
        <w:lastRenderedPageBreak/>
        <w:t>rencontre. Un document collaboratif permettait aussi aux participant</w:t>
      </w:r>
      <w:r w:rsidRPr="006734B4">
        <w:rPr>
          <w:rFonts w:ascii="Verdana" w:eastAsia="Verdana" w:hAnsi="Verdana" w:cs="Verdana"/>
          <w:color w:val="000000" w:themeColor="text1"/>
          <w:sz w:val="22"/>
          <w:szCs w:val="22"/>
        </w:rPr>
        <w:sym w:font="Symbol" w:char="F0D7"/>
      </w:r>
      <w:r w:rsidRPr="006734B4">
        <w:rPr>
          <w:rFonts w:ascii="Verdana" w:eastAsia="Verdana" w:hAnsi="Verdana" w:cs="Verdana"/>
          <w:color w:val="000000" w:themeColor="text1"/>
          <w:sz w:val="22"/>
          <w:szCs w:val="22"/>
        </w:rPr>
        <w:t>e</w:t>
      </w:r>
      <w:r w:rsidRPr="006734B4">
        <w:rPr>
          <w:rFonts w:ascii="Verdana" w:eastAsia="Verdana" w:hAnsi="Verdana" w:cs="Verdana"/>
          <w:color w:val="000000" w:themeColor="text1"/>
          <w:sz w:val="22"/>
          <w:szCs w:val="22"/>
        </w:rPr>
        <w:sym w:font="Symbol" w:char="F0D7"/>
      </w:r>
      <w:r w:rsidRPr="006734B4">
        <w:rPr>
          <w:rFonts w:ascii="Verdana" w:eastAsia="Verdana" w:hAnsi="Verdana" w:cs="Verdana"/>
          <w:color w:val="000000" w:themeColor="text1"/>
          <w:sz w:val="22"/>
          <w:szCs w:val="22"/>
          <w:lang w:val="fr-FR"/>
        </w:rPr>
        <w:t>s de compléter leur réponse.</w:t>
      </w:r>
    </w:p>
    <w:p w14:paraId="54256C28" w14:textId="77777777" w:rsidR="00112E82" w:rsidRDefault="00112E82" w:rsidP="00112E82">
      <w:pPr>
        <w:pStyle w:val="Normal0"/>
        <w:spacing w:after="240"/>
        <w:jc w:val="both"/>
        <w:rPr>
          <w:rFonts w:ascii="Verdana" w:eastAsia="Verdana" w:hAnsi="Verdana" w:cs="Verdana"/>
          <w:b/>
          <w:bCs/>
          <w:color w:val="000000" w:themeColor="text1"/>
          <w:sz w:val="22"/>
          <w:szCs w:val="22"/>
          <w:lang w:val="fr-FR"/>
        </w:rPr>
      </w:pPr>
      <w:r w:rsidRPr="1F763D83">
        <w:rPr>
          <w:rFonts w:ascii="Verdana" w:eastAsia="Verdana" w:hAnsi="Verdana" w:cs="Verdana"/>
          <w:b/>
          <w:bCs/>
          <w:color w:val="000000" w:themeColor="text1"/>
          <w:sz w:val="22"/>
          <w:szCs w:val="22"/>
          <w:lang w:val="fr-FR"/>
        </w:rPr>
        <w:t>Discussion</w:t>
      </w:r>
    </w:p>
    <w:p w14:paraId="3AB30E60" w14:textId="77777777" w:rsidR="00112E82" w:rsidRDefault="00112E82" w:rsidP="00112E82">
      <w:pPr>
        <w:pStyle w:val="Normal0"/>
        <w:spacing w:after="240"/>
        <w:jc w:val="both"/>
        <w:rPr>
          <w:rFonts w:ascii="Verdana" w:eastAsia="Verdana" w:hAnsi="Verdana" w:cs="Verdana"/>
          <w:color w:val="000000" w:themeColor="text1"/>
          <w:sz w:val="22"/>
          <w:szCs w:val="22"/>
          <w:lang w:val="fr-FR"/>
        </w:rPr>
      </w:pPr>
      <w:r w:rsidRPr="1F763D83">
        <w:rPr>
          <w:rFonts w:ascii="Verdana" w:eastAsia="Verdana" w:hAnsi="Verdana" w:cs="Verdana"/>
          <w:color w:val="000000" w:themeColor="text1"/>
          <w:sz w:val="22"/>
          <w:szCs w:val="22"/>
          <w:lang w:val="fr-FR"/>
        </w:rPr>
        <w:t>Les résultats de la consultation ont permis d’alimenter les travaux des autres comités.</w:t>
      </w:r>
      <w:r>
        <w:rPr>
          <w:rFonts w:ascii="Verdana" w:eastAsia="Verdana" w:hAnsi="Verdana" w:cs="Verdana"/>
          <w:color w:val="000000" w:themeColor="text1"/>
          <w:sz w:val="22"/>
          <w:szCs w:val="22"/>
          <w:lang w:val="fr-FR"/>
        </w:rPr>
        <w:t xml:space="preserve"> </w:t>
      </w:r>
      <w:r w:rsidRPr="1F763D83">
        <w:rPr>
          <w:rFonts w:ascii="Verdana" w:eastAsia="Verdana" w:hAnsi="Verdana" w:cs="Verdana"/>
          <w:color w:val="000000" w:themeColor="text1"/>
          <w:sz w:val="22"/>
          <w:szCs w:val="22"/>
          <w:lang w:val="fr-FR"/>
        </w:rPr>
        <w:t>Les prochains mois seront l’occasion de réfléchir à la complémentarité de l’analyse des résultats, au-delà des fins instrumentales de chaque comité.</w:t>
      </w:r>
      <w:r>
        <w:rPr>
          <w:rFonts w:ascii="Verdana" w:eastAsia="Verdana" w:hAnsi="Verdana" w:cs="Verdana"/>
          <w:color w:val="000000" w:themeColor="text1"/>
          <w:sz w:val="22"/>
          <w:szCs w:val="22"/>
          <w:lang w:val="fr-FR"/>
        </w:rPr>
        <w:t xml:space="preserve"> </w:t>
      </w:r>
      <w:r w:rsidRPr="1F763D83">
        <w:rPr>
          <w:rFonts w:ascii="Verdana" w:eastAsia="Verdana" w:hAnsi="Verdana" w:cs="Verdana"/>
          <w:color w:val="000000" w:themeColor="text1"/>
          <w:sz w:val="22"/>
          <w:szCs w:val="22"/>
          <w:lang w:val="fr-FR"/>
        </w:rPr>
        <w:t>La consultation elle-même a été l’occasion d’adapter les pratiques de collecte de données. Comme nous prévoyons d’autres rencontres de consultation, la réflexion sur nos pratiques permet d’optimiser nos façons de faire</w:t>
      </w:r>
      <w:r>
        <w:rPr>
          <w:rFonts w:ascii="Verdana" w:eastAsia="Verdana" w:hAnsi="Verdana" w:cs="Verdana"/>
          <w:color w:val="000000" w:themeColor="text1"/>
          <w:sz w:val="22"/>
          <w:szCs w:val="22"/>
          <w:lang w:val="fr-FR"/>
        </w:rPr>
        <w:t xml:space="preserve"> et d’inspirer les pratiques de collecte de données qui doivent s’ajuster au contexte à distance</w:t>
      </w:r>
      <w:r w:rsidRPr="1F763D83">
        <w:rPr>
          <w:rFonts w:ascii="Verdana" w:eastAsia="Verdana" w:hAnsi="Verdana" w:cs="Verdana"/>
          <w:color w:val="000000" w:themeColor="text1"/>
          <w:sz w:val="22"/>
          <w:szCs w:val="22"/>
          <w:lang w:val="fr-FR"/>
        </w:rPr>
        <w:t>.</w:t>
      </w:r>
    </w:p>
    <w:p w14:paraId="023B5C89" w14:textId="77777777" w:rsidR="00112E82" w:rsidRDefault="00112E82" w:rsidP="00112E82">
      <w:pPr>
        <w:rPr>
          <w:rStyle w:val="Hyperlien"/>
          <w:rFonts w:ascii="Verdana" w:eastAsia="Verdana" w:hAnsi="Verdana" w:cs="Verdana"/>
          <w:sz w:val="22"/>
          <w:szCs w:val="22"/>
        </w:rPr>
      </w:pPr>
      <w:r w:rsidRPr="001E7575">
        <w:rPr>
          <w:rFonts w:ascii="Verdana" w:eastAsia="Verdana" w:hAnsi="Verdana" w:cs="Verdana"/>
          <w:color w:val="6AA7B1"/>
          <w:sz w:val="28"/>
          <w:szCs w:val="28"/>
        </w:rPr>
        <w:t>Références</w:t>
      </w:r>
    </w:p>
    <w:p w14:paraId="3A599736" w14:textId="77777777" w:rsidR="00112E82" w:rsidRDefault="00112E82" w:rsidP="00112E82">
      <w:pPr>
        <w:rPr>
          <w:rStyle w:val="Hyperlien"/>
          <w:rFonts w:ascii="Verdana" w:eastAsia="Verdana" w:hAnsi="Verdana" w:cs="Verdana"/>
          <w:sz w:val="22"/>
          <w:szCs w:val="22"/>
        </w:rPr>
      </w:pPr>
    </w:p>
    <w:p w14:paraId="1A0AC93D" w14:textId="0C0D052C" w:rsidR="00112E82" w:rsidRDefault="00112E82" w:rsidP="00112E82">
      <w:pPr>
        <w:rPr>
          <w:rFonts w:ascii="Verdana" w:hAnsi="Verdana"/>
          <w:sz w:val="20"/>
          <w:szCs w:val="20"/>
        </w:rPr>
      </w:pPr>
      <w:r w:rsidRPr="003B0A19">
        <w:rPr>
          <w:rFonts w:ascii="Verdana" w:hAnsi="Verdana"/>
          <w:sz w:val="20"/>
          <w:szCs w:val="20"/>
        </w:rPr>
        <w:t xml:space="preserve">Alvarez, J., </w:t>
      </w:r>
      <w:proofErr w:type="spellStart"/>
      <w:r w:rsidRPr="003B0A19">
        <w:rPr>
          <w:rFonts w:ascii="Verdana" w:hAnsi="Verdana"/>
          <w:sz w:val="20"/>
          <w:szCs w:val="20"/>
        </w:rPr>
        <w:t>Djaouti</w:t>
      </w:r>
      <w:proofErr w:type="spellEnd"/>
      <w:r w:rsidRPr="003B0A19">
        <w:rPr>
          <w:rFonts w:ascii="Verdana" w:hAnsi="Verdana"/>
          <w:sz w:val="20"/>
          <w:szCs w:val="20"/>
        </w:rPr>
        <w:t xml:space="preserve">, D. et </w:t>
      </w:r>
      <w:proofErr w:type="spellStart"/>
      <w:r w:rsidRPr="003B0A19">
        <w:rPr>
          <w:rFonts w:ascii="Verdana" w:hAnsi="Verdana"/>
          <w:sz w:val="20"/>
          <w:szCs w:val="20"/>
        </w:rPr>
        <w:t>Rampnoux</w:t>
      </w:r>
      <w:proofErr w:type="spellEnd"/>
      <w:r w:rsidRPr="003B0A19">
        <w:rPr>
          <w:rFonts w:ascii="Verdana" w:hAnsi="Verdana"/>
          <w:sz w:val="20"/>
          <w:szCs w:val="20"/>
        </w:rPr>
        <w:t xml:space="preserve">, O. (2016) </w:t>
      </w:r>
      <w:r w:rsidRPr="006A61F7">
        <w:rPr>
          <w:rFonts w:ascii="Verdana" w:hAnsi="Verdana"/>
          <w:i/>
          <w:iCs/>
          <w:sz w:val="20"/>
          <w:szCs w:val="20"/>
        </w:rPr>
        <w:t xml:space="preserve">Apprendre avec les </w:t>
      </w:r>
      <w:proofErr w:type="spellStart"/>
      <w:r w:rsidRPr="006A61F7">
        <w:rPr>
          <w:rFonts w:ascii="Verdana" w:hAnsi="Verdana"/>
          <w:i/>
          <w:iCs/>
          <w:sz w:val="20"/>
          <w:szCs w:val="20"/>
        </w:rPr>
        <w:t>serious</w:t>
      </w:r>
      <w:proofErr w:type="spellEnd"/>
      <w:r w:rsidRPr="006A61F7">
        <w:rPr>
          <w:rFonts w:ascii="Verdana" w:hAnsi="Verdana"/>
          <w:i/>
          <w:iCs/>
          <w:sz w:val="20"/>
          <w:szCs w:val="20"/>
        </w:rPr>
        <w:t xml:space="preserve"> </w:t>
      </w:r>
      <w:proofErr w:type="spellStart"/>
      <w:r w:rsidRPr="006A61F7">
        <w:rPr>
          <w:rFonts w:ascii="Verdana" w:hAnsi="Verdana"/>
          <w:i/>
          <w:iCs/>
          <w:sz w:val="20"/>
          <w:szCs w:val="20"/>
        </w:rPr>
        <w:t>games</w:t>
      </w:r>
      <w:proofErr w:type="spellEnd"/>
      <w:r w:rsidR="001C7D72">
        <w:rPr>
          <w:rFonts w:ascii="Arial" w:hAnsi="Arial" w:cs="Arial"/>
          <w:i/>
          <w:iCs/>
          <w:sz w:val="20"/>
          <w:szCs w:val="20"/>
        </w:rPr>
        <w:t> </w:t>
      </w:r>
      <w:r w:rsidRPr="006A61F7">
        <w:rPr>
          <w:rFonts w:ascii="Verdana" w:hAnsi="Verdana"/>
          <w:i/>
          <w:iCs/>
          <w:sz w:val="20"/>
          <w:szCs w:val="20"/>
        </w:rPr>
        <w:t>?</w:t>
      </w:r>
      <w:r w:rsidRPr="003B0A19">
        <w:rPr>
          <w:rFonts w:ascii="Verdana" w:hAnsi="Verdana"/>
          <w:sz w:val="20"/>
          <w:szCs w:val="20"/>
        </w:rPr>
        <w:t xml:space="preserve"> </w:t>
      </w:r>
      <w:proofErr w:type="spellStart"/>
      <w:r w:rsidRPr="003B0A19">
        <w:rPr>
          <w:rFonts w:ascii="Verdana" w:hAnsi="Verdana"/>
          <w:sz w:val="20"/>
          <w:szCs w:val="20"/>
        </w:rPr>
        <w:t>Canopé</w:t>
      </w:r>
      <w:proofErr w:type="spellEnd"/>
      <w:r w:rsidRPr="003B0A19">
        <w:rPr>
          <w:rFonts w:ascii="Verdana" w:hAnsi="Verdana"/>
          <w:sz w:val="20"/>
          <w:szCs w:val="20"/>
        </w:rPr>
        <w:t xml:space="preserve"> éditions.</w:t>
      </w:r>
    </w:p>
    <w:p w14:paraId="2AD6F2BE" w14:textId="77777777" w:rsidR="00112E82" w:rsidRDefault="00112E82" w:rsidP="00112E82">
      <w:pPr>
        <w:rPr>
          <w:rFonts w:ascii="Verdana" w:hAnsi="Verdana"/>
          <w:sz w:val="20"/>
          <w:szCs w:val="20"/>
        </w:rPr>
      </w:pPr>
    </w:p>
    <w:p w14:paraId="132B24BD" w14:textId="77777777" w:rsidR="00112E82" w:rsidRPr="00CB388D" w:rsidRDefault="00112E82" w:rsidP="00112E82">
      <w:pPr>
        <w:rPr>
          <w:rStyle w:val="Hyperlien"/>
          <w:rFonts w:ascii="Verdana" w:hAnsi="Verdana"/>
          <w:color w:val="6AA7B1"/>
          <w:sz w:val="20"/>
          <w:szCs w:val="20"/>
          <w:highlight w:val="yellow"/>
        </w:rPr>
      </w:pPr>
      <w:proofErr w:type="spellStart"/>
      <w:r w:rsidRPr="00CB388D">
        <w:rPr>
          <w:rFonts w:ascii="Verdana" w:hAnsi="Verdana"/>
          <w:sz w:val="20"/>
          <w:szCs w:val="20"/>
        </w:rPr>
        <w:t>Birch</w:t>
      </w:r>
      <w:proofErr w:type="spellEnd"/>
      <w:r w:rsidRPr="00CB388D">
        <w:rPr>
          <w:rFonts w:ascii="Verdana" w:hAnsi="Verdana"/>
          <w:sz w:val="20"/>
          <w:szCs w:val="20"/>
        </w:rPr>
        <w:t xml:space="preserve">, L., et </w:t>
      </w:r>
      <w:proofErr w:type="spellStart"/>
      <w:r w:rsidRPr="00CB388D">
        <w:rPr>
          <w:rFonts w:ascii="Verdana" w:hAnsi="Verdana"/>
          <w:sz w:val="20"/>
          <w:szCs w:val="20"/>
        </w:rPr>
        <w:t>Pétry</w:t>
      </w:r>
      <w:proofErr w:type="spellEnd"/>
      <w:r w:rsidRPr="00CB388D">
        <w:rPr>
          <w:rFonts w:ascii="Verdana" w:hAnsi="Verdana"/>
          <w:sz w:val="20"/>
          <w:szCs w:val="20"/>
        </w:rPr>
        <w:t xml:space="preserve">, F. (2011). L’utilisation des groupes de discussion dans l’élaboration des politiques de santé. </w:t>
      </w:r>
      <w:r w:rsidRPr="00CB388D">
        <w:rPr>
          <w:rFonts w:ascii="Verdana" w:hAnsi="Verdana"/>
          <w:i/>
          <w:iCs/>
          <w:sz w:val="20"/>
          <w:szCs w:val="20"/>
        </w:rPr>
        <w:t>Recherches qualitatives</w:t>
      </w:r>
      <w:r w:rsidRPr="00CB388D">
        <w:rPr>
          <w:rFonts w:ascii="Verdana" w:hAnsi="Verdana"/>
          <w:sz w:val="20"/>
          <w:szCs w:val="20"/>
        </w:rPr>
        <w:t xml:space="preserve">, </w:t>
      </w:r>
      <w:r w:rsidRPr="00CB388D">
        <w:rPr>
          <w:rFonts w:ascii="Verdana" w:hAnsi="Verdana"/>
          <w:i/>
          <w:iCs/>
          <w:sz w:val="20"/>
          <w:szCs w:val="20"/>
        </w:rPr>
        <w:t>29</w:t>
      </w:r>
      <w:r w:rsidRPr="00CB388D">
        <w:rPr>
          <w:rFonts w:ascii="Verdana" w:hAnsi="Verdana"/>
          <w:sz w:val="20"/>
          <w:szCs w:val="20"/>
        </w:rPr>
        <w:t>(3), 103-132.</w:t>
      </w:r>
    </w:p>
    <w:p w14:paraId="792D2599" w14:textId="77777777" w:rsidR="00112E82" w:rsidRPr="00CB388D" w:rsidRDefault="00112E82" w:rsidP="00112E82">
      <w:pPr>
        <w:rPr>
          <w:rStyle w:val="Hyperlien"/>
          <w:rFonts w:ascii="Verdana" w:eastAsia="Verdana" w:hAnsi="Verdana" w:cs="Verdana"/>
          <w:sz w:val="20"/>
          <w:szCs w:val="20"/>
          <w:lang w:val="fr-FR"/>
        </w:rPr>
      </w:pPr>
    </w:p>
    <w:p w14:paraId="54084E99" w14:textId="76F50024" w:rsidR="00112E82" w:rsidRPr="00CB388D" w:rsidRDefault="00112E82" w:rsidP="00112E82">
      <w:pPr>
        <w:rPr>
          <w:rFonts w:ascii="Verdana" w:hAnsi="Verdana"/>
          <w:sz w:val="20"/>
          <w:szCs w:val="20"/>
        </w:rPr>
      </w:pPr>
      <w:proofErr w:type="spellStart"/>
      <w:r w:rsidRPr="00CB388D">
        <w:rPr>
          <w:rFonts w:ascii="Verdana" w:hAnsi="Verdana"/>
          <w:sz w:val="20"/>
          <w:szCs w:val="20"/>
        </w:rPr>
        <w:t>Baribeau</w:t>
      </w:r>
      <w:proofErr w:type="spellEnd"/>
      <w:r w:rsidRPr="00CB388D">
        <w:rPr>
          <w:rFonts w:ascii="Verdana" w:hAnsi="Verdana"/>
          <w:sz w:val="20"/>
          <w:szCs w:val="20"/>
        </w:rPr>
        <w:t>, C., &amp; Germain, M. (2010). L’entretien de groupe</w:t>
      </w:r>
      <w:r w:rsidR="001C7D72">
        <w:rPr>
          <w:rFonts w:ascii="Verdana" w:hAnsi="Verdana"/>
          <w:sz w:val="20"/>
          <w:szCs w:val="20"/>
        </w:rPr>
        <w:t> </w:t>
      </w:r>
      <w:r w:rsidRPr="00CB388D">
        <w:rPr>
          <w:rFonts w:ascii="Verdana" w:hAnsi="Verdana"/>
          <w:sz w:val="20"/>
          <w:szCs w:val="20"/>
        </w:rPr>
        <w:t xml:space="preserve">: considérations théoriques et méthodologiques. </w:t>
      </w:r>
      <w:r w:rsidRPr="00CB388D">
        <w:rPr>
          <w:rFonts w:ascii="Verdana" w:hAnsi="Verdana"/>
          <w:i/>
          <w:iCs/>
          <w:sz w:val="20"/>
          <w:szCs w:val="20"/>
        </w:rPr>
        <w:t>Recherches qualitatives</w:t>
      </w:r>
      <w:r w:rsidRPr="00CB388D">
        <w:rPr>
          <w:rFonts w:ascii="Verdana" w:hAnsi="Verdana"/>
          <w:sz w:val="20"/>
          <w:szCs w:val="20"/>
        </w:rPr>
        <w:t xml:space="preserve">, </w:t>
      </w:r>
      <w:r w:rsidRPr="00CB388D">
        <w:rPr>
          <w:rFonts w:ascii="Verdana" w:hAnsi="Verdana"/>
          <w:i/>
          <w:iCs/>
          <w:sz w:val="20"/>
          <w:szCs w:val="20"/>
        </w:rPr>
        <w:t>29</w:t>
      </w:r>
      <w:r w:rsidRPr="00CB388D">
        <w:rPr>
          <w:rFonts w:ascii="Verdana" w:hAnsi="Verdana"/>
          <w:sz w:val="20"/>
          <w:szCs w:val="20"/>
        </w:rPr>
        <w:t>(1), 28-49.</w:t>
      </w:r>
    </w:p>
    <w:p w14:paraId="5DBC32B3" w14:textId="77777777" w:rsidR="00112E82" w:rsidRPr="00CB388D" w:rsidRDefault="00112E82" w:rsidP="00112E82">
      <w:pPr>
        <w:rPr>
          <w:rStyle w:val="Hyperlien"/>
          <w:rFonts w:ascii="Verdana" w:eastAsia="Verdana" w:hAnsi="Verdana" w:cs="Verdana"/>
          <w:sz w:val="20"/>
          <w:szCs w:val="20"/>
          <w:lang w:val="fr-FR"/>
        </w:rPr>
      </w:pPr>
    </w:p>
    <w:p w14:paraId="17F1E52E" w14:textId="77777777" w:rsidR="00112E82" w:rsidRPr="00CB388D" w:rsidRDefault="00112E82" w:rsidP="00112E82">
      <w:pPr>
        <w:rPr>
          <w:rFonts w:ascii="Verdana" w:hAnsi="Verdana"/>
          <w:sz w:val="20"/>
          <w:szCs w:val="20"/>
        </w:rPr>
      </w:pPr>
      <w:proofErr w:type="spellStart"/>
      <w:r w:rsidRPr="00CB388D">
        <w:rPr>
          <w:rFonts w:ascii="Verdana" w:hAnsi="Verdana"/>
          <w:sz w:val="20"/>
          <w:szCs w:val="20"/>
        </w:rPr>
        <w:t>Davila</w:t>
      </w:r>
      <w:proofErr w:type="spellEnd"/>
      <w:r w:rsidRPr="00CB388D">
        <w:rPr>
          <w:rFonts w:ascii="Verdana" w:hAnsi="Verdana"/>
          <w:sz w:val="20"/>
          <w:szCs w:val="20"/>
        </w:rPr>
        <w:t xml:space="preserve">, A, et </w:t>
      </w:r>
      <w:proofErr w:type="spellStart"/>
      <w:r w:rsidRPr="00CB388D">
        <w:rPr>
          <w:rFonts w:ascii="Verdana" w:hAnsi="Verdana"/>
          <w:sz w:val="20"/>
          <w:szCs w:val="20"/>
        </w:rPr>
        <w:t>Dominguez</w:t>
      </w:r>
      <w:proofErr w:type="spellEnd"/>
      <w:r w:rsidRPr="00CB388D">
        <w:rPr>
          <w:rFonts w:ascii="Verdana" w:hAnsi="Verdana"/>
          <w:sz w:val="20"/>
          <w:szCs w:val="20"/>
        </w:rPr>
        <w:t xml:space="preserve">, M. (2010). Formats des groupes et types de discussion dans la recherche sociale qualitative. </w:t>
      </w:r>
      <w:r w:rsidRPr="00CB388D">
        <w:rPr>
          <w:rFonts w:ascii="Verdana" w:hAnsi="Verdana"/>
          <w:i/>
          <w:iCs/>
          <w:sz w:val="20"/>
          <w:szCs w:val="20"/>
        </w:rPr>
        <w:t>Recherches qualitatives</w:t>
      </w:r>
      <w:r w:rsidRPr="00CB388D">
        <w:rPr>
          <w:rFonts w:ascii="Verdana" w:hAnsi="Verdana"/>
          <w:sz w:val="20"/>
          <w:szCs w:val="20"/>
        </w:rPr>
        <w:t xml:space="preserve">, </w:t>
      </w:r>
      <w:r w:rsidRPr="00CB388D">
        <w:rPr>
          <w:rFonts w:ascii="Verdana" w:hAnsi="Verdana"/>
          <w:i/>
          <w:iCs/>
          <w:sz w:val="20"/>
          <w:szCs w:val="20"/>
        </w:rPr>
        <w:t>29</w:t>
      </w:r>
      <w:r w:rsidRPr="00CB388D">
        <w:rPr>
          <w:rFonts w:ascii="Verdana" w:hAnsi="Verdana"/>
          <w:sz w:val="20"/>
          <w:szCs w:val="20"/>
        </w:rPr>
        <w:t>(1), 50-68.</w:t>
      </w:r>
    </w:p>
    <w:p w14:paraId="35F1DB9F" w14:textId="77777777" w:rsidR="00112E82" w:rsidRPr="00E27F2F" w:rsidRDefault="00112E82" w:rsidP="00112E82">
      <w:pPr>
        <w:pStyle w:val="Normal0"/>
        <w:spacing w:after="60"/>
        <w:rPr>
          <w:rFonts w:ascii="Verdana" w:eastAsia="Verdana" w:hAnsi="Verdana" w:cs="Verdana"/>
          <w:color w:val="000000"/>
          <w:sz w:val="20"/>
          <w:szCs w:val="20"/>
        </w:rPr>
      </w:pPr>
    </w:p>
    <w:p w14:paraId="1A83284C" w14:textId="408132FE" w:rsidR="00112E82" w:rsidRDefault="00112E82" w:rsidP="00112E82">
      <w:pPr>
        <w:pStyle w:val="Normal0"/>
        <w:spacing w:after="60"/>
        <w:rPr>
          <w:rFonts w:ascii="Verdana" w:eastAsia="Verdana" w:hAnsi="Verdana" w:cs="Verdana"/>
          <w:color w:val="000000"/>
          <w:sz w:val="20"/>
          <w:szCs w:val="20"/>
        </w:rPr>
      </w:pPr>
      <w:proofErr w:type="spellStart"/>
      <w:r w:rsidRPr="00C97A64">
        <w:rPr>
          <w:rFonts w:ascii="Verdana" w:eastAsia="Verdana" w:hAnsi="Verdana" w:cs="Verdana"/>
          <w:color w:val="000000"/>
          <w:sz w:val="20"/>
          <w:szCs w:val="20"/>
        </w:rPr>
        <w:t>Jézégou</w:t>
      </w:r>
      <w:proofErr w:type="spellEnd"/>
      <w:r w:rsidRPr="00C97A64">
        <w:rPr>
          <w:rFonts w:ascii="Verdana" w:eastAsia="Verdana" w:hAnsi="Verdana" w:cs="Verdana"/>
          <w:color w:val="000000"/>
          <w:sz w:val="20"/>
          <w:szCs w:val="20"/>
        </w:rPr>
        <w:t xml:space="preserve">, A. (2014). Le modèle de la présence en </w:t>
      </w:r>
      <w:proofErr w:type="spellStart"/>
      <w:r w:rsidRPr="00C97A64">
        <w:rPr>
          <w:rFonts w:ascii="Verdana" w:eastAsia="Verdana" w:hAnsi="Verdana" w:cs="Verdana"/>
          <w:color w:val="000000"/>
          <w:sz w:val="20"/>
          <w:szCs w:val="20"/>
        </w:rPr>
        <w:t>elearning</w:t>
      </w:r>
      <w:proofErr w:type="spellEnd"/>
      <w:r w:rsidRPr="00C97A64">
        <w:rPr>
          <w:rFonts w:ascii="Verdana" w:eastAsia="Verdana" w:hAnsi="Verdana" w:cs="Verdana"/>
          <w:color w:val="000000"/>
          <w:sz w:val="20"/>
          <w:szCs w:val="20"/>
        </w:rPr>
        <w:t xml:space="preserve">. Une modélisation théorique au service de la pratique, notamment en contexte universitaire. </w:t>
      </w:r>
      <w:r w:rsidRPr="00CB388D">
        <w:rPr>
          <w:rFonts w:ascii="Verdana" w:eastAsia="Verdana" w:hAnsi="Verdana" w:cs="Verdana"/>
          <w:color w:val="000000"/>
          <w:sz w:val="20"/>
          <w:szCs w:val="20"/>
        </w:rPr>
        <w:t xml:space="preserve">Dans Geneviève </w:t>
      </w:r>
      <w:proofErr w:type="spellStart"/>
      <w:r w:rsidRPr="00CB388D">
        <w:rPr>
          <w:rFonts w:ascii="Verdana" w:eastAsia="Verdana" w:hAnsi="Verdana" w:cs="Verdana"/>
          <w:color w:val="000000"/>
          <w:sz w:val="20"/>
          <w:szCs w:val="20"/>
        </w:rPr>
        <w:t>Lameul</w:t>
      </w:r>
      <w:proofErr w:type="spellEnd"/>
      <w:r w:rsidRPr="00CB388D">
        <w:rPr>
          <w:rFonts w:ascii="Verdana" w:eastAsia="Verdana" w:hAnsi="Verdana" w:cs="Verdana"/>
          <w:color w:val="000000"/>
          <w:sz w:val="20"/>
          <w:szCs w:val="20"/>
        </w:rPr>
        <w:t xml:space="preserve"> et </w:t>
      </w:r>
      <w:proofErr w:type="spellStart"/>
      <w:r w:rsidRPr="00CB388D">
        <w:rPr>
          <w:rFonts w:ascii="Verdana" w:eastAsia="Verdana" w:hAnsi="Verdana" w:cs="Verdana"/>
          <w:color w:val="000000"/>
          <w:sz w:val="20"/>
          <w:szCs w:val="20"/>
        </w:rPr>
        <w:t>Catherie</w:t>
      </w:r>
      <w:proofErr w:type="spellEnd"/>
      <w:r w:rsidRPr="00CB388D">
        <w:rPr>
          <w:rFonts w:ascii="Verdana" w:eastAsia="Verdana" w:hAnsi="Verdana" w:cs="Verdana"/>
          <w:color w:val="000000"/>
          <w:sz w:val="20"/>
          <w:szCs w:val="20"/>
        </w:rPr>
        <w:t xml:space="preserve"> Loisy (</w:t>
      </w:r>
      <w:proofErr w:type="spellStart"/>
      <w:r w:rsidRPr="00CB388D">
        <w:rPr>
          <w:rFonts w:ascii="Verdana" w:eastAsia="Verdana" w:hAnsi="Verdana" w:cs="Verdana"/>
          <w:color w:val="000000"/>
          <w:sz w:val="20"/>
          <w:szCs w:val="20"/>
        </w:rPr>
        <w:t>dir</w:t>
      </w:r>
      <w:proofErr w:type="spellEnd"/>
      <w:r w:rsidRPr="00CB388D">
        <w:rPr>
          <w:rFonts w:ascii="Verdana" w:eastAsia="Verdana" w:hAnsi="Verdana" w:cs="Verdana"/>
          <w:color w:val="000000"/>
          <w:sz w:val="20"/>
          <w:szCs w:val="20"/>
        </w:rPr>
        <w:t xml:space="preserve">.), </w:t>
      </w:r>
      <w:r w:rsidRPr="00CB388D">
        <w:rPr>
          <w:rFonts w:ascii="Verdana" w:eastAsia="Verdana" w:hAnsi="Verdana" w:cs="Verdana"/>
          <w:i/>
          <w:iCs/>
          <w:color w:val="000000"/>
          <w:sz w:val="20"/>
          <w:szCs w:val="20"/>
        </w:rPr>
        <w:t>La pédagogie universitaire à l’heure du numérique.</w:t>
      </w:r>
      <w:r w:rsidRPr="00CB388D">
        <w:rPr>
          <w:rFonts w:ascii="Verdana" w:eastAsia="Verdana" w:hAnsi="Verdana" w:cs="Verdana"/>
          <w:color w:val="000000"/>
          <w:sz w:val="20"/>
          <w:szCs w:val="20"/>
        </w:rPr>
        <w:t xml:space="preserve"> </w:t>
      </w:r>
      <w:r w:rsidRPr="00C97A64">
        <w:rPr>
          <w:rFonts w:ascii="Verdana" w:eastAsia="Verdana" w:hAnsi="Verdana" w:cs="Verdana"/>
          <w:color w:val="000000"/>
          <w:sz w:val="20"/>
          <w:szCs w:val="20"/>
        </w:rPr>
        <w:t>Questionnement et éclairage de la recherche, (p. 112-120). Bruxelles</w:t>
      </w:r>
      <w:r w:rsidR="001C7D72">
        <w:rPr>
          <w:rFonts w:ascii="Verdana" w:eastAsia="Verdana" w:hAnsi="Verdana" w:cs="Verdana"/>
          <w:color w:val="000000"/>
          <w:sz w:val="20"/>
          <w:szCs w:val="20"/>
        </w:rPr>
        <w:t> </w:t>
      </w:r>
      <w:r w:rsidRPr="00C97A64">
        <w:rPr>
          <w:rFonts w:ascii="Verdana" w:eastAsia="Verdana" w:hAnsi="Verdana" w:cs="Verdana"/>
          <w:color w:val="000000"/>
          <w:sz w:val="20"/>
          <w:szCs w:val="20"/>
        </w:rPr>
        <w:t xml:space="preserve">: de </w:t>
      </w:r>
      <w:proofErr w:type="spellStart"/>
      <w:r w:rsidRPr="00C97A64">
        <w:rPr>
          <w:rFonts w:ascii="Verdana" w:eastAsia="Verdana" w:hAnsi="Verdana" w:cs="Verdana"/>
          <w:color w:val="000000"/>
          <w:sz w:val="20"/>
          <w:szCs w:val="20"/>
        </w:rPr>
        <w:t>boeck</w:t>
      </w:r>
      <w:proofErr w:type="spellEnd"/>
      <w:r w:rsidRPr="00C97A64">
        <w:rPr>
          <w:rFonts w:ascii="Verdana" w:eastAsia="Verdana" w:hAnsi="Verdana" w:cs="Verdana"/>
          <w:color w:val="000000"/>
          <w:sz w:val="20"/>
          <w:szCs w:val="20"/>
        </w:rPr>
        <w:t xml:space="preserve"> Supérieur.</w:t>
      </w:r>
    </w:p>
    <w:p w14:paraId="378E0401" w14:textId="5E3C6A03" w:rsidR="001C7D72" w:rsidRDefault="001C7D72" w:rsidP="00112E82">
      <w:pPr>
        <w:pStyle w:val="Normal0"/>
        <w:spacing w:after="60"/>
        <w:rPr>
          <w:rFonts w:ascii="Verdana" w:eastAsia="Verdana" w:hAnsi="Verdana" w:cs="Verdana"/>
          <w:color w:val="000000"/>
          <w:sz w:val="20"/>
          <w:szCs w:val="20"/>
        </w:rPr>
      </w:pPr>
    </w:p>
    <w:p w14:paraId="4EBBD226" w14:textId="104012B5" w:rsidR="001C7D72" w:rsidRPr="001C7D72" w:rsidRDefault="001C7D72" w:rsidP="00112E82">
      <w:pPr>
        <w:pStyle w:val="Normal0"/>
        <w:spacing w:after="60"/>
        <w:rPr>
          <w:rFonts w:ascii="Verdana" w:eastAsia="Verdana" w:hAnsi="Verdana" w:cs="Verdana"/>
          <w:color w:val="000000"/>
          <w:sz w:val="20"/>
          <w:szCs w:val="20"/>
        </w:rPr>
      </w:pPr>
      <w:r w:rsidRPr="001C7D72">
        <w:rPr>
          <w:rFonts w:ascii="Verdana" w:eastAsia="Verdana" w:hAnsi="Verdana" w:cs="Verdana"/>
          <w:color w:val="000000"/>
          <w:sz w:val="20"/>
          <w:szCs w:val="20"/>
        </w:rPr>
        <w:t>MÉES</w:t>
      </w:r>
      <w:r w:rsidRPr="001C7D72">
        <w:rPr>
          <w:rFonts w:ascii="Verdana" w:eastAsia="Verdana" w:hAnsi="Verdana" w:cs="Verdana"/>
          <w:color w:val="000000"/>
          <w:sz w:val="20"/>
          <w:szCs w:val="20"/>
        </w:rPr>
        <w:t xml:space="preserve"> (</w:t>
      </w:r>
      <w:proofErr w:type="gramStart"/>
      <w:r w:rsidRPr="001C7D72">
        <w:rPr>
          <w:rFonts w:ascii="Verdana" w:eastAsia="Verdana" w:hAnsi="Verdana" w:cs="Verdana"/>
          <w:color w:val="000000"/>
          <w:sz w:val="20"/>
          <w:szCs w:val="20"/>
        </w:rPr>
        <w:t>Ministère de l’</w:t>
      </w:r>
      <w:r>
        <w:rPr>
          <w:rFonts w:ascii="Verdana" w:eastAsia="Verdana" w:hAnsi="Verdana" w:cs="Verdana"/>
          <w:color w:val="000000"/>
          <w:sz w:val="20"/>
          <w:szCs w:val="20"/>
        </w:rPr>
        <w:t>É</w:t>
      </w:r>
      <w:r w:rsidRPr="001C7D72">
        <w:rPr>
          <w:rFonts w:ascii="Verdana" w:eastAsia="Verdana" w:hAnsi="Verdana" w:cs="Verdana"/>
          <w:color w:val="000000"/>
          <w:sz w:val="20"/>
          <w:szCs w:val="20"/>
        </w:rPr>
        <w:t>ducation</w:t>
      </w:r>
      <w:proofErr w:type="gramEnd"/>
      <w:r w:rsidRPr="001C7D72">
        <w:rPr>
          <w:rFonts w:ascii="Verdana" w:eastAsia="Verdana" w:hAnsi="Verdana" w:cs="Verdana"/>
          <w:color w:val="000000"/>
          <w:sz w:val="20"/>
          <w:szCs w:val="20"/>
        </w:rPr>
        <w:t xml:space="preserve"> et de l’</w:t>
      </w:r>
      <w:r>
        <w:rPr>
          <w:rFonts w:ascii="Verdana" w:eastAsia="Verdana" w:hAnsi="Verdana" w:cs="Verdana"/>
          <w:color w:val="000000"/>
          <w:sz w:val="20"/>
          <w:szCs w:val="20"/>
        </w:rPr>
        <w:t>E</w:t>
      </w:r>
      <w:r w:rsidRPr="001C7D72">
        <w:rPr>
          <w:rFonts w:ascii="Verdana" w:eastAsia="Verdana" w:hAnsi="Verdana" w:cs="Verdana"/>
          <w:color w:val="000000"/>
          <w:sz w:val="20"/>
          <w:szCs w:val="20"/>
        </w:rPr>
        <w:t xml:space="preserve">nseignement supérieur du Québec). </w:t>
      </w:r>
      <w:r w:rsidRPr="001C7D72">
        <w:rPr>
          <w:rFonts w:ascii="Verdana" w:eastAsia="Verdana" w:hAnsi="Verdana" w:cs="Verdana"/>
          <w:color w:val="000000"/>
          <w:sz w:val="20"/>
          <w:szCs w:val="20"/>
        </w:rPr>
        <w:t>2019</w:t>
      </w:r>
      <w:r w:rsidRPr="001C7D72">
        <w:rPr>
          <w:rFonts w:ascii="Verdana" w:eastAsia="Verdana" w:hAnsi="Verdana" w:cs="Verdana"/>
          <w:color w:val="000000"/>
          <w:sz w:val="20"/>
          <w:szCs w:val="20"/>
        </w:rPr>
        <w:t xml:space="preserve">. </w:t>
      </w:r>
      <w:r w:rsidRPr="001C7D72">
        <w:rPr>
          <w:rFonts w:ascii="Verdana" w:eastAsia="Verdana" w:hAnsi="Verdana" w:cs="Verdana"/>
          <w:i/>
          <w:iCs/>
          <w:color w:val="000000"/>
          <w:sz w:val="20"/>
          <w:szCs w:val="20"/>
        </w:rPr>
        <w:t xml:space="preserve">Cadre de référence de la compétence numérique. </w:t>
      </w:r>
      <w:r w:rsidRPr="001C7D72">
        <w:rPr>
          <w:rFonts w:ascii="Verdana" w:eastAsia="Verdana" w:hAnsi="Verdana" w:cs="Verdana"/>
          <w:color w:val="000000"/>
          <w:sz w:val="20"/>
          <w:szCs w:val="20"/>
        </w:rPr>
        <w:t>http://www.education.gouv.qc.ca/fileadmin/site_web/documents/ministere/Cadre-reference-competence-num.pdf</w:t>
      </w:r>
      <w:r>
        <w:rPr>
          <w:rFonts w:ascii="Verdana" w:eastAsia="Verdana" w:hAnsi="Verdana" w:cs="Verdana"/>
          <w:color w:val="000000"/>
          <w:sz w:val="20"/>
          <w:szCs w:val="20"/>
        </w:rPr>
        <w:t xml:space="preserve"> </w:t>
      </w:r>
    </w:p>
    <w:p w14:paraId="34ADB4AA" w14:textId="77777777" w:rsidR="00112E82" w:rsidRPr="00C97A64" w:rsidRDefault="00112E82" w:rsidP="00112E82">
      <w:pPr>
        <w:pStyle w:val="Normal0"/>
        <w:rPr>
          <w:rFonts w:ascii="Verdana" w:eastAsia="Verdana" w:hAnsi="Verdana" w:cs="Verdana"/>
          <w:color w:val="000000"/>
          <w:sz w:val="15"/>
          <w:szCs w:val="15"/>
        </w:rPr>
      </w:pPr>
    </w:p>
    <w:p w14:paraId="55F84A80" w14:textId="77777777" w:rsidR="00670980" w:rsidRDefault="00E86556">
      <w:pPr>
        <w:pBdr>
          <w:top w:val="nil"/>
          <w:left w:val="nil"/>
          <w:bottom w:val="nil"/>
          <w:right w:val="nil"/>
          <w:between w:val="nil"/>
        </w:pBdr>
        <w:spacing w:after="60" w:line="276" w:lineRule="auto"/>
        <w:rPr>
          <w:rFonts w:ascii="Verdana" w:eastAsia="Verdana" w:hAnsi="Verdana" w:cs="Verdana"/>
          <w:color w:val="000000"/>
          <w:sz w:val="15"/>
          <w:szCs w:val="15"/>
        </w:rPr>
      </w:pPr>
      <w:r>
        <w:rPr>
          <w:rFonts w:ascii="Verdana" w:eastAsia="Verdana" w:hAnsi="Verdana" w:cs="Verdana"/>
          <w:noProof/>
          <w:color w:val="000000"/>
          <w:sz w:val="15"/>
          <w:szCs w:val="15"/>
          <w:shd w:val="clear" w:color="auto" w:fill="FF5756"/>
        </w:rPr>
        <w:drawing>
          <wp:inline distT="0" distB="0" distL="0" distR="0" wp14:anchorId="54BDF23C" wp14:editId="1602BCD8">
            <wp:extent cx="432000" cy="360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2000" cy="36000"/>
                    </a:xfrm>
                    <a:prstGeom prst="rect">
                      <a:avLst/>
                    </a:prstGeom>
                    <a:ln/>
                  </pic:spPr>
                </pic:pic>
              </a:graphicData>
            </a:graphic>
          </wp:inline>
        </w:drawing>
      </w:r>
    </w:p>
    <w:p w14:paraId="3C303564" w14:textId="77777777" w:rsidR="00354A3D" w:rsidRDefault="00354A3D">
      <w:pPr>
        <w:pBdr>
          <w:top w:val="nil"/>
          <w:left w:val="nil"/>
          <w:bottom w:val="nil"/>
          <w:right w:val="nil"/>
          <w:between w:val="nil"/>
        </w:pBdr>
        <w:spacing w:after="60" w:line="276" w:lineRule="auto"/>
        <w:rPr>
          <w:rFonts w:ascii="Verdana" w:eastAsia="Verdana" w:hAnsi="Verdana" w:cs="Verdana"/>
          <w:color w:val="000000"/>
          <w:sz w:val="15"/>
          <w:szCs w:val="15"/>
        </w:rPr>
      </w:pPr>
    </w:p>
    <w:sectPr w:rsidR="00354A3D">
      <w:headerReference w:type="default" r:id="rId12"/>
      <w:footerReference w:type="default" r:id="rId13"/>
      <w:headerReference w:type="first" r:id="rId14"/>
      <w:footerReference w:type="first" r:id="rId15"/>
      <w:pgSz w:w="12240" w:h="15840"/>
      <w:pgMar w:top="1339" w:right="720" w:bottom="1070" w:left="72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7EF8" w14:textId="77777777" w:rsidR="00166FB7" w:rsidRDefault="00166FB7">
      <w:r>
        <w:separator/>
      </w:r>
    </w:p>
  </w:endnote>
  <w:endnote w:type="continuationSeparator" w:id="0">
    <w:p w14:paraId="34C51B99" w14:textId="77777777" w:rsidR="00166FB7" w:rsidRDefault="001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Medium">
    <w:panose1 w:val="020B0604020202020204"/>
    <w:charset w:val="00"/>
    <w:family w:val="roman"/>
    <w:notTrueType/>
    <w:pitch w:val="default"/>
  </w:font>
  <w:font w:name="Roboto-Bold">
    <w:panose1 w:val="020B0604020202020204"/>
    <w:charset w:val="00"/>
    <w:family w:val="roman"/>
    <w:notTrueType/>
    <w:pitch w:val="default"/>
  </w:font>
  <w:font w:name="Roboto-Light">
    <w:altName w:val="Times New Roman"/>
    <w:panose1 w:val="020B0604020202020204"/>
    <w:charset w:val="00"/>
    <w:family w:val="roman"/>
    <w:notTrueType/>
    <w:pitch w:val="default"/>
  </w:font>
  <w:font w:name="Roboto-Regular">
    <w:panose1 w:val="020B0604020202020204"/>
    <w:charset w:val="00"/>
    <w:family w:val="roman"/>
    <w:notTrueType/>
    <w:pitch w:val="default"/>
  </w:font>
  <w:font w:name="MinionPro-Regula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RobotoCondensed-Light">
    <w:altName w:val="Arial"/>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EE99" w14:textId="77777777" w:rsidR="00670980" w:rsidRDefault="00E86556">
    <w:pPr>
      <w:pBdr>
        <w:top w:val="nil"/>
        <w:left w:val="nil"/>
        <w:bottom w:val="nil"/>
        <w:right w:val="nil"/>
        <w:between w:val="nil"/>
      </w:pBdr>
      <w:tabs>
        <w:tab w:val="center" w:pos="4536"/>
        <w:tab w:val="right" w:pos="9072"/>
      </w:tabs>
      <w:jc w:val="center"/>
      <w:rPr>
        <w:rFonts w:ascii="Verdana" w:eastAsia="Verdana" w:hAnsi="Verdana" w:cs="Verdana"/>
        <w:b/>
        <w:color w:val="E94A4C"/>
        <w:sz w:val="16"/>
        <w:szCs w:val="16"/>
      </w:rPr>
    </w:pPr>
    <w:r>
      <w:rPr>
        <w:rFonts w:ascii="Verdana" w:eastAsia="Verdana" w:hAnsi="Verdana" w:cs="Verdana"/>
        <w:b/>
        <w:color w:val="E94A4C"/>
        <w:sz w:val="16"/>
        <w:szCs w:val="16"/>
      </w:rPr>
      <w:fldChar w:fldCharType="begin"/>
    </w:r>
    <w:r>
      <w:rPr>
        <w:rFonts w:ascii="Verdana" w:eastAsia="Verdana" w:hAnsi="Verdana" w:cs="Verdana"/>
        <w:b/>
        <w:color w:val="E94A4C"/>
        <w:sz w:val="16"/>
        <w:szCs w:val="16"/>
      </w:rPr>
      <w:instrText>PAGE</w:instrText>
    </w:r>
    <w:r>
      <w:rPr>
        <w:rFonts w:ascii="Verdana" w:eastAsia="Verdana" w:hAnsi="Verdana" w:cs="Verdana"/>
        <w:b/>
        <w:color w:val="E94A4C"/>
        <w:sz w:val="16"/>
        <w:szCs w:val="16"/>
      </w:rPr>
      <w:fldChar w:fldCharType="separate"/>
    </w:r>
    <w:r w:rsidR="0049659F">
      <w:rPr>
        <w:rFonts w:ascii="Verdana" w:eastAsia="Verdana" w:hAnsi="Verdana" w:cs="Verdana"/>
        <w:b/>
        <w:noProof/>
        <w:color w:val="E94A4C"/>
        <w:sz w:val="16"/>
        <w:szCs w:val="16"/>
      </w:rPr>
      <w:t>2</w:t>
    </w:r>
    <w:r>
      <w:rPr>
        <w:rFonts w:ascii="Verdana" w:eastAsia="Verdana" w:hAnsi="Verdana" w:cs="Verdana"/>
        <w:b/>
        <w:color w:val="E94A4C"/>
        <w:sz w:val="16"/>
        <w:szCs w:val="16"/>
      </w:rPr>
      <w:fldChar w:fldCharType="end"/>
    </w:r>
  </w:p>
  <w:p w14:paraId="77E818B4" w14:textId="77777777" w:rsidR="00670980" w:rsidRDefault="00670980">
    <w:pPr>
      <w:widowControl w:val="0"/>
      <w:pBdr>
        <w:top w:val="nil"/>
        <w:left w:val="nil"/>
        <w:bottom w:val="nil"/>
        <w:right w:val="nil"/>
        <w:between w:val="nil"/>
      </w:pBdr>
      <w:tabs>
        <w:tab w:val="right" w:pos="7680"/>
      </w:tabs>
      <w:spacing w:line="288" w:lineRule="auto"/>
      <w:rPr>
        <w:rFonts w:ascii="Roboto Condensed" w:eastAsia="Roboto Condensed" w:hAnsi="Roboto Condensed" w:cs="Roboto Condensed"/>
        <w:b/>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AD10" w14:textId="77777777" w:rsidR="00670980" w:rsidRDefault="00E86556">
    <w:pPr>
      <w:widowControl w:val="0"/>
      <w:pBdr>
        <w:top w:val="nil"/>
        <w:left w:val="nil"/>
        <w:bottom w:val="nil"/>
        <w:right w:val="nil"/>
        <w:between w:val="nil"/>
      </w:pBdr>
      <w:tabs>
        <w:tab w:val="left" w:pos="1410"/>
      </w:tabs>
      <w:spacing w:line="288" w:lineRule="auto"/>
      <w:rPr>
        <w:rFonts w:ascii="Roboto Condensed" w:eastAsia="Roboto Condensed" w:hAnsi="Roboto Condensed" w:cs="Roboto Condensed"/>
        <w:b/>
        <w:color w:val="000000"/>
        <w:sz w:val="16"/>
        <w:szCs w:val="16"/>
      </w:rPr>
    </w:pPr>
    <w:r>
      <w:rPr>
        <w:rFonts w:ascii="Roboto Condensed" w:eastAsia="Roboto Condensed" w:hAnsi="Roboto Condensed" w:cs="Roboto Condensed"/>
        <w:b/>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5DA3" w14:textId="77777777" w:rsidR="00166FB7" w:rsidRDefault="00166FB7">
      <w:r>
        <w:separator/>
      </w:r>
    </w:p>
  </w:footnote>
  <w:footnote w:type="continuationSeparator" w:id="0">
    <w:p w14:paraId="33170A6C" w14:textId="77777777" w:rsidR="00166FB7" w:rsidRDefault="0016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C71E" w14:textId="77777777" w:rsidR="0049659F" w:rsidRDefault="0049659F">
    <w:pPr>
      <w:pBdr>
        <w:top w:val="nil"/>
        <w:left w:val="nil"/>
        <w:bottom w:val="nil"/>
        <w:right w:val="nil"/>
        <w:between w:val="nil"/>
      </w:pBdr>
      <w:tabs>
        <w:tab w:val="center" w:pos="4536"/>
        <w:tab w:val="right" w:pos="9072"/>
      </w:tabs>
      <w:ind w:left="-2268" w:right="-2219"/>
      <w:jc w:val="center"/>
      <w:rPr>
        <w:rFonts w:ascii="Arial Narrow" w:eastAsia="Arial Narrow" w:hAnsi="Arial Narrow" w:cs="Arial Narrow"/>
        <w:b/>
        <w:noProof/>
        <w:color w:val="000000"/>
        <w:sz w:val="16"/>
        <w:szCs w:val="16"/>
      </w:rPr>
    </w:pPr>
  </w:p>
  <w:p w14:paraId="4C669EB8" w14:textId="77777777" w:rsidR="00670980" w:rsidRDefault="00E86556">
    <w:pPr>
      <w:pBdr>
        <w:top w:val="nil"/>
        <w:left w:val="nil"/>
        <w:bottom w:val="nil"/>
        <w:right w:val="nil"/>
        <w:between w:val="nil"/>
      </w:pBdr>
      <w:tabs>
        <w:tab w:val="center" w:pos="4536"/>
        <w:tab w:val="right" w:pos="9072"/>
      </w:tabs>
      <w:ind w:left="-2268" w:right="-2219"/>
      <w:jc w:val="center"/>
      <w:rPr>
        <w:rFonts w:ascii="Arial Narrow" w:eastAsia="Arial Narrow" w:hAnsi="Arial Narrow" w:cs="Arial Narrow"/>
        <w:b/>
        <w:color w:val="000000"/>
        <w:sz w:val="16"/>
        <w:szCs w:val="16"/>
      </w:rPr>
    </w:pPr>
    <w:r>
      <w:rPr>
        <w:rFonts w:ascii="Arial Narrow" w:eastAsia="Arial Narrow" w:hAnsi="Arial Narrow" w:cs="Arial Narrow"/>
        <w:b/>
        <w:noProof/>
        <w:color w:val="000000"/>
        <w:sz w:val="16"/>
        <w:szCs w:val="16"/>
      </w:rPr>
      <w:drawing>
        <wp:inline distT="0" distB="0" distL="0" distR="0" wp14:anchorId="1F36F8D6" wp14:editId="1AF4FCB1">
          <wp:extent cx="6858000" cy="491319"/>
          <wp:effectExtent l="0" t="0" r="0" b="4445"/>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84897"/>
                  <a:stretch/>
                </pic:blipFill>
                <pic:spPr bwMode="auto">
                  <a:xfrm>
                    <a:off x="0" y="0"/>
                    <a:ext cx="6858000" cy="4913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2D43F" w14:textId="77777777" w:rsidR="00670980" w:rsidRPr="0049659F" w:rsidRDefault="004748B4" w:rsidP="0049659F">
    <w:pPr>
      <w:pStyle w:val="En-tte"/>
    </w:pPr>
    <w:r>
      <w:rPr>
        <w:noProof/>
      </w:rPr>
      <w:drawing>
        <wp:inline distT="0" distB="0" distL="0" distR="0" wp14:anchorId="438EC8B3" wp14:editId="57B64FEC">
          <wp:extent cx="1769424" cy="413632"/>
          <wp:effectExtent l="0" t="0" r="254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oc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752" cy="427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80"/>
    <w:rsid w:val="00112E82"/>
    <w:rsid w:val="00166FB7"/>
    <w:rsid w:val="001B286A"/>
    <w:rsid w:val="001C7D72"/>
    <w:rsid w:val="00223A80"/>
    <w:rsid w:val="003204B0"/>
    <w:rsid w:val="00354A3D"/>
    <w:rsid w:val="00366EDE"/>
    <w:rsid w:val="004748B4"/>
    <w:rsid w:val="0049659F"/>
    <w:rsid w:val="004F68D3"/>
    <w:rsid w:val="00504E56"/>
    <w:rsid w:val="00670980"/>
    <w:rsid w:val="006734B4"/>
    <w:rsid w:val="007F0B10"/>
    <w:rsid w:val="00DB06C6"/>
    <w:rsid w:val="00E0424E"/>
    <w:rsid w:val="00E70A62"/>
    <w:rsid w:val="00E86556"/>
    <w:rsid w:val="00EA77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FC866"/>
  <w15:docId w15:val="{7C2F57B9-FBC4-4E58-A757-E3D3206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A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H1">
    <w:name w:val="H1"/>
    <w:basedOn w:val="Normal"/>
    <w:uiPriority w:val="99"/>
    <w:qFormat/>
    <w:rsid w:val="00397E40"/>
    <w:pPr>
      <w:spacing w:before="240"/>
    </w:pPr>
    <w:rPr>
      <w:rFonts w:ascii="Arial" w:hAnsi="Arial" w:cs="Times New Roman"/>
      <w:b/>
      <w:bCs/>
      <w:caps/>
      <w:color w:val="51799C"/>
      <w:u w:val="dottedHeavy"/>
      <w:lang w:val="fr-FR"/>
    </w:rPr>
  </w:style>
  <w:style w:type="paragraph" w:styleId="Textedebulles">
    <w:name w:val="Balloon Text"/>
    <w:basedOn w:val="Normal"/>
    <w:link w:val="TextedebullesCar"/>
    <w:uiPriority w:val="99"/>
    <w:semiHidden/>
    <w:unhideWhenUsed/>
    <w:rsid w:val="009901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112"/>
    <w:rPr>
      <w:rFonts w:ascii="Lucida Grande" w:hAnsi="Lucida Grande" w:cs="Lucida Grande"/>
      <w:sz w:val="18"/>
      <w:szCs w:val="18"/>
    </w:rPr>
  </w:style>
  <w:style w:type="paragraph" w:styleId="En-tte">
    <w:name w:val="header"/>
    <w:basedOn w:val="Normal"/>
    <w:link w:val="En-tteCar"/>
    <w:uiPriority w:val="99"/>
    <w:unhideWhenUsed/>
    <w:rsid w:val="00B26AFB"/>
    <w:pPr>
      <w:tabs>
        <w:tab w:val="center" w:pos="4536"/>
        <w:tab w:val="right" w:pos="9072"/>
      </w:tabs>
      <w:jc w:val="center"/>
    </w:pPr>
  </w:style>
  <w:style w:type="character" w:customStyle="1" w:styleId="En-tteCar">
    <w:name w:val="En-tête Car"/>
    <w:basedOn w:val="Policepardfaut"/>
    <w:link w:val="En-tte"/>
    <w:uiPriority w:val="99"/>
    <w:rsid w:val="00B26AFB"/>
  </w:style>
  <w:style w:type="paragraph" w:styleId="Pieddepage">
    <w:name w:val="footer"/>
    <w:basedOn w:val="Normal"/>
    <w:link w:val="PieddepageCar"/>
    <w:uiPriority w:val="99"/>
    <w:unhideWhenUsed/>
    <w:rsid w:val="0035247B"/>
    <w:pPr>
      <w:tabs>
        <w:tab w:val="center" w:pos="4536"/>
        <w:tab w:val="right" w:pos="9072"/>
      </w:tabs>
      <w:jc w:val="center"/>
    </w:pPr>
    <w:rPr>
      <w:rFonts w:ascii="Verdana" w:hAnsi="Verdana"/>
      <w:b/>
      <w:color w:val="E94A4C"/>
      <w:sz w:val="16"/>
    </w:rPr>
  </w:style>
  <w:style w:type="character" w:customStyle="1" w:styleId="PieddepageCar">
    <w:name w:val="Pied de page Car"/>
    <w:basedOn w:val="Policepardfaut"/>
    <w:link w:val="Pieddepage"/>
    <w:uiPriority w:val="99"/>
    <w:rsid w:val="0035247B"/>
    <w:rPr>
      <w:rFonts w:ascii="Verdana" w:hAnsi="Verdana"/>
      <w:b/>
      <w:color w:val="E94A4C"/>
      <w:sz w:val="16"/>
    </w:rPr>
  </w:style>
  <w:style w:type="paragraph" w:customStyle="1" w:styleId="H2">
    <w:name w:val="H2"/>
    <w:basedOn w:val="Normal"/>
    <w:uiPriority w:val="99"/>
    <w:rsid w:val="005E1AD4"/>
    <w:pPr>
      <w:widowControl w:val="0"/>
      <w:suppressAutoHyphens/>
      <w:autoSpaceDE w:val="0"/>
      <w:autoSpaceDN w:val="0"/>
      <w:adjustRightInd w:val="0"/>
      <w:spacing w:before="480" w:after="180" w:line="360" w:lineRule="atLeast"/>
      <w:textAlignment w:val="center"/>
    </w:pPr>
    <w:rPr>
      <w:rFonts w:ascii="Roboto-Medium" w:hAnsi="Roboto-Medium" w:cs="Roboto-Medium"/>
      <w:color w:val="000000"/>
      <w:spacing w:val="6"/>
      <w:sz w:val="30"/>
      <w:szCs w:val="30"/>
      <w:lang w:val="en-US"/>
    </w:rPr>
  </w:style>
  <w:style w:type="paragraph" w:customStyle="1" w:styleId="H3">
    <w:name w:val="H3"/>
    <w:basedOn w:val="H2"/>
    <w:uiPriority w:val="99"/>
    <w:rsid w:val="005E1AD4"/>
    <w:pPr>
      <w:spacing w:before="240" w:line="300" w:lineRule="atLeast"/>
    </w:pPr>
    <w:rPr>
      <w:rFonts w:ascii="Roboto-Bold" w:hAnsi="Roboto-Bold" w:cs="Roboto-Bold"/>
      <w:b/>
      <w:bCs/>
      <w:spacing w:val="4"/>
      <w:sz w:val="22"/>
      <w:szCs w:val="22"/>
    </w:rPr>
  </w:style>
  <w:style w:type="paragraph" w:customStyle="1" w:styleId="p">
    <w:name w:val="p"/>
    <w:basedOn w:val="Normal"/>
    <w:uiPriority w:val="99"/>
    <w:rsid w:val="005E1AD4"/>
    <w:pPr>
      <w:widowControl w:val="0"/>
      <w:autoSpaceDE w:val="0"/>
      <w:autoSpaceDN w:val="0"/>
      <w:adjustRightInd w:val="0"/>
      <w:spacing w:after="240" w:line="260" w:lineRule="atLeast"/>
      <w:jc w:val="both"/>
      <w:textAlignment w:val="center"/>
    </w:pPr>
    <w:rPr>
      <w:rFonts w:ascii="Roboto-Light" w:hAnsi="Roboto-Light" w:cs="Roboto-Light"/>
      <w:color w:val="000000"/>
      <w:spacing w:val="1"/>
      <w:sz w:val="19"/>
      <w:szCs w:val="19"/>
      <w:lang w:val="en-US"/>
    </w:rPr>
  </w:style>
  <w:style w:type="paragraph" w:customStyle="1" w:styleId="basdepage">
    <w:name w:val="bas de page"/>
    <w:basedOn w:val="Normal"/>
    <w:uiPriority w:val="99"/>
    <w:rsid w:val="005E1AD4"/>
    <w:pPr>
      <w:widowControl w:val="0"/>
      <w:pBdr>
        <w:top w:val="single" w:sz="4" w:space="24" w:color="auto"/>
      </w:pBdr>
      <w:tabs>
        <w:tab w:val="right" w:pos="9000"/>
      </w:tabs>
      <w:autoSpaceDE w:val="0"/>
      <w:autoSpaceDN w:val="0"/>
      <w:adjustRightInd w:val="0"/>
      <w:spacing w:line="200" w:lineRule="atLeast"/>
      <w:textAlignment w:val="center"/>
    </w:pPr>
    <w:rPr>
      <w:rFonts w:ascii="Roboto-Regular" w:hAnsi="Roboto-Regular" w:cs="Roboto-Regular"/>
      <w:color w:val="000000"/>
      <w:sz w:val="16"/>
      <w:szCs w:val="16"/>
      <w:lang w:val="en-US"/>
    </w:rPr>
  </w:style>
  <w:style w:type="paragraph" w:styleId="Notedebasdepage">
    <w:name w:val="footnote text"/>
    <w:basedOn w:val="Normal"/>
    <w:link w:val="NotedebasdepageCar"/>
    <w:uiPriority w:val="99"/>
    <w:unhideWhenUsed/>
    <w:rsid w:val="006C7623"/>
    <w:pPr>
      <w:tabs>
        <w:tab w:val="left" w:pos="90"/>
      </w:tabs>
      <w:spacing w:after="60" w:line="276" w:lineRule="auto"/>
      <w:ind w:left="86" w:hanging="86"/>
    </w:pPr>
    <w:rPr>
      <w:rFonts w:ascii="Arial" w:hAnsi="Arial"/>
      <w:sz w:val="14"/>
    </w:rPr>
  </w:style>
  <w:style w:type="character" w:customStyle="1" w:styleId="NotedebasdepageCar">
    <w:name w:val="Note de bas de page Car"/>
    <w:basedOn w:val="Policepardfaut"/>
    <w:link w:val="Notedebasdepage"/>
    <w:uiPriority w:val="99"/>
    <w:rsid w:val="006C7623"/>
    <w:rPr>
      <w:rFonts w:ascii="Arial" w:hAnsi="Arial"/>
      <w:sz w:val="14"/>
    </w:rPr>
  </w:style>
  <w:style w:type="character" w:styleId="Appelnotedebasdep">
    <w:name w:val="footnote reference"/>
    <w:basedOn w:val="Policepardfaut"/>
    <w:uiPriority w:val="99"/>
    <w:unhideWhenUsed/>
    <w:rsid w:val="00F10CD2"/>
    <w:rPr>
      <w:rFonts w:ascii="Arial" w:hAnsi="Arial"/>
      <w:b w:val="0"/>
      <w:i w:val="0"/>
      <w:sz w:val="14"/>
      <w:vertAlign w:val="superscript"/>
    </w:rPr>
  </w:style>
  <w:style w:type="paragraph" w:customStyle="1" w:styleId="Paragraphestandard">
    <w:name w:val="[Paragraphe standard]"/>
    <w:basedOn w:val="Normal"/>
    <w:uiPriority w:val="99"/>
    <w:rsid w:val="00F5076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rodepage">
    <w:name w:val="page number"/>
    <w:basedOn w:val="Policepardfaut"/>
    <w:uiPriority w:val="99"/>
    <w:semiHidden/>
    <w:unhideWhenUsed/>
    <w:rsid w:val="00F17531"/>
  </w:style>
  <w:style w:type="paragraph" w:customStyle="1" w:styleId="pbiblio">
    <w:name w:val="p_biblio"/>
    <w:basedOn w:val="Normal"/>
    <w:link w:val="pbiblioCar"/>
    <w:uiPriority w:val="99"/>
    <w:rsid w:val="00F17531"/>
    <w:pPr>
      <w:widowControl w:val="0"/>
      <w:autoSpaceDE w:val="0"/>
      <w:autoSpaceDN w:val="0"/>
      <w:adjustRightInd w:val="0"/>
      <w:spacing w:after="160" w:line="220" w:lineRule="atLeast"/>
      <w:jc w:val="both"/>
      <w:textAlignment w:val="center"/>
    </w:pPr>
    <w:rPr>
      <w:rFonts w:ascii="Roboto-Light" w:hAnsi="Roboto-Light" w:cs="Roboto-Light"/>
      <w:color w:val="000000"/>
      <w:spacing w:val="1"/>
      <w:sz w:val="16"/>
      <w:szCs w:val="16"/>
      <w:lang w:val="en-US"/>
    </w:rPr>
  </w:style>
  <w:style w:type="character" w:customStyle="1" w:styleId="italic">
    <w:name w:val="italic"/>
    <w:uiPriority w:val="99"/>
    <w:rsid w:val="00F17531"/>
    <w:rPr>
      <w:i/>
      <w:iCs/>
    </w:rPr>
  </w:style>
  <w:style w:type="paragraph" w:customStyle="1" w:styleId="Titreprincipal">
    <w:name w:val="Titre principal"/>
    <w:basedOn w:val="Normal"/>
    <w:qFormat/>
    <w:rsid w:val="00F248F7"/>
    <w:pPr>
      <w:widowControl w:val="0"/>
      <w:autoSpaceDE w:val="0"/>
      <w:autoSpaceDN w:val="0"/>
      <w:adjustRightInd w:val="0"/>
      <w:textAlignment w:val="center"/>
    </w:pPr>
    <w:rPr>
      <w:rFonts w:ascii="Verdana" w:hAnsi="Verdana" w:cs="Times New Roman"/>
      <w:color w:val="0D0D0D" w:themeColor="text1" w:themeTint="F2"/>
      <w:sz w:val="36"/>
      <w:szCs w:val="60"/>
    </w:rPr>
  </w:style>
  <w:style w:type="paragraph" w:customStyle="1" w:styleId="Stylesoustitreprincipal">
    <w:name w:val="Style sous titre principal"/>
    <w:basedOn w:val="Titreprincipal"/>
    <w:qFormat/>
    <w:rsid w:val="00B26AFB"/>
    <w:rPr>
      <w:rFonts w:cs="Arial"/>
      <w:b/>
      <w:color w:val="595959" w:themeColor="text1" w:themeTint="A6"/>
      <w:sz w:val="26"/>
      <w:szCs w:val="30"/>
    </w:rPr>
  </w:style>
  <w:style w:type="paragraph" w:customStyle="1" w:styleId="Styleauteur">
    <w:name w:val="Style auteur"/>
    <w:basedOn w:val="Normal"/>
    <w:qFormat/>
    <w:rsid w:val="00495315"/>
    <w:pPr>
      <w:widowControl w:val="0"/>
      <w:pBdr>
        <w:bottom w:val="single" w:sz="4" w:space="6" w:color="auto"/>
      </w:pBdr>
      <w:suppressAutoHyphens/>
      <w:autoSpaceDE w:val="0"/>
      <w:autoSpaceDN w:val="0"/>
      <w:adjustRightInd w:val="0"/>
      <w:spacing w:before="240" w:after="480"/>
      <w:textAlignment w:val="center"/>
    </w:pPr>
    <w:rPr>
      <w:rFonts w:ascii="Verdana" w:hAnsi="Verdana" w:cs="Arial"/>
      <w:bCs/>
      <w:color w:val="595959" w:themeColor="text1" w:themeTint="A6"/>
      <w:sz w:val="18"/>
      <w:szCs w:val="19"/>
    </w:rPr>
  </w:style>
  <w:style w:type="paragraph" w:customStyle="1" w:styleId="Textecourant">
    <w:name w:val="Texte courant"/>
    <w:basedOn w:val="p"/>
    <w:qFormat/>
    <w:rsid w:val="00495315"/>
    <w:pPr>
      <w:spacing w:line="276" w:lineRule="auto"/>
    </w:pPr>
    <w:rPr>
      <w:rFonts w:ascii="Verdana" w:eastAsia="Arial Unicode MS" w:hAnsi="Verdana" w:cs="Arial"/>
      <w:spacing w:val="0"/>
      <w:sz w:val="17"/>
      <w:lang w:val="fr-CA"/>
    </w:rPr>
  </w:style>
  <w:style w:type="paragraph" w:customStyle="1" w:styleId="Styleintertitre">
    <w:name w:val="Style intertitre"/>
    <w:basedOn w:val="Normal"/>
    <w:qFormat/>
    <w:rsid w:val="00F1638E"/>
    <w:pPr>
      <w:widowControl w:val="0"/>
      <w:suppressAutoHyphens/>
      <w:autoSpaceDE w:val="0"/>
      <w:autoSpaceDN w:val="0"/>
      <w:adjustRightInd w:val="0"/>
      <w:spacing w:before="480" w:after="180" w:line="276" w:lineRule="auto"/>
      <w:textAlignment w:val="center"/>
    </w:pPr>
    <w:rPr>
      <w:rFonts w:ascii="Verdana" w:hAnsi="Verdana" w:cs="Arial"/>
      <w:color w:val="008383"/>
      <w:sz w:val="28"/>
      <w:szCs w:val="32"/>
    </w:rPr>
  </w:style>
  <w:style w:type="paragraph" w:customStyle="1" w:styleId="Styleintertitre2">
    <w:name w:val="Style intertitre 2"/>
    <w:basedOn w:val="Normal"/>
    <w:qFormat/>
    <w:rsid w:val="00495315"/>
    <w:pPr>
      <w:widowControl w:val="0"/>
      <w:suppressAutoHyphens/>
      <w:autoSpaceDE w:val="0"/>
      <w:autoSpaceDN w:val="0"/>
      <w:adjustRightInd w:val="0"/>
      <w:spacing w:before="480" w:after="180" w:line="360" w:lineRule="atLeast"/>
      <w:textAlignment w:val="center"/>
    </w:pPr>
    <w:rPr>
      <w:rFonts w:ascii="Verdana" w:hAnsi="Verdana" w:cs="Arial"/>
      <w:color w:val="000000"/>
      <w:sz w:val="22"/>
      <w:szCs w:val="28"/>
    </w:rPr>
  </w:style>
  <w:style w:type="paragraph" w:customStyle="1" w:styleId="Stylesous-titre3">
    <w:name w:val="Style sous-titre 3"/>
    <w:basedOn w:val="Normal"/>
    <w:qFormat/>
    <w:rsid w:val="0035247B"/>
    <w:pPr>
      <w:widowControl w:val="0"/>
      <w:suppressAutoHyphens/>
      <w:autoSpaceDE w:val="0"/>
      <w:autoSpaceDN w:val="0"/>
      <w:adjustRightInd w:val="0"/>
      <w:spacing w:before="240" w:after="180" w:line="276" w:lineRule="auto"/>
      <w:textAlignment w:val="center"/>
    </w:pPr>
    <w:rPr>
      <w:rFonts w:ascii="Verdana" w:hAnsi="Verdana" w:cs="Arial"/>
      <w:b/>
      <w:bCs/>
      <w:caps/>
      <w:color w:val="808080" w:themeColor="background1" w:themeShade="80"/>
      <w:sz w:val="16"/>
      <w:szCs w:val="18"/>
    </w:rPr>
  </w:style>
  <w:style w:type="paragraph" w:customStyle="1" w:styleId="Stylenotesbasdepage">
    <w:name w:val="Style notes bas de page"/>
    <w:basedOn w:val="basdepage"/>
    <w:qFormat/>
    <w:rsid w:val="006C4518"/>
    <w:pPr>
      <w:pBdr>
        <w:top w:val="single" w:sz="4" w:space="3" w:color="auto"/>
      </w:pBdr>
      <w:spacing w:after="60" w:line="276" w:lineRule="auto"/>
    </w:pPr>
    <w:rPr>
      <w:rFonts w:ascii="Arial" w:hAnsi="Arial" w:cs="Arial"/>
      <w:sz w:val="14"/>
      <w:szCs w:val="14"/>
      <w:lang w:val="fr-CA"/>
    </w:rPr>
  </w:style>
  <w:style w:type="paragraph" w:styleId="Notedefin">
    <w:name w:val="endnote text"/>
    <w:basedOn w:val="Normal"/>
    <w:link w:val="NotedefinCar"/>
    <w:uiPriority w:val="99"/>
    <w:semiHidden/>
    <w:unhideWhenUsed/>
    <w:rsid w:val="006C4518"/>
    <w:rPr>
      <w:sz w:val="20"/>
      <w:szCs w:val="20"/>
    </w:rPr>
  </w:style>
  <w:style w:type="character" w:customStyle="1" w:styleId="NotedefinCar">
    <w:name w:val="Note de fin Car"/>
    <w:basedOn w:val="Policepardfaut"/>
    <w:link w:val="Notedefin"/>
    <w:uiPriority w:val="99"/>
    <w:semiHidden/>
    <w:rsid w:val="006C4518"/>
    <w:rPr>
      <w:sz w:val="20"/>
      <w:szCs w:val="20"/>
    </w:rPr>
  </w:style>
  <w:style w:type="character" w:styleId="Appeldenotedefin">
    <w:name w:val="endnote reference"/>
    <w:basedOn w:val="Policepardfaut"/>
    <w:uiPriority w:val="99"/>
    <w:semiHidden/>
    <w:unhideWhenUsed/>
    <w:rsid w:val="006C4518"/>
    <w:rPr>
      <w:vertAlign w:val="superscript"/>
    </w:rPr>
  </w:style>
  <w:style w:type="paragraph" w:customStyle="1" w:styleId="StyleBibliographie">
    <w:name w:val="Style Bibliographie"/>
    <w:basedOn w:val="pbiblio"/>
    <w:link w:val="StyleBibliographieCar"/>
    <w:qFormat/>
    <w:rsid w:val="002F4C9B"/>
    <w:rPr>
      <w:rFonts w:ascii="Arial" w:hAnsi="Arial"/>
      <w:lang w:val="fr-CA"/>
    </w:rPr>
  </w:style>
  <w:style w:type="character" w:customStyle="1" w:styleId="Stylebibliographieauteur">
    <w:name w:val="Style bibliographie auteur"/>
    <w:basedOn w:val="Policepardfaut"/>
    <w:uiPriority w:val="1"/>
    <w:qFormat/>
    <w:rsid w:val="00934716"/>
    <w:rPr>
      <w:rFonts w:ascii="Arial" w:hAnsi="Arial"/>
      <w:b w:val="0"/>
      <w:i w:val="0"/>
      <w:caps/>
      <w:smallCaps w:val="0"/>
      <w:sz w:val="16"/>
    </w:rPr>
  </w:style>
  <w:style w:type="character" w:customStyle="1" w:styleId="pbiblioCar">
    <w:name w:val="p_biblio Car"/>
    <w:basedOn w:val="Policepardfaut"/>
    <w:link w:val="pbiblio"/>
    <w:uiPriority w:val="99"/>
    <w:rsid w:val="002F4C9B"/>
    <w:rPr>
      <w:rFonts w:ascii="Roboto-Light" w:hAnsi="Roboto-Light" w:cs="Roboto-Light"/>
      <w:color w:val="000000"/>
      <w:spacing w:val="1"/>
      <w:sz w:val="16"/>
      <w:szCs w:val="16"/>
      <w:lang w:val="en-US"/>
    </w:rPr>
  </w:style>
  <w:style w:type="character" w:customStyle="1" w:styleId="StyleBibliographieCar">
    <w:name w:val="Style Bibliographie Car"/>
    <w:basedOn w:val="pbiblioCar"/>
    <w:link w:val="StyleBibliographie"/>
    <w:rsid w:val="002F4C9B"/>
    <w:rPr>
      <w:rFonts w:ascii="Arial" w:hAnsi="Arial" w:cs="Roboto-Light"/>
      <w:color w:val="000000"/>
      <w:spacing w:val="1"/>
      <w:sz w:val="16"/>
      <w:szCs w:val="16"/>
      <w:lang w:val="en-US"/>
    </w:rPr>
  </w:style>
  <w:style w:type="paragraph" w:customStyle="1" w:styleId="Stylebibliographieparagraphe">
    <w:name w:val="Style bibliographie paragraphe"/>
    <w:next w:val="Normal"/>
    <w:qFormat/>
    <w:rsid w:val="00495315"/>
    <w:pPr>
      <w:spacing w:after="60" w:line="276" w:lineRule="auto"/>
    </w:pPr>
    <w:rPr>
      <w:rFonts w:ascii="Verdana" w:hAnsi="Verdana" w:cs="Roboto-Light"/>
      <w:color w:val="000000"/>
      <w:spacing w:val="1"/>
      <w:sz w:val="15"/>
      <w:szCs w:val="16"/>
    </w:rPr>
  </w:style>
  <w:style w:type="character" w:customStyle="1" w:styleId="Stylebibliographietitreitalique2">
    <w:name w:val="Style bibliographie titre italique 2"/>
    <w:basedOn w:val="Stylebibliographieauteur"/>
    <w:uiPriority w:val="1"/>
    <w:qFormat/>
    <w:rsid w:val="00934716"/>
    <w:rPr>
      <w:rFonts w:ascii="Arial" w:hAnsi="Arial"/>
      <w:b w:val="0"/>
      <w:i/>
      <w:caps w:val="0"/>
      <w:smallCaps w:val="0"/>
      <w:sz w:val="16"/>
    </w:rPr>
  </w:style>
  <w:style w:type="paragraph" w:customStyle="1" w:styleId="styleentetepresonnalis">
    <w:name w:val="style entete presonnalisé"/>
    <w:basedOn w:val="Paragraphestandard"/>
    <w:qFormat/>
    <w:rsid w:val="003620B3"/>
    <w:pPr>
      <w:tabs>
        <w:tab w:val="right" w:pos="7680"/>
      </w:tabs>
      <w:spacing w:line="240" w:lineRule="auto"/>
      <w:jc w:val="center"/>
    </w:pPr>
    <w:rPr>
      <w:rFonts w:ascii="Arial Narrow" w:hAnsi="Arial Narrow" w:cs="RobotoCondensed-Light"/>
      <w:sz w:val="16"/>
      <w:szCs w:val="16"/>
      <w:lang w:val="en-CA"/>
    </w:rPr>
  </w:style>
  <w:style w:type="paragraph" w:customStyle="1" w:styleId="Stylepaginationpersonnalise">
    <w:name w:val="Style pagination personnalisée"/>
    <w:basedOn w:val="En-tte"/>
    <w:qFormat/>
    <w:rsid w:val="003620B3"/>
    <w:pPr>
      <w:ind w:left="-2268" w:right="-2219"/>
    </w:pPr>
    <w:rPr>
      <w:rFonts w:ascii="Arial Narrow" w:hAnsi="Arial Narrow"/>
      <w:b/>
      <w:sz w:val="16"/>
      <w:szCs w:val="16"/>
    </w:rPr>
  </w:style>
  <w:style w:type="paragraph" w:customStyle="1" w:styleId="Stylecitation">
    <w:name w:val="Style citation"/>
    <w:basedOn w:val="Textecourant"/>
    <w:qFormat/>
    <w:rsid w:val="00495315"/>
    <w:pPr>
      <w:spacing w:before="120"/>
      <w:ind w:left="432" w:right="432"/>
      <w:jc w:val="left"/>
    </w:pPr>
  </w:style>
  <w:style w:type="paragraph" w:customStyle="1" w:styleId="Stylecitationauteur">
    <w:name w:val="Style citation auteur"/>
    <w:basedOn w:val="Stylecitation"/>
    <w:qFormat/>
    <w:rsid w:val="00495315"/>
    <w:pPr>
      <w:spacing w:before="0"/>
    </w:pPr>
    <w:rPr>
      <w:color w:val="7F7F7F" w:themeColor="text1" w:themeTint="80"/>
    </w:rPr>
  </w:style>
  <w:style w:type="paragraph" w:customStyle="1" w:styleId="TitreCelluletableau">
    <w:name w:val="Titre Cellule tableau"/>
    <w:basedOn w:val="Stylesous-titre3"/>
    <w:qFormat/>
    <w:rsid w:val="00F1638E"/>
    <w:rPr>
      <w:b w:val="0"/>
      <w:caps w:val="0"/>
      <w:color w:val="0D0D0D" w:themeColor="text1" w:themeTint="F2"/>
      <w:sz w:val="18"/>
    </w:rPr>
  </w:style>
  <w:style w:type="paragraph" w:customStyle="1" w:styleId="Style1">
    <w:name w:val="Style1"/>
    <w:basedOn w:val="Stylesoustitreprincipal"/>
    <w:qFormat/>
    <w:rsid w:val="00B26AFB"/>
    <w:pPr>
      <w:spacing w:after="120"/>
    </w:pPr>
    <w:rPr>
      <w:b w:val="0"/>
      <w:color w:val="7F7F7F" w:themeColor="text1" w:themeTint="80"/>
    </w:rPr>
  </w:style>
  <w:style w:type="table" w:styleId="Grilledutableau">
    <w:name w:val="Table Grid"/>
    <w:basedOn w:val="TableauNormal"/>
    <w:uiPriority w:val="59"/>
    <w:rsid w:val="00B2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H1">
    <w:name w:val="filet_H1"/>
    <w:basedOn w:val="Styleauteur"/>
    <w:qFormat/>
    <w:rsid w:val="00F248F7"/>
    <w:pPr>
      <w:spacing w:before="0"/>
    </w:pPr>
    <w:rPr>
      <w:noProof/>
      <w:sz w:val="28"/>
    </w:rPr>
  </w:style>
  <w:style w:type="character" w:styleId="Hyperlien">
    <w:name w:val="Hyperlink"/>
    <w:basedOn w:val="Policepardfaut"/>
    <w:uiPriority w:val="99"/>
    <w:unhideWhenUsed/>
    <w:rsid w:val="00C33C4E"/>
    <w:rPr>
      <w:color w:val="0000FF" w:themeColor="hyperlink"/>
      <w:u w:val="single"/>
    </w:rPr>
  </w:style>
  <w:style w:type="character" w:customStyle="1" w:styleId="Mentionnonrsolue1">
    <w:name w:val="Mention non résolue1"/>
    <w:basedOn w:val="Policepardfaut"/>
    <w:uiPriority w:val="99"/>
    <w:semiHidden/>
    <w:unhideWhenUsed/>
    <w:rsid w:val="00C33C4E"/>
    <w:rPr>
      <w:color w:val="605E5C"/>
      <w:shd w:val="clear" w:color="auto" w:fill="E1DFDD"/>
    </w:rPr>
  </w:style>
  <w:style w:type="character" w:styleId="Lienvisit">
    <w:name w:val="FollowedHyperlink"/>
    <w:basedOn w:val="Policepardfaut"/>
    <w:uiPriority w:val="99"/>
    <w:semiHidden/>
    <w:unhideWhenUsed/>
    <w:rsid w:val="00ED405F"/>
    <w:rPr>
      <w:color w:val="800080" w:themeColor="followedHyperlink"/>
      <w:u w:val="single"/>
    </w:rPr>
  </w:style>
  <w:style w:type="paragraph" w:styleId="Bibliographie">
    <w:name w:val="Bibliography"/>
    <w:basedOn w:val="Normal"/>
    <w:next w:val="Normal"/>
    <w:uiPriority w:val="37"/>
    <w:unhideWhenUsed/>
    <w:rsid w:val="00BF521E"/>
    <w:pPr>
      <w:ind w:left="720" w:hanging="720"/>
    </w:pPr>
  </w:style>
  <w:style w:type="paragraph" w:styleId="NormalWeb">
    <w:name w:val="Normal (Web)"/>
    <w:basedOn w:val="Normal"/>
    <w:uiPriority w:val="99"/>
    <w:semiHidden/>
    <w:unhideWhenUsed/>
    <w:rsid w:val="0063009C"/>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Normal0">
    <w:name w:val="Normal0"/>
    <w:qFormat/>
    <w:rsid w:val="00112E82"/>
  </w:style>
  <w:style w:type="character" w:styleId="Mentionnonrsolue">
    <w:name w:val="Unresolved Mention"/>
    <w:basedOn w:val="Policepardfaut"/>
    <w:uiPriority w:val="99"/>
    <w:semiHidden/>
    <w:unhideWhenUsed/>
    <w:rsid w:val="001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ne_parent@uqa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dagogie.uquebec.ca/sites/default/files/images/lectures-choisies/Le_Tableau_vol9_no6_VF.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elix.Langevin-Harnois@etsmtl.ca" TargetMode="External"/><Relationship Id="rId4" Type="http://schemas.openxmlformats.org/officeDocument/2006/relationships/webSettings" Target="webSettings.xml"/><Relationship Id="rId9" Type="http://schemas.openxmlformats.org/officeDocument/2006/relationships/hyperlink" Target="mailto:valery.psyche@teluq.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Ki1NWp23znZJusfAsMsiYH07w==">AMUW2mXyqs4y7d5x/C2PRJcx3WjcWVD97llzw4m3JiNoCN9NoXIZqY3HIqzi8Ybtitp0e/xzv0Hkht+DEO8m56qsJoULuedAn/ePRtrmcEw66Qsy+6wTmNeXPw+YMz+NtUB+pfl0KdAY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1338</Words>
  <Characters>7363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Fourcaudot</dc:creator>
  <cp:lastModifiedBy>!</cp:lastModifiedBy>
  <cp:revision>7</cp:revision>
  <dcterms:created xsi:type="dcterms:W3CDTF">2021-12-30T14:51:00Z</dcterms:created>
  <dcterms:modified xsi:type="dcterms:W3CDTF">2022-01-18T21:53:00Z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id="KjSMnttE"/&gt;&lt;style id="http://www.zotero.org/styles/apa-fr-provost"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