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3F4DC" w14:textId="78451ACC" w:rsidR="00B0129B" w:rsidRPr="00E7339A" w:rsidRDefault="00B0129B" w:rsidP="009E1979">
      <w:pPr>
        <w:spacing w:after="0" w:line="240" w:lineRule="auto"/>
        <w:jc w:val="both"/>
        <w:rPr>
          <w:rFonts w:asciiTheme="majorHAnsi" w:hAnsiTheme="majorHAnsi" w:cstheme="minorHAnsi"/>
          <w:b/>
          <w:sz w:val="24"/>
          <w:szCs w:val="24"/>
        </w:rPr>
      </w:pPr>
      <w:r w:rsidRPr="00E7339A">
        <w:rPr>
          <w:rFonts w:asciiTheme="majorHAnsi" w:hAnsiTheme="majorHAnsi" w:cstheme="minorHAnsi"/>
          <w:b/>
          <w:sz w:val="24"/>
          <w:szCs w:val="24"/>
        </w:rPr>
        <w:t>Vie</w:t>
      </w:r>
      <w:r w:rsidR="00B959B5">
        <w:rPr>
          <w:rFonts w:asciiTheme="majorHAnsi" w:hAnsiTheme="majorHAnsi" w:cstheme="minorHAnsi"/>
          <w:b/>
          <w:sz w:val="24"/>
          <w:szCs w:val="24"/>
        </w:rPr>
        <w:t>i</w:t>
      </w:r>
      <w:r w:rsidRPr="00E7339A">
        <w:rPr>
          <w:rFonts w:asciiTheme="majorHAnsi" w:hAnsiTheme="majorHAnsi" w:cstheme="minorHAnsi"/>
          <w:b/>
          <w:sz w:val="24"/>
          <w:szCs w:val="24"/>
        </w:rPr>
        <w:t>llissement et diagnostics psychiatriques</w:t>
      </w:r>
      <w:r w:rsidR="006D74C8" w:rsidRPr="00E7339A">
        <w:rPr>
          <w:rFonts w:asciiTheme="majorHAnsi" w:hAnsiTheme="majorHAnsi" w:cstheme="minorHAnsi"/>
          <w:b/>
          <w:sz w:val="24"/>
          <w:szCs w:val="24"/>
        </w:rPr>
        <w:t xml:space="preserve"> dans une recherche-action sur les préjugés</w:t>
      </w:r>
      <w:r w:rsidRPr="00E7339A">
        <w:rPr>
          <w:rFonts w:asciiTheme="majorHAnsi" w:hAnsiTheme="majorHAnsi" w:cstheme="minorHAnsi"/>
          <w:b/>
          <w:sz w:val="24"/>
          <w:szCs w:val="24"/>
        </w:rPr>
        <w:t xml:space="preserve"> : </w:t>
      </w:r>
      <w:r w:rsidR="006D74C8" w:rsidRPr="00E7339A">
        <w:rPr>
          <w:rFonts w:asciiTheme="majorHAnsi" w:hAnsiTheme="majorHAnsi" w:cstheme="minorHAnsi"/>
          <w:b/>
          <w:sz w:val="24"/>
          <w:szCs w:val="24"/>
        </w:rPr>
        <w:t>vivre la discrimination en double</w:t>
      </w:r>
      <w:r w:rsidRPr="00E7339A">
        <w:rPr>
          <w:rFonts w:asciiTheme="majorHAnsi" w:hAnsiTheme="majorHAnsi" w:cstheme="minorHAnsi"/>
          <w:b/>
          <w:sz w:val="24"/>
          <w:szCs w:val="24"/>
        </w:rPr>
        <w:t xml:space="preserve"> </w:t>
      </w:r>
    </w:p>
    <w:p w14:paraId="06C1F788" w14:textId="77777777" w:rsidR="00380CB6" w:rsidRPr="00E7339A" w:rsidRDefault="00380CB6" w:rsidP="009E1979">
      <w:pPr>
        <w:spacing w:after="0" w:line="240" w:lineRule="auto"/>
        <w:jc w:val="both"/>
        <w:rPr>
          <w:rFonts w:asciiTheme="majorHAnsi" w:hAnsiTheme="majorHAnsi" w:cstheme="minorHAnsi"/>
          <w:sz w:val="24"/>
          <w:szCs w:val="24"/>
        </w:rPr>
      </w:pPr>
    </w:p>
    <w:p w14:paraId="5A41D520" w14:textId="1CEEB159" w:rsidR="00380CB6" w:rsidRPr="00E7339A" w:rsidRDefault="00380CB6" w:rsidP="009E1979">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Jean Gagné et le comité vieillissement d’action Autonomie</w:t>
      </w:r>
      <w:r w:rsidR="00DE68EF">
        <w:rPr>
          <w:rFonts w:asciiTheme="majorHAnsi" w:hAnsiTheme="majorHAnsi" w:cstheme="minorHAnsi"/>
          <w:sz w:val="24"/>
          <w:szCs w:val="24"/>
        </w:rPr>
        <w:t xml:space="preserve"> (CVAA) </w:t>
      </w:r>
      <w:r w:rsidR="00E7339A">
        <w:rPr>
          <w:rFonts w:asciiTheme="majorHAnsi" w:hAnsiTheme="majorHAnsi" w:cstheme="minorHAnsi"/>
          <w:sz w:val="24"/>
          <w:szCs w:val="24"/>
        </w:rPr>
        <w:t> : Céline Cyr, Auxiliaire de recherche</w:t>
      </w:r>
      <w:r w:rsidR="007E71C2">
        <w:rPr>
          <w:rFonts w:asciiTheme="majorHAnsi" w:hAnsiTheme="majorHAnsi" w:cstheme="minorHAnsi"/>
          <w:sz w:val="24"/>
          <w:szCs w:val="24"/>
        </w:rPr>
        <w:t>,</w:t>
      </w:r>
      <w:r w:rsidR="00E7339A">
        <w:rPr>
          <w:rFonts w:asciiTheme="majorHAnsi" w:hAnsiTheme="majorHAnsi" w:cstheme="minorHAnsi"/>
          <w:sz w:val="24"/>
          <w:szCs w:val="24"/>
        </w:rPr>
        <w:t xml:space="preserve"> Jean-François Plouffe, chargé de dossier et de communications à Action Autonomie</w:t>
      </w:r>
      <w:r w:rsidR="00EB46EA">
        <w:rPr>
          <w:rFonts w:asciiTheme="majorHAnsi" w:hAnsiTheme="majorHAnsi" w:cstheme="minorHAnsi"/>
          <w:sz w:val="24"/>
          <w:szCs w:val="24"/>
        </w:rPr>
        <w:t xml:space="preserve">, Marie Beyrouti, Huguette Doyon, </w:t>
      </w:r>
      <w:r w:rsidR="00D14E50">
        <w:rPr>
          <w:rFonts w:asciiTheme="majorHAnsi" w:hAnsiTheme="majorHAnsi" w:cstheme="minorHAnsi"/>
          <w:sz w:val="24"/>
          <w:szCs w:val="24"/>
        </w:rPr>
        <w:t xml:space="preserve">Daniel Foucher, </w:t>
      </w:r>
      <w:r w:rsidR="00EB46EA">
        <w:rPr>
          <w:rFonts w:asciiTheme="majorHAnsi" w:hAnsiTheme="majorHAnsi" w:cstheme="minorHAnsi"/>
          <w:sz w:val="24"/>
          <w:szCs w:val="24"/>
        </w:rPr>
        <w:t>Angelina Mendes, Denis Morneau, Francine Raymond et Marie-Lawrrence Tousche</w:t>
      </w:r>
      <w:r w:rsidR="007E71C2">
        <w:rPr>
          <w:rFonts w:asciiTheme="majorHAnsi" w:hAnsiTheme="majorHAnsi" w:cstheme="minorHAnsi"/>
          <w:sz w:val="24"/>
          <w:szCs w:val="24"/>
        </w:rPr>
        <w:t xml:space="preserve">, </w:t>
      </w:r>
    </w:p>
    <w:p w14:paraId="2A9A19B9" w14:textId="77777777" w:rsidR="00380CB6" w:rsidRPr="00E7339A" w:rsidRDefault="00380CB6" w:rsidP="009E1979">
      <w:pPr>
        <w:spacing w:after="0" w:line="240" w:lineRule="auto"/>
        <w:jc w:val="both"/>
        <w:rPr>
          <w:rFonts w:asciiTheme="majorHAnsi" w:hAnsiTheme="majorHAnsi" w:cstheme="minorHAnsi"/>
          <w:sz w:val="24"/>
          <w:szCs w:val="24"/>
        </w:rPr>
      </w:pPr>
    </w:p>
    <w:p w14:paraId="74D993AA" w14:textId="1A1E2796" w:rsidR="00BC177B" w:rsidRPr="00E7339A" w:rsidRDefault="00380CB6" w:rsidP="00386E33">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Dans cet article nous présentons</w:t>
      </w:r>
      <w:r w:rsidR="00B30E28" w:rsidRPr="00E7339A">
        <w:rPr>
          <w:rFonts w:asciiTheme="majorHAnsi" w:hAnsiTheme="majorHAnsi" w:cstheme="minorHAnsi"/>
          <w:sz w:val="24"/>
          <w:szCs w:val="24"/>
        </w:rPr>
        <w:t xml:space="preserve"> </w:t>
      </w:r>
      <w:r w:rsidRPr="00E7339A">
        <w:rPr>
          <w:rFonts w:asciiTheme="majorHAnsi" w:hAnsiTheme="majorHAnsi" w:cstheme="minorHAnsi"/>
          <w:sz w:val="24"/>
          <w:szCs w:val="24"/>
        </w:rPr>
        <w:t xml:space="preserve">un projet inspiré </w:t>
      </w:r>
      <w:r w:rsidR="003B177E" w:rsidRPr="00E7339A">
        <w:rPr>
          <w:rFonts w:asciiTheme="majorHAnsi" w:hAnsiTheme="majorHAnsi" w:cstheme="minorHAnsi"/>
          <w:sz w:val="24"/>
          <w:szCs w:val="24"/>
        </w:rPr>
        <w:t xml:space="preserve">de </w:t>
      </w:r>
      <w:r w:rsidR="000206B7" w:rsidRPr="00E7339A">
        <w:rPr>
          <w:rFonts w:asciiTheme="majorHAnsi" w:hAnsiTheme="majorHAnsi" w:cstheme="minorHAnsi"/>
          <w:sz w:val="24"/>
          <w:szCs w:val="24"/>
        </w:rPr>
        <w:t xml:space="preserve">la </w:t>
      </w:r>
      <w:r w:rsidR="009676D7" w:rsidRPr="00E7339A">
        <w:rPr>
          <w:rFonts w:asciiTheme="majorHAnsi" w:hAnsiTheme="majorHAnsi" w:cstheme="minorHAnsi"/>
          <w:sz w:val="24"/>
          <w:szCs w:val="24"/>
        </w:rPr>
        <w:t xml:space="preserve">recherche-action participative (RAP) </w:t>
      </w:r>
      <w:r w:rsidRPr="00E7339A">
        <w:rPr>
          <w:rFonts w:asciiTheme="majorHAnsi" w:hAnsiTheme="majorHAnsi" w:cstheme="minorHAnsi"/>
          <w:sz w:val="24"/>
          <w:szCs w:val="24"/>
        </w:rPr>
        <w:t>(</w:t>
      </w:r>
      <w:r w:rsidR="00D6524E" w:rsidRPr="00E7339A">
        <w:rPr>
          <w:rFonts w:asciiTheme="majorHAnsi" w:hAnsiTheme="majorHAnsi" w:cstheme="minorHAnsi"/>
          <w:sz w:val="24"/>
          <w:szCs w:val="24"/>
        </w:rPr>
        <w:t>Gélineau</w:t>
      </w:r>
      <w:r w:rsidR="009676D7" w:rsidRPr="00E7339A">
        <w:rPr>
          <w:rFonts w:asciiTheme="majorHAnsi" w:hAnsiTheme="majorHAnsi" w:cstheme="minorHAnsi"/>
          <w:sz w:val="24"/>
          <w:szCs w:val="24"/>
        </w:rPr>
        <w:t xml:space="preserve"> </w:t>
      </w:r>
      <w:r w:rsidR="009676D7" w:rsidRPr="00E7339A">
        <w:rPr>
          <w:rFonts w:asciiTheme="majorHAnsi" w:hAnsiTheme="majorHAnsi" w:cstheme="minorHAnsi"/>
          <w:i/>
          <w:iCs/>
          <w:sz w:val="24"/>
          <w:szCs w:val="24"/>
        </w:rPr>
        <w:t>et al.,</w:t>
      </w:r>
      <w:r w:rsidR="00D6524E" w:rsidRPr="00E7339A">
        <w:rPr>
          <w:rFonts w:asciiTheme="majorHAnsi" w:hAnsiTheme="majorHAnsi" w:cstheme="minorHAnsi"/>
          <w:sz w:val="24"/>
          <w:szCs w:val="24"/>
        </w:rPr>
        <w:t xml:space="preserve"> 2012</w:t>
      </w:r>
      <w:r w:rsidR="003B177E" w:rsidRPr="00E7339A">
        <w:rPr>
          <w:rFonts w:asciiTheme="majorHAnsi" w:hAnsiTheme="majorHAnsi" w:cstheme="minorHAnsi"/>
          <w:sz w:val="24"/>
          <w:szCs w:val="24"/>
        </w:rPr>
        <w:t>)</w:t>
      </w:r>
      <w:r w:rsidRPr="00E7339A">
        <w:rPr>
          <w:rFonts w:asciiTheme="majorHAnsi" w:hAnsiTheme="majorHAnsi" w:cstheme="minorHAnsi"/>
          <w:sz w:val="24"/>
          <w:szCs w:val="24"/>
        </w:rPr>
        <w:t xml:space="preserve">. </w:t>
      </w:r>
      <w:r w:rsidR="000177AC" w:rsidRPr="00E7339A">
        <w:rPr>
          <w:rFonts w:asciiTheme="majorHAnsi" w:hAnsiTheme="majorHAnsi" w:cstheme="minorHAnsi"/>
          <w:sz w:val="24"/>
          <w:szCs w:val="24"/>
        </w:rPr>
        <w:t>S</w:t>
      </w:r>
      <w:r w:rsidR="000206B7" w:rsidRPr="00E7339A">
        <w:rPr>
          <w:rFonts w:asciiTheme="majorHAnsi" w:hAnsiTheme="majorHAnsi" w:cstheme="minorHAnsi"/>
          <w:sz w:val="24"/>
          <w:szCs w:val="24"/>
        </w:rPr>
        <w:t>a</w:t>
      </w:r>
      <w:r w:rsidR="003B177E" w:rsidRPr="00E7339A">
        <w:rPr>
          <w:rFonts w:asciiTheme="majorHAnsi" w:hAnsiTheme="majorHAnsi" w:cstheme="minorHAnsi"/>
          <w:sz w:val="24"/>
          <w:szCs w:val="24"/>
        </w:rPr>
        <w:t xml:space="preserve"> </w:t>
      </w:r>
      <w:r w:rsidR="00DE207B" w:rsidRPr="00E7339A">
        <w:rPr>
          <w:rFonts w:asciiTheme="majorHAnsi" w:hAnsiTheme="majorHAnsi" w:cstheme="minorHAnsi"/>
          <w:sz w:val="24"/>
          <w:szCs w:val="24"/>
        </w:rPr>
        <w:t xml:space="preserve">problématisation, </w:t>
      </w:r>
      <w:r w:rsidR="00386E33" w:rsidRPr="00E7339A">
        <w:rPr>
          <w:rFonts w:asciiTheme="majorHAnsi" w:hAnsiTheme="majorHAnsi" w:cstheme="minorHAnsi"/>
          <w:sz w:val="24"/>
          <w:szCs w:val="24"/>
        </w:rPr>
        <w:t>s</w:t>
      </w:r>
      <w:r w:rsidR="002B7F54" w:rsidRPr="00E7339A">
        <w:rPr>
          <w:rFonts w:asciiTheme="majorHAnsi" w:hAnsiTheme="majorHAnsi" w:cstheme="minorHAnsi"/>
          <w:sz w:val="24"/>
          <w:szCs w:val="24"/>
        </w:rPr>
        <w:t>es</w:t>
      </w:r>
      <w:r w:rsidR="00DE207B" w:rsidRPr="00E7339A">
        <w:rPr>
          <w:rFonts w:asciiTheme="majorHAnsi" w:hAnsiTheme="majorHAnsi" w:cstheme="minorHAnsi"/>
          <w:sz w:val="24"/>
          <w:szCs w:val="24"/>
        </w:rPr>
        <w:t xml:space="preserve"> choix théoriques</w:t>
      </w:r>
      <w:r w:rsidR="00F056FE" w:rsidRPr="00E7339A">
        <w:rPr>
          <w:rFonts w:asciiTheme="majorHAnsi" w:hAnsiTheme="majorHAnsi" w:cstheme="minorHAnsi"/>
          <w:sz w:val="24"/>
          <w:szCs w:val="24"/>
        </w:rPr>
        <w:t>, sa</w:t>
      </w:r>
      <w:r w:rsidR="00DE207B" w:rsidRPr="00E7339A">
        <w:rPr>
          <w:rFonts w:asciiTheme="majorHAnsi" w:hAnsiTheme="majorHAnsi" w:cstheme="minorHAnsi"/>
          <w:sz w:val="24"/>
          <w:szCs w:val="24"/>
        </w:rPr>
        <w:t xml:space="preserve"> méthodologi</w:t>
      </w:r>
      <w:r w:rsidR="00F056FE" w:rsidRPr="00E7339A">
        <w:rPr>
          <w:rFonts w:asciiTheme="majorHAnsi" w:hAnsiTheme="majorHAnsi" w:cstheme="minorHAnsi"/>
          <w:sz w:val="24"/>
          <w:szCs w:val="24"/>
        </w:rPr>
        <w:t>e</w:t>
      </w:r>
      <w:r w:rsidR="00DE207B" w:rsidRPr="00E7339A">
        <w:rPr>
          <w:rFonts w:asciiTheme="majorHAnsi" w:hAnsiTheme="majorHAnsi" w:cstheme="minorHAnsi"/>
          <w:sz w:val="24"/>
          <w:szCs w:val="24"/>
        </w:rPr>
        <w:t xml:space="preserve"> </w:t>
      </w:r>
      <w:r w:rsidR="00F056FE" w:rsidRPr="00E7339A">
        <w:rPr>
          <w:rFonts w:asciiTheme="majorHAnsi" w:hAnsiTheme="majorHAnsi" w:cstheme="minorHAnsi"/>
          <w:sz w:val="24"/>
          <w:szCs w:val="24"/>
        </w:rPr>
        <w:t>et</w:t>
      </w:r>
      <w:r w:rsidR="00DE207B" w:rsidRPr="00E7339A">
        <w:rPr>
          <w:rFonts w:asciiTheme="majorHAnsi" w:hAnsiTheme="majorHAnsi" w:cstheme="minorHAnsi"/>
          <w:sz w:val="24"/>
          <w:szCs w:val="24"/>
        </w:rPr>
        <w:t xml:space="preserve"> </w:t>
      </w:r>
      <w:r w:rsidR="00E7339A">
        <w:rPr>
          <w:rFonts w:asciiTheme="majorHAnsi" w:hAnsiTheme="majorHAnsi" w:cstheme="minorHAnsi"/>
          <w:sz w:val="24"/>
          <w:szCs w:val="24"/>
        </w:rPr>
        <w:t xml:space="preserve">ses </w:t>
      </w:r>
      <w:r w:rsidR="00DE207B" w:rsidRPr="00E7339A">
        <w:rPr>
          <w:rFonts w:asciiTheme="majorHAnsi" w:hAnsiTheme="majorHAnsi" w:cstheme="minorHAnsi"/>
          <w:sz w:val="24"/>
          <w:szCs w:val="24"/>
        </w:rPr>
        <w:t>objectifs de diffusion ont été déterminés en concertat</w:t>
      </w:r>
      <w:r w:rsidR="001E4A3D" w:rsidRPr="00E7339A">
        <w:rPr>
          <w:rFonts w:asciiTheme="majorHAnsi" w:hAnsiTheme="majorHAnsi" w:cstheme="minorHAnsi"/>
          <w:sz w:val="24"/>
          <w:szCs w:val="24"/>
        </w:rPr>
        <w:t xml:space="preserve">ion avec un groupe de personnes, </w:t>
      </w:r>
      <w:r w:rsidR="00DE207B" w:rsidRPr="00E7339A">
        <w:rPr>
          <w:rFonts w:asciiTheme="majorHAnsi" w:hAnsiTheme="majorHAnsi" w:cstheme="minorHAnsi"/>
          <w:sz w:val="24"/>
          <w:szCs w:val="24"/>
        </w:rPr>
        <w:t>membres du collectif de défense de droits en santé mentale de Montréal, Action Autonomie</w:t>
      </w:r>
      <w:r w:rsidR="00960A7D" w:rsidRPr="00E7339A">
        <w:rPr>
          <w:rFonts w:asciiTheme="majorHAnsi" w:hAnsiTheme="majorHAnsi" w:cstheme="minorHAnsi"/>
          <w:sz w:val="24"/>
          <w:szCs w:val="24"/>
        </w:rPr>
        <w:t xml:space="preserve">. </w:t>
      </w:r>
      <w:r w:rsidR="00E7339A">
        <w:rPr>
          <w:rFonts w:asciiTheme="majorHAnsi" w:hAnsiTheme="majorHAnsi" w:cstheme="minorHAnsi"/>
          <w:sz w:val="24"/>
          <w:szCs w:val="24"/>
        </w:rPr>
        <w:t xml:space="preserve">Avec </w:t>
      </w:r>
      <w:r w:rsidR="00DE68EF">
        <w:rPr>
          <w:rFonts w:asciiTheme="majorHAnsi" w:hAnsiTheme="majorHAnsi" w:cstheme="minorHAnsi"/>
          <w:sz w:val="24"/>
          <w:szCs w:val="24"/>
        </w:rPr>
        <w:t>elles n</w:t>
      </w:r>
      <w:r w:rsidR="00FF73B9" w:rsidRPr="00E7339A">
        <w:rPr>
          <w:rFonts w:asciiTheme="majorHAnsi" w:hAnsiTheme="majorHAnsi" w:cstheme="minorHAnsi"/>
          <w:sz w:val="24"/>
          <w:szCs w:val="24"/>
        </w:rPr>
        <w:t xml:space="preserve">ous avons créé le </w:t>
      </w:r>
      <w:r w:rsidR="00DE68EF">
        <w:rPr>
          <w:rFonts w:asciiTheme="majorHAnsi" w:hAnsiTheme="majorHAnsi" w:cstheme="minorHAnsi"/>
          <w:sz w:val="24"/>
          <w:szCs w:val="24"/>
        </w:rPr>
        <w:t>CVAA</w:t>
      </w:r>
      <w:r w:rsidR="0078132D" w:rsidRPr="00E7339A">
        <w:rPr>
          <w:rFonts w:asciiTheme="majorHAnsi" w:hAnsiTheme="majorHAnsi" w:cstheme="minorHAnsi"/>
          <w:sz w:val="24"/>
          <w:szCs w:val="24"/>
        </w:rPr>
        <w:t xml:space="preserve"> à la suite d’</w:t>
      </w:r>
      <w:r w:rsidR="00FF73B9" w:rsidRPr="00E7339A">
        <w:rPr>
          <w:rFonts w:asciiTheme="majorHAnsi" w:hAnsiTheme="majorHAnsi" w:cstheme="minorHAnsi"/>
          <w:sz w:val="24"/>
          <w:szCs w:val="24"/>
        </w:rPr>
        <w:t>une consultation auprès des conseillers</w:t>
      </w:r>
      <w:r w:rsidR="003D2F23" w:rsidRPr="00E7339A">
        <w:rPr>
          <w:rFonts w:asciiTheme="majorHAnsi" w:hAnsiTheme="majorHAnsi" w:cstheme="minorHAnsi"/>
          <w:sz w:val="24"/>
          <w:szCs w:val="24"/>
        </w:rPr>
        <w:t xml:space="preserve"> </w:t>
      </w:r>
      <w:r w:rsidR="00386E33" w:rsidRPr="00E7339A">
        <w:rPr>
          <w:rFonts w:asciiTheme="majorHAnsi" w:hAnsiTheme="majorHAnsi" w:cstheme="minorHAnsi"/>
          <w:sz w:val="24"/>
          <w:szCs w:val="24"/>
        </w:rPr>
        <w:t>de l’organisme</w:t>
      </w:r>
      <w:r w:rsidR="00DE68EF">
        <w:rPr>
          <w:rFonts w:asciiTheme="majorHAnsi" w:hAnsiTheme="majorHAnsi" w:cstheme="minorHAnsi"/>
          <w:sz w:val="24"/>
          <w:szCs w:val="24"/>
        </w:rPr>
        <w:t xml:space="preserve"> et </w:t>
      </w:r>
      <w:r w:rsidR="00C50D1E" w:rsidRPr="00E7339A">
        <w:rPr>
          <w:rFonts w:asciiTheme="majorHAnsi" w:hAnsiTheme="majorHAnsi" w:cstheme="minorHAnsi"/>
          <w:sz w:val="24"/>
          <w:szCs w:val="24"/>
        </w:rPr>
        <w:t>d’</w:t>
      </w:r>
      <w:r w:rsidR="000177AC" w:rsidRPr="00E7339A">
        <w:rPr>
          <w:rFonts w:asciiTheme="majorHAnsi" w:hAnsiTheme="majorHAnsi" w:cstheme="minorHAnsi"/>
          <w:sz w:val="24"/>
          <w:szCs w:val="24"/>
        </w:rPr>
        <w:t>un café</w:t>
      </w:r>
      <w:r w:rsidR="009F3C2D" w:rsidRPr="00E7339A">
        <w:rPr>
          <w:rFonts w:asciiTheme="majorHAnsi" w:hAnsiTheme="majorHAnsi" w:cstheme="minorHAnsi"/>
          <w:sz w:val="24"/>
          <w:szCs w:val="24"/>
        </w:rPr>
        <w:t>-</w:t>
      </w:r>
      <w:r w:rsidR="000177AC" w:rsidRPr="00E7339A">
        <w:rPr>
          <w:rFonts w:asciiTheme="majorHAnsi" w:hAnsiTheme="majorHAnsi" w:cstheme="minorHAnsi"/>
          <w:sz w:val="24"/>
          <w:szCs w:val="24"/>
        </w:rPr>
        <w:t xml:space="preserve">rencontre avec </w:t>
      </w:r>
      <w:r w:rsidR="00B00F20">
        <w:rPr>
          <w:rFonts w:asciiTheme="majorHAnsi" w:hAnsiTheme="majorHAnsi" w:cstheme="minorHAnsi"/>
          <w:sz w:val="24"/>
          <w:szCs w:val="24"/>
        </w:rPr>
        <w:t>s</w:t>
      </w:r>
      <w:r w:rsidR="00A0108C" w:rsidRPr="00E7339A">
        <w:rPr>
          <w:rFonts w:asciiTheme="majorHAnsi" w:hAnsiTheme="majorHAnsi" w:cstheme="minorHAnsi"/>
          <w:sz w:val="24"/>
          <w:szCs w:val="24"/>
        </w:rPr>
        <w:t>es membres</w:t>
      </w:r>
      <w:r w:rsidR="001E4A3D" w:rsidRPr="00E7339A">
        <w:rPr>
          <w:rFonts w:asciiTheme="majorHAnsi" w:hAnsiTheme="majorHAnsi" w:cstheme="minorHAnsi"/>
          <w:sz w:val="24"/>
          <w:szCs w:val="24"/>
        </w:rPr>
        <w:t>.</w:t>
      </w:r>
      <w:r w:rsidR="006A455B" w:rsidRPr="00E7339A">
        <w:rPr>
          <w:rFonts w:asciiTheme="majorHAnsi" w:hAnsiTheme="majorHAnsi" w:cstheme="minorHAnsi"/>
          <w:sz w:val="24"/>
          <w:szCs w:val="24"/>
        </w:rPr>
        <w:t xml:space="preserve"> </w:t>
      </w:r>
      <w:r w:rsidR="00CE20C6" w:rsidRPr="00E7339A">
        <w:rPr>
          <w:rFonts w:asciiTheme="majorHAnsi" w:hAnsiTheme="majorHAnsi" w:cstheme="minorHAnsi"/>
          <w:sz w:val="24"/>
          <w:szCs w:val="24"/>
        </w:rPr>
        <w:t>Le</w:t>
      </w:r>
      <w:r w:rsidR="00A11B71" w:rsidRPr="00E7339A">
        <w:rPr>
          <w:rFonts w:asciiTheme="majorHAnsi" w:hAnsiTheme="majorHAnsi" w:cstheme="minorHAnsi"/>
          <w:sz w:val="24"/>
          <w:szCs w:val="24"/>
        </w:rPr>
        <w:t xml:space="preserve"> CVAA </w:t>
      </w:r>
      <w:r w:rsidR="00DE68EF">
        <w:rPr>
          <w:rFonts w:asciiTheme="majorHAnsi" w:hAnsiTheme="majorHAnsi" w:cstheme="minorHAnsi"/>
          <w:sz w:val="24"/>
          <w:szCs w:val="24"/>
        </w:rPr>
        <w:t>forme</w:t>
      </w:r>
      <w:r w:rsidR="00CE20C6" w:rsidRPr="00E7339A">
        <w:rPr>
          <w:rFonts w:asciiTheme="majorHAnsi" w:hAnsiTheme="majorHAnsi" w:cstheme="minorHAnsi"/>
          <w:sz w:val="24"/>
          <w:szCs w:val="24"/>
        </w:rPr>
        <w:t xml:space="preserve"> une</w:t>
      </w:r>
      <w:r w:rsidR="00A11B71" w:rsidRPr="00E7339A">
        <w:rPr>
          <w:rFonts w:asciiTheme="majorHAnsi" w:hAnsiTheme="majorHAnsi" w:cstheme="minorHAnsi"/>
          <w:sz w:val="24"/>
          <w:szCs w:val="24"/>
        </w:rPr>
        <w:t xml:space="preserve"> communauté d’intérêts</w:t>
      </w:r>
      <w:r w:rsidR="0078132D" w:rsidRPr="00E7339A">
        <w:rPr>
          <w:rFonts w:asciiTheme="majorHAnsi" w:hAnsiTheme="majorHAnsi" w:cstheme="minorHAnsi"/>
          <w:sz w:val="24"/>
          <w:szCs w:val="24"/>
        </w:rPr>
        <w:t xml:space="preserve"> : ses </w:t>
      </w:r>
      <w:r w:rsidR="00A11B71" w:rsidRPr="00E7339A">
        <w:rPr>
          <w:rFonts w:asciiTheme="majorHAnsi" w:hAnsiTheme="majorHAnsi" w:cstheme="minorHAnsi"/>
          <w:sz w:val="24"/>
          <w:szCs w:val="24"/>
        </w:rPr>
        <w:t>membres</w:t>
      </w:r>
      <w:r w:rsidR="00CE20C6" w:rsidRPr="00E7339A">
        <w:rPr>
          <w:rFonts w:asciiTheme="majorHAnsi" w:hAnsiTheme="majorHAnsi" w:cstheme="minorHAnsi"/>
          <w:sz w:val="24"/>
          <w:szCs w:val="24"/>
        </w:rPr>
        <w:t xml:space="preserve"> sont </w:t>
      </w:r>
      <w:r w:rsidR="00A11B71" w:rsidRPr="00E7339A">
        <w:rPr>
          <w:rFonts w:asciiTheme="majorHAnsi" w:hAnsiTheme="majorHAnsi" w:cstheme="minorHAnsi"/>
          <w:sz w:val="24"/>
          <w:szCs w:val="24"/>
        </w:rPr>
        <w:t xml:space="preserve">tous </w:t>
      </w:r>
      <w:r w:rsidR="00A91BD3" w:rsidRPr="00E7339A">
        <w:rPr>
          <w:rFonts w:asciiTheme="majorHAnsi" w:hAnsiTheme="majorHAnsi" w:cstheme="minorHAnsi"/>
          <w:sz w:val="24"/>
          <w:szCs w:val="24"/>
        </w:rPr>
        <w:t xml:space="preserve">âgés de plus </w:t>
      </w:r>
      <w:r w:rsidR="0078132D" w:rsidRPr="00E7339A">
        <w:rPr>
          <w:rFonts w:asciiTheme="majorHAnsi" w:hAnsiTheme="majorHAnsi" w:cstheme="minorHAnsi"/>
          <w:sz w:val="24"/>
          <w:szCs w:val="24"/>
        </w:rPr>
        <w:t xml:space="preserve">de </w:t>
      </w:r>
      <w:r w:rsidR="00A91BD3" w:rsidRPr="00E7339A">
        <w:rPr>
          <w:rFonts w:asciiTheme="majorHAnsi" w:hAnsiTheme="majorHAnsi" w:cstheme="minorHAnsi"/>
          <w:sz w:val="24"/>
          <w:szCs w:val="24"/>
        </w:rPr>
        <w:t xml:space="preserve">50 ans et </w:t>
      </w:r>
      <w:r w:rsidR="00A11B71" w:rsidRPr="00E7339A">
        <w:rPr>
          <w:rFonts w:asciiTheme="majorHAnsi" w:hAnsiTheme="majorHAnsi" w:cstheme="minorHAnsi"/>
          <w:sz w:val="24"/>
          <w:szCs w:val="24"/>
        </w:rPr>
        <w:t>impliqués significativement,</w:t>
      </w:r>
      <w:r w:rsidR="00386E33" w:rsidRPr="00E7339A">
        <w:rPr>
          <w:rFonts w:asciiTheme="majorHAnsi" w:hAnsiTheme="majorHAnsi" w:cstheme="minorHAnsi"/>
          <w:sz w:val="24"/>
          <w:szCs w:val="24"/>
        </w:rPr>
        <w:t xml:space="preserve"> à un titre ou </w:t>
      </w:r>
      <w:r w:rsidR="0078132D" w:rsidRPr="00E7339A">
        <w:rPr>
          <w:rFonts w:asciiTheme="majorHAnsi" w:hAnsiTheme="majorHAnsi" w:cstheme="minorHAnsi"/>
          <w:sz w:val="24"/>
          <w:szCs w:val="24"/>
        </w:rPr>
        <w:t>à un autre</w:t>
      </w:r>
      <w:r w:rsidR="00A11B71" w:rsidRPr="00E7339A">
        <w:rPr>
          <w:rFonts w:asciiTheme="majorHAnsi" w:hAnsiTheme="majorHAnsi" w:cstheme="minorHAnsi"/>
          <w:sz w:val="24"/>
          <w:szCs w:val="24"/>
        </w:rPr>
        <w:t>,</w:t>
      </w:r>
      <w:r w:rsidR="00694258" w:rsidRPr="00E7339A">
        <w:rPr>
          <w:rFonts w:asciiTheme="majorHAnsi" w:hAnsiTheme="majorHAnsi" w:cstheme="minorHAnsi"/>
          <w:sz w:val="24"/>
          <w:szCs w:val="24"/>
        </w:rPr>
        <w:t xml:space="preserve"> </w:t>
      </w:r>
      <w:r w:rsidR="00A26112" w:rsidRPr="00E7339A">
        <w:rPr>
          <w:rFonts w:asciiTheme="majorHAnsi" w:hAnsiTheme="majorHAnsi" w:cstheme="minorHAnsi"/>
          <w:sz w:val="24"/>
          <w:szCs w:val="24"/>
        </w:rPr>
        <w:t>dans le</w:t>
      </w:r>
      <w:r w:rsidR="003D2F23" w:rsidRPr="00E7339A">
        <w:rPr>
          <w:rFonts w:asciiTheme="majorHAnsi" w:hAnsiTheme="majorHAnsi" w:cstheme="minorHAnsi"/>
          <w:sz w:val="24"/>
          <w:szCs w:val="24"/>
        </w:rPr>
        <w:t xml:space="preserve"> champ social de la santé mentale</w:t>
      </w:r>
      <w:r w:rsidR="00CE20C6" w:rsidRPr="00E7339A">
        <w:rPr>
          <w:rFonts w:asciiTheme="majorHAnsi" w:hAnsiTheme="majorHAnsi" w:cstheme="minorHAnsi"/>
          <w:sz w:val="24"/>
          <w:szCs w:val="24"/>
        </w:rPr>
        <w:t>. Chercheurs professionnels ou</w:t>
      </w:r>
      <w:r w:rsidR="00A11B71" w:rsidRPr="00E7339A">
        <w:rPr>
          <w:rFonts w:asciiTheme="majorHAnsi" w:hAnsiTheme="majorHAnsi" w:cstheme="minorHAnsi"/>
          <w:sz w:val="24"/>
          <w:szCs w:val="24"/>
        </w:rPr>
        <w:t xml:space="preserve"> </w:t>
      </w:r>
      <w:r w:rsidR="00CE20C6" w:rsidRPr="00E7339A">
        <w:rPr>
          <w:rFonts w:asciiTheme="majorHAnsi" w:hAnsiTheme="majorHAnsi" w:cstheme="minorHAnsi"/>
          <w:sz w:val="24"/>
          <w:szCs w:val="24"/>
        </w:rPr>
        <w:t xml:space="preserve">militants, </w:t>
      </w:r>
      <w:r w:rsidR="00A91BD3" w:rsidRPr="00E7339A">
        <w:rPr>
          <w:rFonts w:asciiTheme="majorHAnsi" w:hAnsiTheme="majorHAnsi" w:cstheme="minorHAnsi"/>
          <w:sz w:val="24"/>
          <w:szCs w:val="24"/>
        </w:rPr>
        <w:t xml:space="preserve">nous </w:t>
      </w:r>
      <w:r w:rsidR="00CE20C6" w:rsidRPr="00E7339A">
        <w:rPr>
          <w:rFonts w:asciiTheme="majorHAnsi" w:hAnsiTheme="majorHAnsi" w:cstheme="minorHAnsi"/>
          <w:sz w:val="24"/>
          <w:szCs w:val="24"/>
        </w:rPr>
        <w:t>sommes</w:t>
      </w:r>
      <w:r w:rsidR="00A11B71" w:rsidRPr="00E7339A">
        <w:rPr>
          <w:rFonts w:asciiTheme="majorHAnsi" w:hAnsiTheme="majorHAnsi" w:cstheme="minorHAnsi"/>
          <w:sz w:val="24"/>
          <w:szCs w:val="24"/>
        </w:rPr>
        <w:t xml:space="preserve"> désireux de mieux connaître et agir </w:t>
      </w:r>
      <w:r w:rsidR="00A91BD3" w:rsidRPr="00E7339A">
        <w:rPr>
          <w:rFonts w:asciiTheme="majorHAnsi" w:hAnsiTheme="majorHAnsi" w:cstheme="minorHAnsi"/>
          <w:sz w:val="24"/>
          <w:szCs w:val="24"/>
        </w:rPr>
        <w:t xml:space="preserve">sur </w:t>
      </w:r>
      <w:r w:rsidR="00CE20C6" w:rsidRPr="00E7339A">
        <w:rPr>
          <w:rFonts w:asciiTheme="majorHAnsi" w:hAnsiTheme="majorHAnsi" w:cstheme="minorHAnsi"/>
          <w:sz w:val="24"/>
          <w:szCs w:val="24"/>
        </w:rPr>
        <w:t>ce</w:t>
      </w:r>
      <w:r w:rsidR="00A91BD3" w:rsidRPr="00E7339A">
        <w:rPr>
          <w:rFonts w:asciiTheme="majorHAnsi" w:hAnsiTheme="majorHAnsi" w:cstheme="minorHAnsi"/>
          <w:sz w:val="24"/>
          <w:szCs w:val="24"/>
        </w:rPr>
        <w:t xml:space="preserve"> milieu</w:t>
      </w:r>
      <w:r w:rsidR="00BC177B" w:rsidRPr="00E7339A">
        <w:rPr>
          <w:rFonts w:asciiTheme="majorHAnsi" w:hAnsiTheme="majorHAnsi" w:cstheme="minorHAnsi"/>
          <w:sz w:val="24"/>
          <w:szCs w:val="24"/>
        </w:rPr>
        <w:t xml:space="preserve">, car </w:t>
      </w:r>
      <w:r w:rsidR="00991C30" w:rsidRPr="00E7339A">
        <w:rPr>
          <w:rFonts w:asciiTheme="majorHAnsi" w:hAnsiTheme="majorHAnsi" w:cstheme="minorHAnsi"/>
          <w:sz w:val="24"/>
          <w:szCs w:val="24"/>
        </w:rPr>
        <w:t>«en recherche que cherche-t-on si ce n’est ce qui pose question à soi-même ?» (Barus-Michel, 1982).</w:t>
      </w:r>
    </w:p>
    <w:p w14:paraId="3A8B6C6D" w14:textId="76001739" w:rsidR="00BC177B" w:rsidRPr="00E7339A" w:rsidRDefault="00BC177B" w:rsidP="00386E33">
      <w:pPr>
        <w:spacing w:after="0" w:line="240" w:lineRule="auto"/>
        <w:jc w:val="both"/>
        <w:rPr>
          <w:rFonts w:asciiTheme="majorHAnsi" w:hAnsiTheme="majorHAnsi" w:cstheme="minorHAnsi"/>
          <w:sz w:val="24"/>
          <w:szCs w:val="24"/>
        </w:rPr>
      </w:pPr>
    </w:p>
    <w:p w14:paraId="11CB53EA" w14:textId="0DA85079" w:rsidR="00A404AC" w:rsidRPr="00E7339A" w:rsidRDefault="00541225" w:rsidP="00386E33">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 xml:space="preserve">Nous avons </w:t>
      </w:r>
      <w:r w:rsidR="00CE20C6" w:rsidRPr="00E7339A">
        <w:rPr>
          <w:rFonts w:asciiTheme="majorHAnsi" w:hAnsiTheme="majorHAnsi" w:cstheme="minorHAnsi"/>
          <w:sz w:val="24"/>
          <w:szCs w:val="24"/>
        </w:rPr>
        <w:t>entamé</w:t>
      </w:r>
      <w:r w:rsidR="00A26112" w:rsidRPr="00E7339A">
        <w:rPr>
          <w:rFonts w:asciiTheme="majorHAnsi" w:hAnsiTheme="majorHAnsi" w:cstheme="minorHAnsi"/>
          <w:sz w:val="24"/>
          <w:szCs w:val="24"/>
        </w:rPr>
        <w:t xml:space="preserve"> </w:t>
      </w:r>
      <w:r w:rsidR="00A91BD3" w:rsidRPr="00E7339A">
        <w:rPr>
          <w:rFonts w:asciiTheme="majorHAnsi" w:hAnsiTheme="majorHAnsi" w:cstheme="minorHAnsi"/>
          <w:sz w:val="24"/>
          <w:szCs w:val="24"/>
        </w:rPr>
        <w:t xml:space="preserve">notre </w:t>
      </w:r>
      <w:r w:rsidR="00A26112" w:rsidRPr="00E7339A">
        <w:rPr>
          <w:rFonts w:asciiTheme="majorHAnsi" w:hAnsiTheme="majorHAnsi" w:cstheme="minorHAnsi"/>
          <w:sz w:val="24"/>
          <w:szCs w:val="24"/>
        </w:rPr>
        <w:t>exploration</w:t>
      </w:r>
      <w:r w:rsidR="00925D05" w:rsidRPr="00E7339A">
        <w:rPr>
          <w:rFonts w:asciiTheme="majorHAnsi" w:hAnsiTheme="majorHAnsi" w:cstheme="minorHAnsi"/>
          <w:sz w:val="24"/>
          <w:szCs w:val="24"/>
        </w:rPr>
        <w:t xml:space="preserve"> </w:t>
      </w:r>
      <w:r w:rsidR="00A26112" w:rsidRPr="00E7339A">
        <w:rPr>
          <w:rFonts w:asciiTheme="majorHAnsi" w:hAnsiTheme="majorHAnsi" w:cstheme="minorHAnsi"/>
          <w:sz w:val="24"/>
          <w:szCs w:val="24"/>
        </w:rPr>
        <w:t>d</w:t>
      </w:r>
      <w:r w:rsidRPr="00E7339A">
        <w:rPr>
          <w:rFonts w:asciiTheme="majorHAnsi" w:hAnsiTheme="majorHAnsi" w:cstheme="minorHAnsi"/>
          <w:sz w:val="24"/>
          <w:szCs w:val="24"/>
        </w:rPr>
        <w:t>u</w:t>
      </w:r>
      <w:r w:rsidR="00A26112" w:rsidRPr="00E7339A">
        <w:rPr>
          <w:rFonts w:asciiTheme="majorHAnsi" w:hAnsiTheme="majorHAnsi" w:cstheme="minorHAnsi"/>
          <w:sz w:val="24"/>
          <w:szCs w:val="24"/>
        </w:rPr>
        <w:t xml:space="preserve"> thème</w:t>
      </w:r>
      <w:r w:rsidR="0078075B" w:rsidRPr="00E7339A">
        <w:rPr>
          <w:rFonts w:asciiTheme="majorHAnsi" w:hAnsiTheme="majorHAnsi" w:cstheme="minorHAnsi"/>
          <w:sz w:val="24"/>
          <w:szCs w:val="24"/>
        </w:rPr>
        <w:t xml:space="preserve"> </w:t>
      </w:r>
      <w:r w:rsidRPr="00E7339A">
        <w:rPr>
          <w:rFonts w:asciiTheme="majorHAnsi" w:hAnsiTheme="majorHAnsi" w:cstheme="minorHAnsi"/>
          <w:sz w:val="24"/>
          <w:szCs w:val="24"/>
        </w:rPr>
        <w:t xml:space="preserve">du vieillissement et de la santé mentale </w:t>
      </w:r>
      <w:r w:rsidR="00386E33" w:rsidRPr="00E7339A">
        <w:rPr>
          <w:rFonts w:asciiTheme="majorHAnsi" w:hAnsiTheme="majorHAnsi" w:cstheme="minorHAnsi"/>
          <w:sz w:val="24"/>
          <w:szCs w:val="24"/>
        </w:rPr>
        <w:t>par</w:t>
      </w:r>
      <w:r w:rsidR="0078075B" w:rsidRPr="00E7339A">
        <w:rPr>
          <w:rFonts w:asciiTheme="majorHAnsi" w:hAnsiTheme="majorHAnsi" w:cstheme="minorHAnsi"/>
          <w:sz w:val="24"/>
          <w:szCs w:val="24"/>
        </w:rPr>
        <w:t xml:space="preserve"> des </w:t>
      </w:r>
      <w:r w:rsidR="00991C30" w:rsidRPr="00E7339A">
        <w:rPr>
          <w:rFonts w:asciiTheme="majorHAnsi" w:hAnsiTheme="majorHAnsi" w:cstheme="minorHAnsi"/>
          <w:sz w:val="24"/>
          <w:szCs w:val="24"/>
        </w:rPr>
        <w:t>discussion</w:t>
      </w:r>
      <w:r w:rsidR="0078075B" w:rsidRPr="00E7339A">
        <w:rPr>
          <w:rFonts w:asciiTheme="majorHAnsi" w:hAnsiTheme="majorHAnsi" w:cstheme="minorHAnsi"/>
          <w:sz w:val="24"/>
          <w:szCs w:val="24"/>
        </w:rPr>
        <w:t xml:space="preserve">s, </w:t>
      </w:r>
      <w:r w:rsidR="009F462D" w:rsidRPr="00E7339A">
        <w:rPr>
          <w:rFonts w:asciiTheme="majorHAnsi" w:hAnsiTheme="majorHAnsi" w:cstheme="minorHAnsi"/>
          <w:sz w:val="24"/>
          <w:szCs w:val="24"/>
        </w:rPr>
        <w:t>l’accueil de</w:t>
      </w:r>
      <w:r w:rsidR="00991C30" w:rsidRPr="00E7339A">
        <w:rPr>
          <w:rFonts w:asciiTheme="majorHAnsi" w:hAnsiTheme="majorHAnsi" w:cstheme="minorHAnsi"/>
          <w:sz w:val="24"/>
          <w:szCs w:val="24"/>
        </w:rPr>
        <w:t xml:space="preserve"> conférencières invitées </w:t>
      </w:r>
      <w:r w:rsidR="00925D05" w:rsidRPr="00E7339A">
        <w:rPr>
          <w:rFonts w:asciiTheme="majorHAnsi" w:hAnsiTheme="majorHAnsi" w:cstheme="minorHAnsi"/>
          <w:sz w:val="24"/>
          <w:szCs w:val="24"/>
        </w:rPr>
        <w:t xml:space="preserve">et </w:t>
      </w:r>
      <w:r w:rsidR="0078075B" w:rsidRPr="00E7339A">
        <w:rPr>
          <w:rFonts w:asciiTheme="majorHAnsi" w:hAnsiTheme="majorHAnsi" w:cstheme="minorHAnsi"/>
          <w:sz w:val="24"/>
          <w:szCs w:val="24"/>
        </w:rPr>
        <w:t xml:space="preserve">un </w:t>
      </w:r>
      <w:r w:rsidR="00991C30" w:rsidRPr="00E7339A">
        <w:rPr>
          <w:rFonts w:asciiTheme="majorHAnsi" w:hAnsiTheme="majorHAnsi" w:cstheme="minorHAnsi"/>
          <w:sz w:val="24"/>
          <w:szCs w:val="24"/>
        </w:rPr>
        <w:t>sondage en ligne auprès des ressources communautaires de santé mentale</w:t>
      </w:r>
      <w:r w:rsidR="004C5FB7" w:rsidRPr="00E7339A">
        <w:rPr>
          <w:rFonts w:asciiTheme="majorHAnsi" w:hAnsiTheme="majorHAnsi" w:cstheme="minorHAnsi"/>
          <w:sz w:val="24"/>
          <w:szCs w:val="24"/>
        </w:rPr>
        <w:t xml:space="preserve"> de </w:t>
      </w:r>
      <w:r w:rsidR="0078075B" w:rsidRPr="00E7339A">
        <w:rPr>
          <w:rFonts w:asciiTheme="majorHAnsi" w:hAnsiTheme="majorHAnsi" w:cstheme="minorHAnsi"/>
          <w:sz w:val="24"/>
          <w:szCs w:val="24"/>
        </w:rPr>
        <w:t>Montréal</w:t>
      </w:r>
      <w:r w:rsidR="004C5FB7" w:rsidRPr="00E7339A">
        <w:rPr>
          <w:rFonts w:asciiTheme="majorHAnsi" w:hAnsiTheme="majorHAnsi" w:cstheme="minorHAnsi"/>
          <w:sz w:val="24"/>
          <w:szCs w:val="24"/>
        </w:rPr>
        <w:t xml:space="preserve">. Cette documentation a permis de </w:t>
      </w:r>
      <w:r w:rsidR="009F462D" w:rsidRPr="00E7339A">
        <w:rPr>
          <w:rFonts w:asciiTheme="majorHAnsi" w:hAnsiTheme="majorHAnsi" w:cstheme="minorHAnsi"/>
          <w:sz w:val="24"/>
          <w:szCs w:val="24"/>
        </w:rPr>
        <w:t>raffiner notre questionnement</w:t>
      </w:r>
      <w:r w:rsidR="00774B96" w:rsidRPr="00E7339A">
        <w:rPr>
          <w:rFonts w:asciiTheme="majorHAnsi" w:hAnsiTheme="majorHAnsi" w:cstheme="minorHAnsi"/>
          <w:sz w:val="24"/>
          <w:szCs w:val="24"/>
        </w:rPr>
        <w:t xml:space="preserve"> et de</w:t>
      </w:r>
      <w:r w:rsidR="009F462D" w:rsidRPr="00E7339A">
        <w:rPr>
          <w:rFonts w:asciiTheme="majorHAnsi" w:hAnsiTheme="majorHAnsi" w:cstheme="minorHAnsi"/>
          <w:sz w:val="24"/>
          <w:szCs w:val="24"/>
        </w:rPr>
        <w:t xml:space="preserve"> </w:t>
      </w:r>
      <w:r w:rsidR="00774B96" w:rsidRPr="00E7339A">
        <w:rPr>
          <w:rFonts w:asciiTheme="majorHAnsi" w:hAnsiTheme="majorHAnsi" w:cstheme="minorHAnsi"/>
          <w:sz w:val="24"/>
          <w:szCs w:val="24"/>
        </w:rPr>
        <w:t>composer une</w:t>
      </w:r>
      <w:r w:rsidR="009F462D" w:rsidRPr="00E7339A">
        <w:rPr>
          <w:rFonts w:asciiTheme="majorHAnsi" w:hAnsiTheme="majorHAnsi" w:cstheme="minorHAnsi"/>
          <w:sz w:val="24"/>
          <w:szCs w:val="24"/>
        </w:rPr>
        <w:t xml:space="preserve"> </w:t>
      </w:r>
      <w:r w:rsidR="004C5FB7" w:rsidRPr="00E7339A">
        <w:rPr>
          <w:rFonts w:asciiTheme="majorHAnsi" w:hAnsiTheme="majorHAnsi" w:cstheme="minorHAnsi"/>
          <w:sz w:val="24"/>
          <w:szCs w:val="24"/>
        </w:rPr>
        <w:t xml:space="preserve">grille d’entrevue </w:t>
      </w:r>
      <w:r w:rsidR="00774B96" w:rsidRPr="00E7339A">
        <w:rPr>
          <w:rFonts w:asciiTheme="majorHAnsi" w:hAnsiTheme="majorHAnsi" w:cstheme="minorHAnsi"/>
          <w:sz w:val="24"/>
          <w:szCs w:val="24"/>
        </w:rPr>
        <w:t>que nous avons</w:t>
      </w:r>
      <w:r w:rsidR="009F462D" w:rsidRPr="00E7339A">
        <w:rPr>
          <w:rFonts w:asciiTheme="majorHAnsi" w:hAnsiTheme="majorHAnsi" w:cstheme="minorHAnsi"/>
          <w:sz w:val="24"/>
          <w:szCs w:val="24"/>
        </w:rPr>
        <w:t xml:space="preserve"> utilisée</w:t>
      </w:r>
      <w:r w:rsidR="004C5FB7" w:rsidRPr="00E7339A">
        <w:rPr>
          <w:rFonts w:asciiTheme="majorHAnsi" w:hAnsiTheme="majorHAnsi" w:cstheme="minorHAnsi"/>
          <w:sz w:val="24"/>
          <w:szCs w:val="24"/>
        </w:rPr>
        <w:t xml:space="preserve"> </w:t>
      </w:r>
      <w:r w:rsidR="00CE20C6" w:rsidRPr="00E7339A">
        <w:rPr>
          <w:rFonts w:asciiTheme="majorHAnsi" w:hAnsiTheme="majorHAnsi" w:cstheme="minorHAnsi"/>
          <w:sz w:val="24"/>
          <w:szCs w:val="24"/>
        </w:rPr>
        <w:t>dans</w:t>
      </w:r>
      <w:r w:rsidR="004C5FB7" w:rsidRPr="00E7339A">
        <w:rPr>
          <w:rFonts w:asciiTheme="majorHAnsi" w:hAnsiTheme="majorHAnsi" w:cstheme="minorHAnsi"/>
          <w:sz w:val="24"/>
          <w:szCs w:val="24"/>
        </w:rPr>
        <w:t xml:space="preserve"> </w:t>
      </w:r>
      <w:r w:rsidR="00BC177B" w:rsidRPr="00E7339A">
        <w:rPr>
          <w:rFonts w:asciiTheme="majorHAnsi" w:hAnsiTheme="majorHAnsi" w:cstheme="minorHAnsi"/>
          <w:sz w:val="24"/>
          <w:szCs w:val="24"/>
        </w:rPr>
        <w:t xml:space="preserve">quatre </w:t>
      </w:r>
      <w:r w:rsidR="00CE20C6" w:rsidRPr="00E7339A">
        <w:rPr>
          <w:rFonts w:asciiTheme="majorHAnsi" w:hAnsiTheme="majorHAnsi" w:cstheme="minorHAnsi"/>
          <w:sz w:val="24"/>
          <w:szCs w:val="24"/>
        </w:rPr>
        <w:t>entrevues de groupe</w:t>
      </w:r>
      <w:r w:rsidR="004C5FB7" w:rsidRPr="00E7339A">
        <w:rPr>
          <w:rFonts w:asciiTheme="majorHAnsi" w:hAnsiTheme="majorHAnsi" w:cstheme="minorHAnsi"/>
          <w:sz w:val="24"/>
          <w:szCs w:val="24"/>
        </w:rPr>
        <w:t xml:space="preserve"> </w:t>
      </w:r>
      <w:r w:rsidR="00CE20C6" w:rsidRPr="00E7339A">
        <w:rPr>
          <w:rFonts w:asciiTheme="majorHAnsi" w:hAnsiTheme="majorHAnsi" w:cstheme="minorHAnsi"/>
          <w:sz w:val="24"/>
          <w:szCs w:val="24"/>
        </w:rPr>
        <w:t>tenues</w:t>
      </w:r>
      <w:r w:rsidR="004C5FB7" w:rsidRPr="00E7339A">
        <w:rPr>
          <w:rFonts w:asciiTheme="majorHAnsi" w:hAnsiTheme="majorHAnsi" w:cstheme="minorHAnsi"/>
          <w:sz w:val="24"/>
          <w:szCs w:val="24"/>
        </w:rPr>
        <w:t xml:space="preserve"> dans </w:t>
      </w:r>
      <w:r w:rsidR="00925D05" w:rsidRPr="00E7339A">
        <w:rPr>
          <w:rFonts w:asciiTheme="majorHAnsi" w:hAnsiTheme="majorHAnsi" w:cstheme="minorHAnsi"/>
          <w:sz w:val="24"/>
          <w:szCs w:val="24"/>
        </w:rPr>
        <w:t>au</w:t>
      </w:r>
      <w:r w:rsidR="004C5FB7" w:rsidRPr="00E7339A">
        <w:rPr>
          <w:rFonts w:asciiTheme="majorHAnsi" w:hAnsiTheme="majorHAnsi" w:cstheme="minorHAnsi"/>
          <w:sz w:val="24"/>
          <w:szCs w:val="24"/>
        </w:rPr>
        <w:t>t</w:t>
      </w:r>
      <w:r w:rsidR="00925D05" w:rsidRPr="00E7339A">
        <w:rPr>
          <w:rFonts w:asciiTheme="majorHAnsi" w:hAnsiTheme="majorHAnsi" w:cstheme="minorHAnsi"/>
          <w:sz w:val="24"/>
          <w:szCs w:val="24"/>
        </w:rPr>
        <w:t>a</w:t>
      </w:r>
      <w:r w:rsidR="004C5FB7" w:rsidRPr="00E7339A">
        <w:rPr>
          <w:rFonts w:asciiTheme="majorHAnsi" w:hAnsiTheme="majorHAnsi" w:cstheme="minorHAnsi"/>
          <w:sz w:val="24"/>
          <w:szCs w:val="24"/>
        </w:rPr>
        <w:t xml:space="preserve">nt d’organismes communautaires spécialisés en santé mentale. </w:t>
      </w:r>
      <w:r w:rsidR="00BC177B" w:rsidRPr="00E7339A">
        <w:rPr>
          <w:rFonts w:asciiTheme="majorHAnsi" w:hAnsiTheme="majorHAnsi" w:cstheme="minorHAnsi"/>
          <w:sz w:val="24"/>
          <w:szCs w:val="24"/>
        </w:rPr>
        <w:t xml:space="preserve">Dix-neuf </w:t>
      </w:r>
      <w:r w:rsidR="004C5FB7" w:rsidRPr="00E7339A">
        <w:rPr>
          <w:rFonts w:asciiTheme="majorHAnsi" w:hAnsiTheme="majorHAnsi" w:cstheme="minorHAnsi"/>
          <w:sz w:val="24"/>
          <w:szCs w:val="24"/>
        </w:rPr>
        <w:t xml:space="preserve">femmes et 11 hommes âgés de 51 à 73 ans y ont participé. </w:t>
      </w:r>
      <w:r w:rsidR="00925D05" w:rsidRPr="00E7339A">
        <w:rPr>
          <w:rFonts w:asciiTheme="majorHAnsi" w:hAnsiTheme="majorHAnsi" w:cstheme="minorHAnsi"/>
          <w:sz w:val="24"/>
          <w:szCs w:val="24"/>
        </w:rPr>
        <w:t xml:space="preserve">Les résultats </w:t>
      </w:r>
      <w:r w:rsidR="00937B6D" w:rsidRPr="00E7339A">
        <w:rPr>
          <w:rFonts w:asciiTheme="majorHAnsi" w:hAnsiTheme="majorHAnsi" w:cstheme="minorHAnsi"/>
          <w:sz w:val="24"/>
          <w:szCs w:val="24"/>
        </w:rPr>
        <w:t xml:space="preserve">ont </w:t>
      </w:r>
      <w:r w:rsidRPr="00E7339A">
        <w:rPr>
          <w:rFonts w:asciiTheme="majorHAnsi" w:hAnsiTheme="majorHAnsi" w:cstheme="minorHAnsi"/>
          <w:sz w:val="24"/>
          <w:szCs w:val="24"/>
        </w:rPr>
        <w:t xml:space="preserve">été diffusés </w:t>
      </w:r>
      <w:r w:rsidR="00CE20C6" w:rsidRPr="00E7339A">
        <w:rPr>
          <w:rFonts w:asciiTheme="majorHAnsi" w:hAnsiTheme="majorHAnsi" w:cstheme="minorHAnsi"/>
          <w:sz w:val="24"/>
          <w:szCs w:val="24"/>
        </w:rPr>
        <w:t>dans</w:t>
      </w:r>
      <w:r w:rsidRPr="00E7339A">
        <w:rPr>
          <w:rFonts w:asciiTheme="majorHAnsi" w:hAnsiTheme="majorHAnsi" w:cstheme="minorHAnsi"/>
          <w:sz w:val="24"/>
          <w:szCs w:val="24"/>
        </w:rPr>
        <w:t xml:space="preserve"> des</w:t>
      </w:r>
      <w:r w:rsidR="005F1F97" w:rsidRPr="00E7339A">
        <w:rPr>
          <w:rFonts w:asciiTheme="majorHAnsi" w:hAnsiTheme="majorHAnsi" w:cstheme="minorHAnsi"/>
          <w:sz w:val="24"/>
          <w:szCs w:val="24"/>
        </w:rPr>
        <w:t xml:space="preserve"> conférences données par des membres du CVAA</w:t>
      </w:r>
      <w:r w:rsidR="008C15E7" w:rsidRPr="008C15E7">
        <w:rPr>
          <w:rFonts w:asciiTheme="majorHAnsi" w:hAnsiTheme="majorHAnsi" w:cstheme="minorHAnsi"/>
          <w:sz w:val="24"/>
          <w:szCs w:val="24"/>
          <w:vertAlign w:val="superscript"/>
        </w:rPr>
        <w:t>1</w:t>
      </w:r>
      <w:r w:rsidR="005F1F97" w:rsidRPr="00E7339A">
        <w:rPr>
          <w:rFonts w:asciiTheme="majorHAnsi" w:hAnsiTheme="majorHAnsi" w:cstheme="minorHAnsi"/>
          <w:sz w:val="24"/>
          <w:szCs w:val="24"/>
        </w:rPr>
        <w:t xml:space="preserve"> et</w:t>
      </w:r>
      <w:r w:rsidR="00937B6D" w:rsidRPr="00E7339A">
        <w:rPr>
          <w:rFonts w:asciiTheme="majorHAnsi" w:hAnsiTheme="majorHAnsi" w:cstheme="minorHAnsi"/>
          <w:sz w:val="24"/>
          <w:szCs w:val="24"/>
        </w:rPr>
        <w:t xml:space="preserve"> </w:t>
      </w:r>
      <w:r w:rsidR="00386E33" w:rsidRPr="00E7339A">
        <w:rPr>
          <w:rFonts w:asciiTheme="majorHAnsi" w:hAnsiTheme="majorHAnsi" w:cstheme="minorHAnsi"/>
          <w:sz w:val="24"/>
          <w:szCs w:val="24"/>
        </w:rPr>
        <w:t xml:space="preserve">dans </w:t>
      </w:r>
      <w:r w:rsidR="00937B6D" w:rsidRPr="00E7339A">
        <w:rPr>
          <w:rFonts w:asciiTheme="majorHAnsi" w:hAnsiTheme="majorHAnsi" w:cstheme="minorHAnsi"/>
          <w:sz w:val="24"/>
          <w:szCs w:val="24"/>
        </w:rPr>
        <w:t xml:space="preserve">un rapport </w:t>
      </w:r>
      <w:r w:rsidRPr="00E7339A">
        <w:rPr>
          <w:rFonts w:asciiTheme="majorHAnsi" w:hAnsiTheme="majorHAnsi" w:cstheme="minorHAnsi"/>
          <w:sz w:val="24"/>
          <w:szCs w:val="24"/>
        </w:rPr>
        <w:t>de recherche</w:t>
      </w:r>
      <w:r w:rsidR="008C15E7" w:rsidRPr="008C15E7">
        <w:rPr>
          <w:rFonts w:asciiTheme="majorHAnsi" w:hAnsiTheme="majorHAnsi" w:cstheme="minorHAnsi"/>
          <w:sz w:val="24"/>
          <w:szCs w:val="24"/>
          <w:vertAlign w:val="superscript"/>
        </w:rPr>
        <w:t>2</w:t>
      </w:r>
      <w:r w:rsidR="006427FA" w:rsidRPr="00E7339A">
        <w:rPr>
          <w:rFonts w:asciiTheme="majorHAnsi" w:hAnsiTheme="majorHAnsi" w:cstheme="minorHAnsi"/>
          <w:sz w:val="24"/>
          <w:szCs w:val="24"/>
        </w:rPr>
        <w:t>.</w:t>
      </w:r>
      <w:r w:rsidR="00DE68EF">
        <w:rPr>
          <w:rFonts w:asciiTheme="majorHAnsi" w:hAnsiTheme="majorHAnsi" w:cstheme="minorHAnsi"/>
          <w:sz w:val="24"/>
          <w:szCs w:val="24"/>
          <w:vertAlign w:val="superscript"/>
        </w:rPr>
        <w:t xml:space="preserve"> </w:t>
      </w:r>
      <w:r w:rsidR="00386E33" w:rsidRPr="00E7339A">
        <w:rPr>
          <w:rFonts w:asciiTheme="majorHAnsi" w:hAnsiTheme="majorHAnsi" w:cstheme="minorHAnsi"/>
          <w:sz w:val="24"/>
          <w:szCs w:val="24"/>
        </w:rPr>
        <w:t>Celui-ci</w:t>
      </w:r>
      <w:r w:rsidR="00A404AC" w:rsidRPr="00E7339A">
        <w:rPr>
          <w:rFonts w:asciiTheme="majorHAnsi" w:hAnsiTheme="majorHAnsi" w:cstheme="minorHAnsi"/>
          <w:sz w:val="24"/>
          <w:szCs w:val="24"/>
        </w:rPr>
        <w:t xml:space="preserve"> </w:t>
      </w:r>
      <w:r w:rsidR="00835D7D" w:rsidRPr="00E7339A">
        <w:rPr>
          <w:rFonts w:asciiTheme="majorHAnsi" w:hAnsiTheme="majorHAnsi" w:cstheme="minorHAnsi"/>
          <w:sz w:val="24"/>
          <w:szCs w:val="24"/>
        </w:rPr>
        <w:t xml:space="preserve">sert </w:t>
      </w:r>
      <w:r w:rsidR="00774B96" w:rsidRPr="00E7339A">
        <w:rPr>
          <w:rFonts w:asciiTheme="majorHAnsi" w:hAnsiTheme="majorHAnsi" w:cstheme="minorHAnsi"/>
          <w:sz w:val="24"/>
          <w:szCs w:val="24"/>
        </w:rPr>
        <w:t>maintenant</w:t>
      </w:r>
      <w:r w:rsidR="00835D7D" w:rsidRPr="00E7339A">
        <w:rPr>
          <w:rFonts w:asciiTheme="majorHAnsi" w:hAnsiTheme="majorHAnsi" w:cstheme="minorHAnsi"/>
          <w:sz w:val="24"/>
          <w:szCs w:val="24"/>
        </w:rPr>
        <w:t xml:space="preserve"> de</w:t>
      </w:r>
      <w:r w:rsidR="00A404AC" w:rsidRPr="00E7339A">
        <w:rPr>
          <w:rFonts w:asciiTheme="majorHAnsi" w:hAnsiTheme="majorHAnsi" w:cstheme="minorHAnsi"/>
          <w:sz w:val="24"/>
          <w:szCs w:val="24"/>
        </w:rPr>
        <w:t xml:space="preserve"> manuel </w:t>
      </w:r>
      <w:r w:rsidR="00835D7D" w:rsidRPr="00E7339A">
        <w:rPr>
          <w:rFonts w:asciiTheme="majorHAnsi" w:hAnsiTheme="majorHAnsi" w:cstheme="minorHAnsi"/>
          <w:sz w:val="24"/>
          <w:szCs w:val="24"/>
        </w:rPr>
        <w:t>pour</w:t>
      </w:r>
      <w:r w:rsidR="00A404AC" w:rsidRPr="00E7339A">
        <w:rPr>
          <w:rFonts w:asciiTheme="majorHAnsi" w:hAnsiTheme="majorHAnsi" w:cstheme="minorHAnsi"/>
          <w:sz w:val="24"/>
          <w:szCs w:val="24"/>
        </w:rPr>
        <w:t xml:space="preserve"> la formation des formateurs et formatrices citoyennes qui </w:t>
      </w:r>
      <w:r w:rsidR="006427FA" w:rsidRPr="00E7339A">
        <w:rPr>
          <w:rFonts w:asciiTheme="majorHAnsi" w:hAnsiTheme="majorHAnsi" w:cstheme="minorHAnsi"/>
          <w:sz w:val="24"/>
          <w:szCs w:val="24"/>
        </w:rPr>
        <w:t>iront à la rencontre</w:t>
      </w:r>
      <w:r w:rsidR="00A404AC" w:rsidRPr="00E7339A">
        <w:rPr>
          <w:rFonts w:asciiTheme="majorHAnsi" w:hAnsiTheme="majorHAnsi" w:cstheme="minorHAnsi"/>
          <w:sz w:val="24"/>
          <w:szCs w:val="24"/>
        </w:rPr>
        <w:t xml:space="preserve"> </w:t>
      </w:r>
      <w:r w:rsidR="006427FA" w:rsidRPr="00E7339A">
        <w:rPr>
          <w:rFonts w:asciiTheme="majorHAnsi" w:hAnsiTheme="majorHAnsi" w:cstheme="minorHAnsi"/>
          <w:sz w:val="24"/>
          <w:szCs w:val="24"/>
        </w:rPr>
        <w:t>d</w:t>
      </w:r>
      <w:r w:rsidR="00A404AC" w:rsidRPr="00E7339A">
        <w:rPr>
          <w:rFonts w:asciiTheme="majorHAnsi" w:hAnsiTheme="majorHAnsi" w:cstheme="minorHAnsi"/>
          <w:sz w:val="24"/>
          <w:szCs w:val="24"/>
        </w:rPr>
        <w:t xml:space="preserve">es milieux </w:t>
      </w:r>
      <w:r w:rsidR="006427FA" w:rsidRPr="00E7339A">
        <w:rPr>
          <w:rFonts w:asciiTheme="majorHAnsi" w:hAnsiTheme="majorHAnsi" w:cstheme="minorHAnsi"/>
          <w:sz w:val="24"/>
          <w:szCs w:val="24"/>
        </w:rPr>
        <w:t xml:space="preserve">d’intervention </w:t>
      </w:r>
      <w:r w:rsidR="00A404AC" w:rsidRPr="00E7339A">
        <w:rPr>
          <w:rFonts w:asciiTheme="majorHAnsi" w:hAnsiTheme="majorHAnsi" w:cstheme="minorHAnsi"/>
          <w:sz w:val="24"/>
          <w:szCs w:val="24"/>
        </w:rPr>
        <w:t xml:space="preserve">communautaires et </w:t>
      </w:r>
      <w:r w:rsidR="006427FA" w:rsidRPr="00E7339A">
        <w:rPr>
          <w:rFonts w:asciiTheme="majorHAnsi" w:hAnsiTheme="majorHAnsi" w:cstheme="minorHAnsi"/>
          <w:sz w:val="24"/>
          <w:szCs w:val="24"/>
        </w:rPr>
        <w:t>publics</w:t>
      </w:r>
      <w:r w:rsidR="00A404AC" w:rsidRPr="00E7339A">
        <w:rPr>
          <w:rFonts w:asciiTheme="majorHAnsi" w:hAnsiTheme="majorHAnsi" w:cstheme="minorHAnsi"/>
          <w:sz w:val="24"/>
          <w:szCs w:val="24"/>
        </w:rPr>
        <w:t xml:space="preserve"> </w:t>
      </w:r>
      <w:r w:rsidR="006427FA" w:rsidRPr="00E7339A">
        <w:rPr>
          <w:rFonts w:asciiTheme="majorHAnsi" w:hAnsiTheme="majorHAnsi" w:cstheme="minorHAnsi"/>
          <w:sz w:val="24"/>
          <w:szCs w:val="24"/>
        </w:rPr>
        <w:t>pour les sensibiliser aux</w:t>
      </w:r>
      <w:r w:rsidR="00A404AC" w:rsidRPr="00E7339A">
        <w:rPr>
          <w:rFonts w:asciiTheme="majorHAnsi" w:hAnsiTheme="majorHAnsi" w:cstheme="minorHAnsi"/>
          <w:sz w:val="24"/>
          <w:szCs w:val="24"/>
        </w:rPr>
        <w:t xml:space="preserve"> attentes et demandes des personnes </w:t>
      </w:r>
      <w:r w:rsidR="009D3588" w:rsidRPr="00E7339A">
        <w:rPr>
          <w:rFonts w:asciiTheme="majorHAnsi" w:hAnsiTheme="majorHAnsi" w:cstheme="minorHAnsi"/>
          <w:sz w:val="24"/>
          <w:szCs w:val="24"/>
        </w:rPr>
        <w:t xml:space="preserve">vieillissantes </w:t>
      </w:r>
      <w:r w:rsidR="00A404AC" w:rsidRPr="00E7339A">
        <w:rPr>
          <w:rFonts w:asciiTheme="majorHAnsi" w:hAnsiTheme="majorHAnsi" w:cstheme="minorHAnsi"/>
          <w:sz w:val="24"/>
          <w:szCs w:val="24"/>
        </w:rPr>
        <w:t>qui sont porteuses d’un diagnostic psychiatrique</w:t>
      </w:r>
      <w:r w:rsidR="008C15E7" w:rsidRPr="008C15E7">
        <w:rPr>
          <w:rFonts w:asciiTheme="majorHAnsi" w:hAnsiTheme="majorHAnsi" w:cstheme="minorHAnsi"/>
          <w:sz w:val="24"/>
          <w:szCs w:val="24"/>
          <w:vertAlign w:val="superscript"/>
        </w:rPr>
        <w:t>3</w:t>
      </w:r>
      <w:r w:rsidR="009676D7" w:rsidRPr="00E7339A">
        <w:rPr>
          <w:rFonts w:asciiTheme="majorHAnsi" w:hAnsiTheme="majorHAnsi" w:cstheme="minorHAnsi"/>
          <w:sz w:val="24"/>
          <w:szCs w:val="24"/>
        </w:rPr>
        <w:t>.</w:t>
      </w:r>
      <w:r w:rsidR="00774B96" w:rsidRPr="00E7339A">
        <w:rPr>
          <w:rFonts w:asciiTheme="majorHAnsi" w:hAnsiTheme="majorHAnsi" w:cstheme="minorHAnsi"/>
          <w:sz w:val="24"/>
          <w:szCs w:val="24"/>
        </w:rPr>
        <w:t xml:space="preserve"> </w:t>
      </w:r>
      <w:r w:rsidR="007A45F3" w:rsidRPr="00E7339A">
        <w:rPr>
          <w:rFonts w:asciiTheme="majorHAnsi" w:hAnsiTheme="majorHAnsi" w:cstheme="minorHAnsi"/>
          <w:sz w:val="24"/>
          <w:szCs w:val="24"/>
        </w:rPr>
        <w:t xml:space="preserve">Nous présentons ici </w:t>
      </w:r>
      <w:r w:rsidR="00B00F20">
        <w:rPr>
          <w:rFonts w:asciiTheme="majorHAnsi" w:hAnsiTheme="majorHAnsi" w:cstheme="minorHAnsi"/>
          <w:sz w:val="24"/>
          <w:szCs w:val="24"/>
        </w:rPr>
        <w:t>quelques</w:t>
      </w:r>
      <w:r w:rsidR="00BC177B" w:rsidRPr="00E7339A">
        <w:rPr>
          <w:rFonts w:asciiTheme="majorHAnsi" w:hAnsiTheme="majorHAnsi" w:cstheme="minorHAnsi"/>
          <w:sz w:val="24"/>
          <w:szCs w:val="24"/>
        </w:rPr>
        <w:t xml:space="preserve"> </w:t>
      </w:r>
      <w:r w:rsidR="007A45F3" w:rsidRPr="00E7339A">
        <w:rPr>
          <w:rFonts w:asciiTheme="majorHAnsi" w:hAnsiTheme="majorHAnsi" w:cstheme="minorHAnsi"/>
          <w:sz w:val="24"/>
          <w:szCs w:val="24"/>
        </w:rPr>
        <w:t xml:space="preserve">résultats </w:t>
      </w:r>
      <w:r w:rsidR="00BC177B" w:rsidRPr="00E7339A">
        <w:rPr>
          <w:rFonts w:asciiTheme="majorHAnsi" w:hAnsiTheme="majorHAnsi" w:cstheme="minorHAnsi"/>
          <w:sz w:val="24"/>
          <w:szCs w:val="24"/>
        </w:rPr>
        <w:t xml:space="preserve">du projet de recherche </w:t>
      </w:r>
      <w:r w:rsidR="007A45F3" w:rsidRPr="00E7339A">
        <w:rPr>
          <w:rFonts w:asciiTheme="majorHAnsi" w:hAnsiTheme="majorHAnsi" w:cstheme="minorHAnsi"/>
          <w:sz w:val="24"/>
          <w:szCs w:val="24"/>
        </w:rPr>
        <w:t xml:space="preserve">que nous comptons </w:t>
      </w:r>
      <w:r w:rsidR="00DD5978" w:rsidRPr="00E7339A">
        <w:rPr>
          <w:rFonts w:asciiTheme="majorHAnsi" w:hAnsiTheme="majorHAnsi" w:cstheme="minorHAnsi"/>
          <w:sz w:val="24"/>
          <w:szCs w:val="24"/>
        </w:rPr>
        <w:t>utiliser</w:t>
      </w:r>
      <w:r w:rsidR="007A45F3" w:rsidRPr="00E7339A">
        <w:rPr>
          <w:rFonts w:asciiTheme="majorHAnsi" w:hAnsiTheme="majorHAnsi" w:cstheme="minorHAnsi"/>
          <w:sz w:val="24"/>
          <w:szCs w:val="24"/>
        </w:rPr>
        <w:t xml:space="preserve"> dans</w:t>
      </w:r>
      <w:r w:rsidR="00774B96" w:rsidRPr="00E7339A">
        <w:rPr>
          <w:rFonts w:asciiTheme="majorHAnsi" w:hAnsiTheme="majorHAnsi" w:cstheme="minorHAnsi"/>
          <w:sz w:val="24"/>
          <w:szCs w:val="24"/>
        </w:rPr>
        <w:t xml:space="preserve"> </w:t>
      </w:r>
      <w:r w:rsidR="00B00F20">
        <w:rPr>
          <w:rFonts w:asciiTheme="majorHAnsi" w:hAnsiTheme="majorHAnsi" w:cstheme="minorHAnsi"/>
          <w:sz w:val="24"/>
          <w:szCs w:val="24"/>
        </w:rPr>
        <w:t>cette</w:t>
      </w:r>
      <w:r w:rsidR="00937B6D" w:rsidRPr="00E7339A">
        <w:rPr>
          <w:rFonts w:asciiTheme="majorHAnsi" w:hAnsiTheme="majorHAnsi" w:cstheme="minorHAnsi"/>
          <w:sz w:val="24"/>
          <w:szCs w:val="24"/>
        </w:rPr>
        <w:t xml:space="preserve"> </w:t>
      </w:r>
      <w:r w:rsidR="00774B96" w:rsidRPr="00E7339A">
        <w:rPr>
          <w:rFonts w:asciiTheme="majorHAnsi" w:hAnsiTheme="majorHAnsi" w:cstheme="minorHAnsi"/>
          <w:sz w:val="24"/>
          <w:szCs w:val="24"/>
        </w:rPr>
        <w:t xml:space="preserve">phase </w:t>
      </w:r>
      <w:r w:rsidR="00386E33" w:rsidRPr="00E7339A">
        <w:rPr>
          <w:rFonts w:asciiTheme="majorHAnsi" w:hAnsiTheme="majorHAnsi" w:cstheme="minorHAnsi"/>
          <w:sz w:val="24"/>
          <w:szCs w:val="24"/>
        </w:rPr>
        <w:t>d’action</w:t>
      </w:r>
      <w:r w:rsidR="007A45F3" w:rsidRPr="00E7339A">
        <w:rPr>
          <w:rFonts w:asciiTheme="majorHAnsi" w:hAnsiTheme="majorHAnsi" w:cstheme="minorHAnsi"/>
          <w:sz w:val="24"/>
          <w:szCs w:val="24"/>
        </w:rPr>
        <w:t xml:space="preserve"> du projet</w:t>
      </w:r>
      <w:r w:rsidR="00B30E28" w:rsidRPr="00E7339A">
        <w:rPr>
          <w:rFonts w:asciiTheme="majorHAnsi" w:hAnsiTheme="majorHAnsi" w:cstheme="minorHAnsi"/>
          <w:sz w:val="24"/>
          <w:szCs w:val="24"/>
        </w:rPr>
        <w:t>.</w:t>
      </w:r>
    </w:p>
    <w:p w14:paraId="405EE1F8" w14:textId="7F0FE39D" w:rsidR="00BC177B" w:rsidRDefault="00BC177B" w:rsidP="00386E33">
      <w:pPr>
        <w:spacing w:after="0" w:line="240" w:lineRule="auto"/>
        <w:jc w:val="both"/>
        <w:rPr>
          <w:rFonts w:asciiTheme="majorHAnsi" w:hAnsiTheme="majorHAnsi" w:cstheme="minorHAnsi"/>
          <w:sz w:val="24"/>
          <w:szCs w:val="24"/>
        </w:rPr>
      </w:pPr>
    </w:p>
    <w:p w14:paraId="72470ECF" w14:textId="77777777" w:rsidR="003277B7" w:rsidRPr="00E7339A" w:rsidRDefault="003277B7" w:rsidP="003277B7">
      <w:pPr>
        <w:spacing w:after="0" w:line="240" w:lineRule="auto"/>
        <w:jc w:val="both"/>
        <w:rPr>
          <w:rFonts w:asciiTheme="majorHAnsi" w:hAnsiTheme="majorHAnsi" w:cstheme="minorHAnsi"/>
          <w:i/>
          <w:iCs/>
          <w:sz w:val="24"/>
          <w:szCs w:val="24"/>
        </w:rPr>
      </w:pPr>
      <w:r w:rsidRPr="00E7339A">
        <w:rPr>
          <w:rFonts w:asciiTheme="majorHAnsi" w:hAnsiTheme="majorHAnsi" w:cstheme="minorHAnsi"/>
          <w:i/>
          <w:iCs/>
          <w:sz w:val="24"/>
          <w:szCs w:val="24"/>
        </w:rPr>
        <w:t>Le passage</w:t>
      </w:r>
    </w:p>
    <w:p w14:paraId="1F9BFF83" w14:textId="77777777" w:rsidR="003277B7" w:rsidRPr="00E7339A" w:rsidRDefault="003277B7" w:rsidP="00386E33">
      <w:pPr>
        <w:spacing w:after="0" w:line="240" w:lineRule="auto"/>
        <w:jc w:val="both"/>
        <w:rPr>
          <w:rFonts w:asciiTheme="majorHAnsi" w:hAnsiTheme="majorHAnsi" w:cstheme="minorHAnsi"/>
          <w:sz w:val="24"/>
          <w:szCs w:val="24"/>
        </w:rPr>
      </w:pPr>
    </w:p>
    <w:p w14:paraId="130FB625" w14:textId="2DC522CA" w:rsidR="007E2082" w:rsidRPr="00E7339A" w:rsidRDefault="004D5A4C" w:rsidP="009E1979">
      <w:pPr>
        <w:pStyle w:val="Notedebasdepage"/>
        <w:jc w:val="both"/>
        <w:rPr>
          <w:rFonts w:asciiTheme="majorHAnsi" w:hAnsiTheme="majorHAnsi" w:cstheme="minorHAnsi"/>
          <w:sz w:val="24"/>
          <w:szCs w:val="24"/>
        </w:rPr>
      </w:pPr>
      <w:r w:rsidRPr="00E7339A">
        <w:rPr>
          <w:rFonts w:asciiTheme="majorHAnsi" w:hAnsiTheme="majorHAnsi" w:cstheme="minorHAnsi"/>
          <w:sz w:val="24"/>
          <w:szCs w:val="24"/>
        </w:rPr>
        <w:t xml:space="preserve">Les témoignages recueillis </w:t>
      </w:r>
      <w:r w:rsidR="00E008E3">
        <w:rPr>
          <w:rFonts w:asciiTheme="majorHAnsi" w:hAnsiTheme="majorHAnsi" w:cstheme="minorHAnsi"/>
          <w:sz w:val="24"/>
          <w:szCs w:val="24"/>
        </w:rPr>
        <w:t xml:space="preserve">à l’étape de recherche de ce projet, </w:t>
      </w:r>
      <w:r w:rsidR="00386E33" w:rsidRPr="00E7339A">
        <w:rPr>
          <w:rFonts w:asciiTheme="majorHAnsi" w:hAnsiTheme="majorHAnsi" w:cstheme="minorHAnsi"/>
          <w:sz w:val="24"/>
          <w:szCs w:val="24"/>
        </w:rPr>
        <w:t>expriment l’expérience commune</w:t>
      </w:r>
      <w:r w:rsidRPr="00E7339A">
        <w:rPr>
          <w:rFonts w:asciiTheme="majorHAnsi" w:hAnsiTheme="majorHAnsi" w:cstheme="minorHAnsi"/>
          <w:sz w:val="24"/>
          <w:szCs w:val="24"/>
        </w:rPr>
        <w:t xml:space="preserve"> </w:t>
      </w:r>
      <w:r w:rsidR="00386E33" w:rsidRPr="00E7339A">
        <w:rPr>
          <w:rFonts w:asciiTheme="majorHAnsi" w:hAnsiTheme="majorHAnsi" w:cstheme="minorHAnsi"/>
          <w:sz w:val="24"/>
          <w:szCs w:val="24"/>
        </w:rPr>
        <w:t>du</w:t>
      </w:r>
      <w:r w:rsidRPr="00E7339A">
        <w:rPr>
          <w:rFonts w:asciiTheme="majorHAnsi" w:hAnsiTheme="majorHAnsi" w:cstheme="minorHAnsi"/>
          <w:sz w:val="24"/>
          <w:szCs w:val="24"/>
        </w:rPr>
        <w:t xml:space="preserve"> vieillissement </w:t>
      </w:r>
      <w:r w:rsidR="004A12D1" w:rsidRPr="00E7339A">
        <w:rPr>
          <w:rFonts w:asciiTheme="majorHAnsi" w:hAnsiTheme="majorHAnsi" w:cstheme="minorHAnsi"/>
          <w:sz w:val="24"/>
          <w:szCs w:val="24"/>
        </w:rPr>
        <w:t xml:space="preserve">dans laquelle </w:t>
      </w:r>
      <w:r w:rsidR="00DD5978" w:rsidRPr="00E7339A">
        <w:rPr>
          <w:rFonts w:asciiTheme="majorHAnsi" w:hAnsiTheme="majorHAnsi" w:cstheme="minorHAnsi"/>
          <w:sz w:val="24"/>
          <w:szCs w:val="24"/>
        </w:rPr>
        <w:t xml:space="preserve">peut se reconnaître </w:t>
      </w:r>
      <w:r w:rsidR="004A12D1" w:rsidRPr="00E7339A">
        <w:rPr>
          <w:rFonts w:asciiTheme="majorHAnsi" w:hAnsiTheme="majorHAnsi" w:cstheme="minorHAnsi"/>
          <w:sz w:val="24"/>
          <w:szCs w:val="24"/>
        </w:rPr>
        <w:t>toute personne arrivée</w:t>
      </w:r>
      <w:r w:rsidRPr="00E7339A">
        <w:rPr>
          <w:rFonts w:asciiTheme="majorHAnsi" w:hAnsiTheme="majorHAnsi" w:cstheme="minorHAnsi"/>
          <w:sz w:val="24"/>
          <w:szCs w:val="24"/>
        </w:rPr>
        <w:t xml:space="preserve"> au mitan de </w:t>
      </w:r>
      <w:r w:rsidR="004A12D1" w:rsidRPr="00E7339A">
        <w:rPr>
          <w:rFonts w:asciiTheme="majorHAnsi" w:hAnsiTheme="majorHAnsi" w:cstheme="minorHAnsi"/>
          <w:sz w:val="24"/>
          <w:szCs w:val="24"/>
        </w:rPr>
        <w:t xml:space="preserve">sa </w:t>
      </w:r>
      <w:r w:rsidRPr="00E7339A">
        <w:rPr>
          <w:rFonts w:asciiTheme="majorHAnsi" w:hAnsiTheme="majorHAnsi" w:cstheme="minorHAnsi"/>
          <w:sz w:val="24"/>
          <w:szCs w:val="24"/>
        </w:rPr>
        <w:t>vie</w:t>
      </w:r>
      <w:r w:rsidR="007A45F3" w:rsidRPr="00E7339A">
        <w:rPr>
          <w:rFonts w:asciiTheme="majorHAnsi" w:hAnsiTheme="majorHAnsi" w:cstheme="minorHAnsi"/>
          <w:sz w:val="24"/>
          <w:szCs w:val="24"/>
        </w:rPr>
        <w:t>, avec ou sans diagnostic psychiatrique</w:t>
      </w:r>
      <w:r w:rsidR="004A12D1" w:rsidRPr="00E7339A">
        <w:rPr>
          <w:rFonts w:asciiTheme="majorHAnsi" w:hAnsiTheme="majorHAnsi" w:cstheme="minorHAnsi"/>
          <w:sz w:val="24"/>
          <w:szCs w:val="24"/>
        </w:rPr>
        <w:t>. C</w:t>
      </w:r>
      <w:r w:rsidRPr="00E7339A">
        <w:rPr>
          <w:rFonts w:asciiTheme="majorHAnsi" w:hAnsiTheme="majorHAnsi" w:cstheme="minorHAnsi"/>
          <w:sz w:val="24"/>
          <w:szCs w:val="24"/>
        </w:rPr>
        <w:t xml:space="preserve">omme aux autres </w:t>
      </w:r>
      <w:r w:rsidR="00DB5C8C" w:rsidRPr="00E7339A">
        <w:rPr>
          <w:rFonts w:asciiTheme="majorHAnsi" w:hAnsiTheme="majorHAnsi" w:cstheme="minorHAnsi"/>
          <w:sz w:val="24"/>
          <w:szCs w:val="24"/>
        </w:rPr>
        <w:t xml:space="preserve">moments de passage </w:t>
      </w:r>
      <w:r w:rsidR="00E008E3">
        <w:rPr>
          <w:rFonts w:asciiTheme="majorHAnsi" w:hAnsiTheme="majorHAnsi" w:cstheme="minorHAnsi"/>
          <w:sz w:val="24"/>
          <w:szCs w:val="24"/>
        </w:rPr>
        <w:t>d’un âge à l’autre de</w:t>
      </w:r>
      <w:r w:rsidRPr="00E7339A">
        <w:rPr>
          <w:rFonts w:asciiTheme="majorHAnsi" w:hAnsiTheme="majorHAnsi" w:cstheme="minorHAnsi"/>
          <w:sz w:val="24"/>
          <w:szCs w:val="24"/>
        </w:rPr>
        <w:t xml:space="preserve"> </w:t>
      </w:r>
      <w:r w:rsidR="00541225" w:rsidRPr="00E7339A">
        <w:rPr>
          <w:rFonts w:asciiTheme="majorHAnsi" w:hAnsiTheme="majorHAnsi" w:cstheme="minorHAnsi"/>
          <w:sz w:val="24"/>
          <w:szCs w:val="24"/>
        </w:rPr>
        <w:t>notre exi</w:t>
      </w:r>
      <w:r w:rsidR="00386E33" w:rsidRPr="00E7339A">
        <w:rPr>
          <w:rFonts w:asciiTheme="majorHAnsi" w:hAnsiTheme="majorHAnsi" w:cstheme="minorHAnsi"/>
          <w:sz w:val="24"/>
          <w:szCs w:val="24"/>
        </w:rPr>
        <w:t>s</w:t>
      </w:r>
      <w:r w:rsidR="00541225" w:rsidRPr="00E7339A">
        <w:rPr>
          <w:rFonts w:asciiTheme="majorHAnsi" w:hAnsiTheme="majorHAnsi" w:cstheme="minorHAnsi"/>
          <w:sz w:val="24"/>
          <w:szCs w:val="24"/>
        </w:rPr>
        <w:t>tence</w:t>
      </w:r>
      <w:r w:rsidRPr="00E7339A">
        <w:rPr>
          <w:rFonts w:asciiTheme="majorHAnsi" w:hAnsiTheme="majorHAnsi" w:cstheme="minorHAnsi"/>
          <w:sz w:val="24"/>
          <w:szCs w:val="24"/>
        </w:rPr>
        <w:t xml:space="preserve">, nous réinterrogeons </w:t>
      </w:r>
      <w:r w:rsidR="007A45F3" w:rsidRPr="00E7339A">
        <w:rPr>
          <w:rFonts w:asciiTheme="majorHAnsi" w:hAnsiTheme="majorHAnsi" w:cstheme="minorHAnsi"/>
          <w:sz w:val="24"/>
          <w:szCs w:val="24"/>
        </w:rPr>
        <w:t xml:space="preserve">alors </w:t>
      </w:r>
      <w:r w:rsidRPr="00E7339A">
        <w:rPr>
          <w:rFonts w:asciiTheme="majorHAnsi" w:hAnsiTheme="majorHAnsi" w:cstheme="minorHAnsi"/>
          <w:sz w:val="24"/>
          <w:szCs w:val="24"/>
        </w:rPr>
        <w:t xml:space="preserve">notre compréhension du monde, nos valeurs et nos </w:t>
      </w:r>
      <w:r w:rsidR="00DE68EF">
        <w:rPr>
          <w:rFonts w:asciiTheme="majorHAnsi" w:hAnsiTheme="majorHAnsi" w:cstheme="minorHAnsi"/>
          <w:sz w:val="24"/>
          <w:szCs w:val="24"/>
        </w:rPr>
        <w:t>actions</w:t>
      </w:r>
      <w:r w:rsidR="006D5005" w:rsidRPr="00E7339A">
        <w:rPr>
          <w:rFonts w:asciiTheme="majorHAnsi" w:hAnsiTheme="majorHAnsi" w:cstheme="minorHAnsi"/>
          <w:sz w:val="24"/>
          <w:szCs w:val="24"/>
        </w:rPr>
        <w:t>.</w:t>
      </w:r>
      <w:r w:rsidRPr="00E7339A">
        <w:rPr>
          <w:rFonts w:asciiTheme="majorHAnsi" w:hAnsiTheme="majorHAnsi" w:cstheme="minorHAnsi"/>
          <w:sz w:val="24"/>
          <w:szCs w:val="24"/>
        </w:rPr>
        <w:t xml:space="preserve"> Le déclencheur de cette réflexion est souvent </w:t>
      </w:r>
      <w:r w:rsidR="00937B6D" w:rsidRPr="00E7339A">
        <w:rPr>
          <w:rFonts w:asciiTheme="majorHAnsi" w:hAnsiTheme="majorHAnsi" w:cstheme="minorHAnsi"/>
          <w:sz w:val="24"/>
          <w:szCs w:val="24"/>
        </w:rPr>
        <w:t>trivial</w:t>
      </w:r>
      <w:r w:rsidRPr="00E7339A">
        <w:rPr>
          <w:rFonts w:asciiTheme="majorHAnsi" w:hAnsiTheme="majorHAnsi" w:cstheme="minorHAnsi"/>
          <w:sz w:val="24"/>
          <w:szCs w:val="24"/>
        </w:rPr>
        <w:t>. Po</w:t>
      </w:r>
      <w:r w:rsidR="00390165" w:rsidRPr="00E7339A">
        <w:rPr>
          <w:rFonts w:asciiTheme="majorHAnsi" w:hAnsiTheme="majorHAnsi" w:cstheme="minorHAnsi"/>
          <w:sz w:val="24"/>
          <w:szCs w:val="24"/>
        </w:rPr>
        <w:t>ur</w:t>
      </w:r>
      <w:r w:rsidRPr="00E7339A">
        <w:rPr>
          <w:rFonts w:asciiTheme="majorHAnsi" w:hAnsiTheme="majorHAnsi" w:cstheme="minorHAnsi"/>
          <w:sz w:val="24"/>
          <w:szCs w:val="24"/>
        </w:rPr>
        <w:t xml:space="preserve"> </w:t>
      </w:r>
      <w:r w:rsidR="003F7DB7" w:rsidRPr="00E7339A">
        <w:rPr>
          <w:rFonts w:asciiTheme="majorHAnsi" w:hAnsiTheme="majorHAnsi" w:cstheme="minorHAnsi"/>
          <w:sz w:val="24"/>
          <w:szCs w:val="24"/>
        </w:rPr>
        <w:t xml:space="preserve">une </w:t>
      </w:r>
      <w:r w:rsidRPr="00E7339A">
        <w:rPr>
          <w:rFonts w:asciiTheme="majorHAnsi" w:hAnsiTheme="majorHAnsi" w:cstheme="minorHAnsi"/>
          <w:sz w:val="24"/>
          <w:szCs w:val="24"/>
        </w:rPr>
        <w:t xml:space="preserve">dame </w:t>
      </w:r>
      <w:r w:rsidR="00390165" w:rsidRPr="00E7339A">
        <w:rPr>
          <w:rFonts w:asciiTheme="majorHAnsi" w:hAnsiTheme="majorHAnsi" w:cstheme="minorHAnsi"/>
          <w:sz w:val="24"/>
          <w:szCs w:val="24"/>
        </w:rPr>
        <w:t>interviewé</w:t>
      </w:r>
      <w:r w:rsidR="003F7DB7" w:rsidRPr="00E7339A">
        <w:rPr>
          <w:rFonts w:asciiTheme="majorHAnsi" w:hAnsiTheme="majorHAnsi" w:cstheme="minorHAnsi"/>
          <w:sz w:val="24"/>
          <w:szCs w:val="24"/>
        </w:rPr>
        <w:t>e</w:t>
      </w:r>
      <w:r w:rsidR="00C50D1E" w:rsidRPr="00E7339A">
        <w:rPr>
          <w:rFonts w:asciiTheme="majorHAnsi" w:hAnsiTheme="majorHAnsi" w:cstheme="minorHAnsi"/>
          <w:sz w:val="24"/>
          <w:szCs w:val="24"/>
        </w:rPr>
        <w:t>,</w:t>
      </w:r>
      <w:r w:rsidR="00390165" w:rsidRPr="00E7339A">
        <w:rPr>
          <w:rFonts w:asciiTheme="majorHAnsi" w:hAnsiTheme="majorHAnsi" w:cstheme="minorHAnsi"/>
          <w:sz w:val="24"/>
          <w:szCs w:val="24"/>
        </w:rPr>
        <w:t xml:space="preserve"> ce fut la remarque de sa fille</w:t>
      </w:r>
      <w:r w:rsidRPr="00E7339A">
        <w:rPr>
          <w:rFonts w:asciiTheme="majorHAnsi" w:hAnsiTheme="majorHAnsi" w:cstheme="minorHAnsi"/>
          <w:sz w:val="24"/>
          <w:szCs w:val="24"/>
        </w:rPr>
        <w:t xml:space="preserve"> </w:t>
      </w:r>
      <w:r w:rsidR="00390165" w:rsidRPr="00E7339A">
        <w:rPr>
          <w:rFonts w:asciiTheme="majorHAnsi" w:hAnsiTheme="majorHAnsi" w:cstheme="minorHAnsi"/>
          <w:sz w:val="24"/>
          <w:szCs w:val="24"/>
        </w:rPr>
        <w:t xml:space="preserve">à </w:t>
      </w:r>
      <w:r w:rsidR="00DD5978" w:rsidRPr="00E7339A">
        <w:rPr>
          <w:rFonts w:asciiTheme="majorHAnsi" w:hAnsiTheme="majorHAnsi" w:cstheme="minorHAnsi"/>
          <w:sz w:val="24"/>
          <w:szCs w:val="24"/>
        </w:rPr>
        <w:t>qui</w:t>
      </w:r>
      <w:r w:rsidR="00390165" w:rsidRPr="00E7339A">
        <w:rPr>
          <w:rFonts w:asciiTheme="majorHAnsi" w:hAnsiTheme="majorHAnsi" w:cstheme="minorHAnsi"/>
          <w:sz w:val="24"/>
          <w:szCs w:val="24"/>
        </w:rPr>
        <w:t xml:space="preserve"> elle faisait cadeau de l’une de ses </w:t>
      </w:r>
      <w:r w:rsidR="00B95A82" w:rsidRPr="00E7339A">
        <w:rPr>
          <w:rFonts w:asciiTheme="majorHAnsi" w:hAnsiTheme="majorHAnsi" w:cstheme="minorHAnsi"/>
          <w:sz w:val="24"/>
          <w:szCs w:val="24"/>
        </w:rPr>
        <w:t>robes :</w:t>
      </w:r>
      <w:r w:rsidR="00390165" w:rsidRPr="00E7339A">
        <w:rPr>
          <w:rFonts w:asciiTheme="majorHAnsi" w:hAnsiTheme="majorHAnsi" w:cstheme="minorHAnsi"/>
          <w:sz w:val="24"/>
          <w:szCs w:val="24"/>
        </w:rPr>
        <w:t xml:space="preserve"> «Hey</w:t>
      </w:r>
      <w:r w:rsidR="002D73ED" w:rsidRPr="00E7339A">
        <w:rPr>
          <w:rFonts w:asciiTheme="majorHAnsi" w:hAnsiTheme="majorHAnsi" w:cstheme="minorHAnsi"/>
          <w:sz w:val="24"/>
          <w:szCs w:val="24"/>
        </w:rPr>
        <w:t>,</w:t>
      </w:r>
      <w:r w:rsidR="00390165" w:rsidRPr="00E7339A">
        <w:rPr>
          <w:rFonts w:asciiTheme="majorHAnsi" w:hAnsiTheme="majorHAnsi" w:cstheme="minorHAnsi"/>
          <w:sz w:val="24"/>
          <w:szCs w:val="24"/>
        </w:rPr>
        <w:t xml:space="preserve"> c’est du linge de vieux, ça!» Un homme </w:t>
      </w:r>
      <w:r w:rsidR="00DD5978" w:rsidRPr="00E7339A">
        <w:rPr>
          <w:rFonts w:asciiTheme="majorHAnsi" w:hAnsiTheme="majorHAnsi" w:cstheme="minorHAnsi"/>
          <w:sz w:val="24"/>
          <w:szCs w:val="24"/>
        </w:rPr>
        <w:t>dit</w:t>
      </w:r>
      <w:r w:rsidR="009E1979" w:rsidRPr="00E7339A">
        <w:rPr>
          <w:rFonts w:asciiTheme="majorHAnsi" w:hAnsiTheme="majorHAnsi" w:cstheme="minorHAnsi"/>
          <w:sz w:val="24"/>
          <w:szCs w:val="24"/>
        </w:rPr>
        <w:t xml:space="preserve"> avoir franchi ce cap lorsqu’on lui </w:t>
      </w:r>
      <w:r w:rsidR="002D73ED" w:rsidRPr="00E7339A">
        <w:rPr>
          <w:rFonts w:asciiTheme="majorHAnsi" w:hAnsiTheme="majorHAnsi" w:cstheme="minorHAnsi"/>
          <w:sz w:val="24"/>
          <w:szCs w:val="24"/>
        </w:rPr>
        <w:t xml:space="preserve">a accordé </w:t>
      </w:r>
      <w:r w:rsidR="009E1979" w:rsidRPr="00E7339A">
        <w:rPr>
          <w:rFonts w:asciiTheme="majorHAnsi" w:hAnsiTheme="majorHAnsi" w:cstheme="minorHAnsi"/>
          <w:sz w:val="24"/>
          <w:szCs w:val="24"/>
        </w:rPr>
        <w:t>un</w:t>
      </w:r>
      <w:r w:rsidR="00390165" w:rsidRPr="00E7339A">
        <w:rPr>
          <w:rFonts w:asciiTheme="majorHAnsi" w:hAnsiTheme="majorHAnsi" w:cstheme="minorHAnsi"/>
          <w:sz w:val="24"/>
          <w:szCs w:val="24"/>
        </w:rPr>
        <w:t xml:space="preserve"> rabais </w:t>
      </w:r>
      <w:r w:rsidR="00937B6D" w:rsidRPr="00E7339A">
        <w:rPr>
          <w:rFonts w:asciiTheme="majorHAnsi" w:hAnsiTheme="majorHAnsi" w:cstheme="minorHAnsi"/>
          <w:sz w:val="24"/>
          <w:szCs w:val="24"/>
        </w:rPr>
        <w:t>en raison</w:t>
      </w:r>
      <w:r w:rsidR="00390165" w:rsidRPr="00E7339A">
        <w:rPr>
          <w:rFonts w:asciiTheme="majorHAnsi" w:hAnsiTheme="majorHAnsi" w:cstheme="minorHAnsi"/>
          <w:sz w:val="24"/>
          <w:szCs w:val="24"/>
        </w:rPr>
        <w:t xml:space="preserve"> </w:t>
      </w:r>
      <w:r w:rsidR="00937B6D" w:rsidRPr="00E7339A">
        <w:rPr>
          <w:rFonts w:asciiTheme="majorHAnsi" w:hAnsiTheme="majorHAnsi" w:cstheme="minorHAnsi"/>
          <w:sz w:val="24"/>
          <w:szCs w:val="24"/>
        </w:rPr>
        <w:t>de son âge</w:t>
      </w:r>
      <w:r w:rsidR="00A92D6D" w:rsidRPr="00E7339A">
        <w:rPr>
          <w:rFonts w:asciiTheme="majorHAnsi" w:hAnsiTheme="majorHAnsi" w:cstheme="minorHAnsi"/>
          <w:sz w:val="24"/>
          <w:szCs w:val="24"/>
        </w:rPr>
        <w:t xml:space="preserve"> </w:t>
      </w:r>
      <w:r w:rsidR="00A92D6D" w:rsidRPr="00E7339A">
        <w:rPr>
          <w:rFonts w:asciiTheme="majorHAnsi" w:hAnsiTheme="majorHAnsi" w:cstheme="minorHAnsi"/>
          <w:sz w:val="24"/>
          <w:szCs w:val="24"/>
        </w:rPr>
        <w:lastRenderedPageBreak/>
        <w:t>et</w:t>
      </w:r>
      <w:r w:rsidR="00937B6D" w:rsidRPr="00E7339A">
        <w:rPr>
          <w:rFonts w:asciiTheme="majorHAnsi" w:hAnsiTheme="majorHAnsi" w:cstheme="minorHAnsi"/>
          <w:sz w:val="24"/>
          <w:szCs w:val="24"/>
        </w:rPr>
        <w:t xml:space="preserve"> </w:t>
      </w:r>
      <w:r w:rsidR="00A92D6D" w:rsidRPr="00E7339A">
        <w:rPr>
          <w:rFonts w:asciiTheme="majorHAnsi" w:hAnsiTheme="majorHAnsi" w:cstheme="minorHAnsi"/>
          <w:sz w:val="24"/>
          <w:szCs w:val="24"/>
        </w:rPr>
        <w:t>u</w:t>
      </w:r>
      <w:r w:rsidR="003F7DB7" w:rsidRPr="00E7339A">
        <w:rPr>
          <w:rFonts w:asciiTheme="majorHAnsi" w:hAnsiTheme="majorHAnsi" w:cstheme="minorHAnsi"/>
          <w:sz w:val="24"/>
          <w:szCs w:val="24"/>
        </w:rPr>
        <w:t>n autre</w:t>
      </w:r>
      <w:r w:rsidR="002D73ED" w:rsidRPr="00E7339A">
        <w:rPr>
          <w:rFonts w:asciiTheme="majorHAnsi" w:hAnsiTheme="majorHAnsi" w:cstheme="minorHAnsi"/>
          <w:sz w:val="24"/>
          <w:szCs w:val="24"/>
        </w:rPr>
        <w:t>,</w:t>
      </w:r>
      <w:r w:rsidR="003F7DB7" w:rsidRPr="00E7339A">
        <w:rPr>
          <w:rFonts w:asciiTheme="majorHAnsi" w:hAnsiTheme="majorHAnsi" w:cstheme="minorHAnsi"/>
          <w:sz w:val="24"/>
          <w:szCs w:val="24"/>
        </w:rPr>
        <w:t xml:space="preserve"> </w:t>
      </w:r>
      <w:r w:rsidR="004A12D1" w:rsidRPr="00E7339A">
        <w:rPr>
          <w:rFonts w:asciiTheme="majorHAnsi" w:hAnsiTheme="majorHAnsi" w:cstheme="minorHAnsi"/>
          <w:sz w:val="24"/>
          <w:szCs w:val="24"/>
        </w:rPr>
        <w:t xml:space="preserve">lorsque pour la première fois, un jeune lui </w:t>
      </w:r>
      <w:r w:rsidR="002D73ED" w:rsidRPr="00E7339A">
        <w:rPr>
          <w:rFonts w:asciiTheme="majorHAnsi" w:hAnsiTheme="majorHAnsi" w:cstheme="minorHAnsi"/>
          <w:sz w:val="24"/>
          <w:szCs w:val="24"/>
        </w:rPr>
        <w:t xml:space="preserve">a cédé </w:t>
      </w:r>
      <w:r w:rsidR="004A12D1" w:rsidRPr="00E7339A">
        <w:rPr>
          <w:rFonts w:asciiTheme="majorHAnsi" w:hAnsiTheme="majorHAnsi" w:cstheme="minorHAnsi"/>
          <w:sz w:val="24"/>
          <w:szCs w:val="24"/>
        </w:rPr>
        <w:t>sa place dans le métro.</w:t>
      </w:r>
      <w:r w:rsidR="009E1979" w:rsidRPr="00E7339A">
        <w:rPr>
          <w:rFonts w:asciiTheme="majorHAnsi" w:hAnsiTheme="majorHAnsi" w:cstheme="minorHAnsi"/>
          <w:sz w:val="24"/>
          <w:szCs w:val="24"/>
        </w:rPr>
        <w:t xml:space="preserve"> </w:t>
      </w:r>
      <w:r w:rsidR="00B95A82" w:rsidRPr="00E7339A">
        <w:rPr>
          <w:rFonts w:asciiTheme="majorHAnsi" w:hAnsiTheme="majorHAnsi" w:cstheme="minorHAnsi"/>
          <w:sz w:val="24"/>
          <w:szCs w:val="24"/>
        </w:rPr>
        <w:t>Cela passe aussi par l’expérience du corps</w:t>
      </w:r>
      <w:r w:rsidR="009676D7" w:rsidRPr="00E7339A">
        <w:rPr>
          <w:rFonts w:asciiTheme="majorHAnsi" w:hAnsiTheme="majorHAnsi" w:cstheme="minorHAnsi"/>
          <w:sz w:val="24"/>
          <w:szCs w:val="24"/>
        </w:rPr>
        <w:t xml:space="preserve"> </w:t>
      </w:r>
      <w:r w:rsidR="00390165" w:rsidRPr="00E7339A">
        <w:rPr>
          <w:rFonts w:asciiTheme="majorHAnsi" w:hAnsiTheme="majorHAnsi" w:cstheme="minorHAnsi"/>
          <w:sz w:val="24"/>
          <w:szCs w:val="24"/>
        </w:rPr>
        <w:t>«</w:t>
      </w:r>
      <w:r w:rsidR="00B95A82" w:rsidRPr="00E7339A">
        <w:rPr>
          <w:rFonts w:asciiTheme="majorHAnsi" w:hAnsiTheme="majorHAnsi" w:cstheme="minorHAnsi"/>
          <w:sz w:val="24"/>
          <w:szCs w:val="24"/>
        </w:rPr>
        <w:t>qui</w:t>
      </w:r>
      <w:r w:rsidR="00390165" w:rsidRPr="00E7339A">
        <w:rPr>
          <w:rFonts w:asciiTheme="majorHAnsi" w:hAnsiTheme="majorHAnsi" w:cstheme="minorHAnsi"/>
          <w:sz w:val="24"/>
          <w:szCs w:val="24"/>
        </w:rPr>
        <w:t xml:space="preserve"> nous lâche </w:t>
      </w:r>
      <w:r w:rsidR="006D5005" w:rsidRPr="00E7339A">
        <w:rPr>
          <w:rFonts w:asciiTheme="majorHAnsi" w:hAnsiTheme="majorHAnsi" w:cstheme="minorHAnsi"/>
          <w:sz w:val="24"/>
          <w:szCs w:val="24"/>
        </w:rPr>
        <w:t>tranquillement</w:t>
      </w:r>
      <w:r w:rsidR="00390165" w:rsidRPr="00E7339A">
        <w:rPr>
          <w:rFonts w:asciiTheme="majorHAnsi" w:hAnsiTheme="majorHAnsi" w:cstheme="minorHAnsi"/>
          <w:sz w:val="24"/>
          <w:szCs w:val="24"/>
        </w:rPr>
        <w:t xml:space="preserve"> […]</w:t>
      </w:r>
      <w:r w:rsidR="006D5005" w:rsidRPr="00E7339A">
        <w:rPr>
          <w:rFonts w:asciiTheme="majorHAnsi" w:hAnsiTheme="majorHAnsi" w:cstheme="minorHAnsi"/>
          <w:sz w:val="24"/>
          <w:szCs w:val="24"/>
        </w:rPr>
        <w:t xml:space="preserve"> des amis qui meurent, d’autres qui tombent malade</w:t>
      </w:r>
      <w:r w:rsidR="00C50D1E" w:rsidRPr="00E7339A">
        <w:rPr>
          <w:rFonts w:asciiTheme="majorHAnsi" w:hAnsiTheme="majorHAnsi" w:cstheme="minorHAnsi"/>
          <w:sz w:val="24"/>
          <w:szCs w:val="24"/>
        </w:rPr>
        <w:t>s</w:t>
      </w:r>
      <w:r w:rsidR="006D5005" w:rsidRPr="00E7339A">
        <w:rPr>
          <w:rFonts w:asciiTheme="majorHAnsi" w:hAnsiTheme="majorHAnsi" w:cstheme="minorHAnsi"/>
          <w:sz w:val="24"/>
          <w:szCs w:val="24"/>
        </w:rPr>
        <w:t xml:space="preserve"> […] Les problèmes de mémoire [et] de concentration</w:t>
      </w:r>
      <w:r w:rsidR="009676D7" w:rsidRPr="00E7339A">
        <w:rPr>
          <w:rFonts w:asciiTheme="majorHAnsi" w:hAnsiTheme="majorHAnsi" w:cstheme="minorHAnsi"/>
          <w:sz w:val="24"/>
          <w:szCs w:val="24"/>
        </w:rPr>
        <w:t>»</w:t>
      </w:r>
      <w:r w:rsidR="006D5005" w:rsidRPr="00E7339A">
        <w:rPr>
          <w:rFonts w:asciiTheme="majorHAnsi" w:hAnsiTheme="majorHAnsi" w:cstheme="minorHAnsi"/>
          <w:sz w:val="24"/>
          <w:szCs w:val="24"/>
        </w:rPr>
        <w:t xml:space="preserve">. </w:t>
      </w:r>
      <w:r w:rsidR="004F69A9" w:rsidRPr="00E7339A">
        <w:rPr>
          <w:rFonts w:asciiTheme="majorHAnsi" w:hAnsiTheme="majorHAnsi" w:cstheme="minorHAnsi"/>
          <w:sz w:val="24"/>
          <w:szCs w:val="24"/>
        </w:rPr>
        <w:t>Bref</w:t>
      </w:r>
      <w:r w:rsidR="00A92D6D" w:rsidRPr="00E7339A">
        <w:rPr>
          <w:rFonts w:asciiTheme="majorHAnsi" w:hAnsiTheme="majorHAnsi" w:cstheme="minorHAnsi"/>
          <w:sz w:val="24"/>
          <w:szCs w:val="24"/>
        </w:rPr>
        <w:t>, quand</w:t>
      </w:r>
      <w:r w:rsidR="004F69A9" w:rsidRPr="00E7339A">
        <w:rPr>
          <w:rFonts w:asciiTheme="majorHAnsi" w:hAnsiTheme="majorHAnsi" w:cstheme="minorHAnsi"/>
          <w:sz w:val="24"/>
          <w:szCs w:val="24"/>
        </w:rPr>
        <w:t xml:space="preserve"> «la garant</w:t>
      </w:r>
      <w:r w:rsidR="003F7DB7" w:rsidRPr="00E7339A">
        <w:rPr>
          <w:rFonts w:asciiTheme="majorHAnsi" w:hAnsiTheme="majorHAnsi" w:cstheme="minorHAnsi"/>
          <w:sz w:val="24"/>
          <w:szCs w:val="24"/>
        </w:rPr>
        <w:t xml:space="preserve">ie arrive pas mal à échéance!» </w:t>
      </w:r>
      <w:r w:rsidR="002D73ED" w:rsidRPr="00E7339A">
        <w:rPr>
          <w:rFonts w:asciiTheme="majorHAnsi" w:hAnsiTheme="majorHAnsi" w:cstheme="minorHAnsi"/>
          <w:sz w:val="24"/>
          <w:szCs w:val="24"/>
        </w:rPr>
        <w:t xml:space="preserve">Les </w:t>
      </w:r>
      <w:r w:rsidR="00541225" w:rsidRPr="00E7339A">
        <w:rPr>
          <w:rFonts w:asciiTheme="majorHAnsi" w:hAnsiTheme="majorHAnsi" w:cstheme="minorHAnsi"/>
          <w:sz w:val="24"/>
          <w:szCs w:val="24"/>
        </w:rPr>
        <w:t xml:space="preserve">personnes </w:t>
      </w:r>
      <w:r w:rsidR="00B95A82" w:rsidRPr="00E7339A">
        <w:rPr>
          <w:rFonts w:asciiTheme="majorHAnsi" w:hAnsiTheme="majorHAnsi" w:cstheme="minorHAnsi"/>
          <w:sz w:val="24"/>
          <w:szCs w:val="24"/>
        </w:rPr>
        <w:t>répondant</w:t>
      </w:r>
      <w:r w:rsidR="00541225" w:rsidRPr="00E7339A">
        <w:rPr>
          <w:rFonts w:asciiTheme="majorHAnsi" w:hAnsiTheme="majorHAnsi" w:cstheme="minorHAnsi"/>
          <w:sz w:val="24"/>
          <w:szCs w:val="24"/>
        </w:rPr>
        <w:t>e</w:t>
      </w:r>
      <w:r w:rsidR="00B95A82" w:rsidRPr="00E7339A">
        <w:rPr>
          <w:rFonts w:asciiTheme="majorHAnsi" w:hAnsiTheme="majorHAnsi" w:cstheme="minorHAnsi"/>
          <w:sz w:val="24"/>
          <w:szCs w:val="24"/>
        </w:rPr>
        <w:t xml:space="preserve">s </w:t>
      </w:r>
      <w:r w:rsidR="0071738A" w:rsidRPr="00E7339A">
        <w:rPr>
          <w:rFonts w:asciiTheme="majorHAnsi" w:hAnsiTheme="majorHAnsi" w:cstheme="minorHAnsi"/>
          <w:sz w:val="24"/>
          <w:szCs w:val="24"/>
        </w:rPr>
        <w:t xml:space="preserve">sont </w:t>
      </w:r>
      <w:r w:rsidR="00C71460" w:rsidRPr="00E7339A">
        <w:rPr>
          <w:rFonts w:asciiTheme="majorHAnsi" w:hAnsiTheme="majorHAnsi" w:cstheme="minorHAnsi"/>
          <w:sz w:val="24"/>
          <w:szCs w:val="24"/>
        </w:rPr>
        <w:t>aussi membres de la génération «sandwich», partagé</w:t>
      </w:r>
      <w:r w:rsidR="007E2082" w:rsidRPr="00E7339A">
        <w:rPr>
          <w:rFonts w:asciiTheme="majorHAnsi" w:hAnsiTheme="majorHAnsi" w:cstheme="minorHAnsi"/>
          <w:sz w:val="24"/>
          <w:szCs w:val="24"/>
        </w:rPr>
        <w:t>e</w:t>
      </w:r>
      <w:r w:rsidR="00C71460" w:rsidRPr="00E7339A">
        <w:rPr>
          <w:rFonts w:asciiTheme="majorHAnsi" w:hAnsiTheme="majorHAnsi" w:cstheme="minorHAnsi"/>
          <w:sz w:val="24"/>
          <w:szCs w:val="24"/>
        </w:rPr>
        <w:t xml:space="preserve">s entre des responsabilités parentales et de filiation ascendante. </w:t>
      </w:r>
      <w:r w:rsidR="00541225" w:rsidRPr="00E7339A">
        <w:rPr>
          <w:rFonts w:asciiTheme="majorHAnsi" w:hAnsiTheme="majorHAnsi" w:cstheme="minorHAnsi"/>
          <w:sz w:val="24"/>
          <w:szCs w:val="24"/>
        </w:rPr>
        <w:t>Certaines,</w:t>
      </w:r>
      <w:r w:rsidR="00C71460" w:rsidRPr="00E7339A">
        <w:rPr>
          <w:rFonts w:asciiTheme="majorHAnsi" w:hAnsiTheme="majorHAnsi" w:cstheme="minorHAnsi"/>
          <w:sz w:val="24"/>
          <w:szCs w:val="24"/>
        </w:rPr>
        <w:t xml:space="preserve"> devenues grands-mères</w:t>
      </w:r>
      <w:r w:rsidR="00541225" w:rsidRPr="00E7339A">
        <w:rPr>
          <w:rFonts w:asciiTheme="majorHAnsi" w:hAnsiTheme="majorHAnsi" w:cstheme="minorHAnsi"/>
          <w:sz w:val="24"/>
          <w:szCs w:val="24"/>
        </w:rPr>
        <w:t>,</w:t>
      </w:r>
      <w:r w:rsidR="00C71460" w:rsidRPr="00E7339A">
        <w:rPr>
          <w:rFonts w:asciiTheme="majorHAnsi" w:hAnsiTheme="majorHAnsi" w:cstheme="minorHAnsi"/>
          <w:sz w:val="24"/>
          <w:szCs w:val="24"/>
        </w:rPr>
        <w:t xml:space="preserve"> déplorent ne pas avoir accès à leurs </w:t>
      </w:r>
      <w:r w:rsidR="007E2082" w:rsidRPr="00E7339A">
        <w:rPr>
          <w:rFonts w:asciiTheme="majorHAnsi" w:hAnsiTheme="majorHAnsi" w:cstheme="minorHAnsi"/>
          <w:sz w:val="24"/>
          <w:szCs w:val="24"/>
        </w:rPr>
        <w:t>petits-</w:t>
      </w:r>
      <w:r w:rsidR="00C71460" w:rsidRPr="00E7339A">
        <w:rPr>
          <w:rFonts w:asciiTheme="majorHAnsi" w:hAnsiTheme="majorHAnsi" w:cstheme="minorHAnsi"/>
          <w:sz w:val="24"/>
          <w:szCs w:val="24"/>
        </w:rPr>
        <w:t xml:space="preserve">enfants en raison de </w:t>
      </w:r>
      <w:r w:rsidR="00DD5978" w:rsidRPr="00E7339A">
        <w:rPr>
          <w:rFonts w:asciiTheme="majorHAnsi" w:hAnsiTheme="majorHAnsi" w:cstheme="minorHAnsi"/>
          <w:sz w:val="24"/>
          <w:szCs w:val="24"/>
        </w:rPr>
        <w:t>mésentente</w:t>
      </w:r>
      <w:r w:rsidR="00C71460" w:rsidRPr="00E7339A">
        <w:rPr>
          <w:rFonts w:asciiTheme="majorHAnsi" w:hAnsiTheme="majorHAnsi" w:cstheme="minorHAnsi"/>
          <w:sz w:val="24"/>
          <w:szCs w:val="24"/>
        </w:rPr>
        <w:t xml:space="preserve"> </w:t>
      </w:r>
      <w:r w:rsidR="00B95A82" w:rsidRPr="00E7339A">
        <w:rPr>
          <w:rFonts w:asciiTheme="majorHAnsi" w:hAnsiTheme="majorHAnsi" w:cstheme="minorHAnsi"/>
          <w:sz w:val="24"/>
          <w:szCs w:val="24"/>
        </w:rPr>
        <w:t>ou d’éloignement des</w:t>
      </w:r>
      <w:r w:rsidR="00C71460" w:rsidRPr="00E7339A">
        <w:rPr>
          <w:rFonts w:asciiTheme="majorHAnsi" w:hAnsiTheme="majorHAnsi" w:cstheme="minorHAnsi"/>
          <w:sz w:val="24"/>
          <w:szCs w:val="24"/>
        </w:rPr>
        <w:t xml:space="preserve"> </w:t>
      </w:r>
      <w:r w:rsidR="00DD5978" w:rsidRPr="00E7339A">
        <w:rPr>
          <w:rFonts w:asciiTheme="majorHAnsi" w:hAnsiTheme="majorHAnsi" w:cstheme="minorHAnsi"/>
          <w:sz w:val="24"/>
          <w:szCs w:val="24"/>
        </w:rPr>
        <w:t>parents.</w:t>
      </w:r>
      <w:r w:rsidR="00C71460" w:rsidRPr="00E7339A">
        <w:rPr>
          <w:rFonts w:asciiTheme="majorHAnsi" w:hAnsiTheme="majorHAnsi" w:cstheme="minorHAnsi"/>
          <w:sz w:val="24"/>
          <w:szCs w:val="24"/>
        </w:rPr>
        <w:t xml:space="preserve"> </w:t>
      </w:r>
    </w:p>
    <w:p w14:paraId="5CCB751E" w14:textId="77777777" w:rsidR="007E2082" w:rsidRPr="00E7339A" w:rsidRDefault="007E2082" w:rsidP="009E1979">
      <w:pPr>
        <w:pStyle w:val="Notedebasdepage"/>
        <w:jc w:val="both"/>
        <w:rPr>
          <w:rFonts w:asciiTheme="majorHAnsi" w:hAnsiTheme="majorHAnsi" w:cstheme="minorHAnsi"/>
          <w:sz w:val="24"/>
          <w:szCs w:val="24"/>
        </w:rPr>
      </w:pPr>
    </w:p>
    <w:p w14:paraId="62469B11" w14:textId="4DC382BB" w:rsidR="00331F1B" w:rsidRPr="00E7339A" w:rsidRDefault="00DD5978" w:rsidP="0024739D">
      <w:pPr>
        <w:pStyle w:val="Notedebasdepage"/>
        <w:jc w:val="both"/>
        <w:rPr>
          <w:rFonts w:asciiTheme="majorHAnsi" w:hAnsiTheme="majorHAnsi" w:cstheme="minorHAnsi"/>
          <w:sz w:val="24"/>
          <w:szCs w:val="24"/>
        </w:rPr>
      </w:pPr>
      <w:r w:rsidRPr="00E7339A">
        <w:rPr>
          <w:rFonts w:asciiTheme="majorHAnsi" w:hAnsiTheme="majorHAnsi" w:cstheme="minorHAnsi"/>
          <w:sz w:val="24"/>
          <w:szCs w:val="24"/>
        </w:rPr>
        <w:t>D</w:t>
      </w:r>
      <w:r w:rsidR="00C71460" w:rsidRPr="00E7339A">
        <w:rPr>
          <w:rFonts w:asciiTheme="majorHAnsi" w:hAnsiTheme="majorHAnsi" w:cstheme="minorHAnsi"/>
          <w:sz w:val="24"/>
          <w:szCs w:val="24"/>
        </w:rPr>
        <w:t xml:space="preserve">’autres </w:t>
      </w:r>
      <w:r w:rsidR="00A92D6D" w:rsidRPr="00E7339A">
        <w:rPr>
          <w:rFonts w:asciiTheme="majorHAnsi" w:hAnsiTheme="majorHAnsi" w:cstheme="minorHAnsi"/>
          <w:sz w:val="24"/>
          <w:szCs w:val="24"/>
        </w:rPr>
        <w:t xml:space="preserve">craignent de </w:t>
      </w:r>
      <w:r w:rsidR="009E1979" w:rsidRPr="00E7339A">
        <w:rPr>
          <w:rFonts w:asciiTheme="majorHAnsi" w:hAnsiTheme="majorHAnsi" w:cstheme="minorHAnsi"/>
          <w:sz w:val="24"/>
          <w:szCs w:val="24"/>
        </w:rPr>
        <w:t xml:space="preserve">ne pas </w:t>
      </w:r>
      <w:r w:rsidR="003F7DB7" w:rsidRPr="00E7339A">
        <w:rPr>
          <w:rFonts w:asciiTheme="majorHAnsi" w:hAnsiTheme="majorHAnsi" w:cstheme="minorHAnsi"/>
          <w:sz w:val="24"/>
          <w:szCs w:val="24"/>
        </w:rPr>
        <w:t>dispose</w:t>
      </w:r>
      <w:r w:rsidR="009E1979" w:rsidRPr="00E7339A">
        <w:rPr>
          <w:rFonts w:asciiTheme="majorHAnsi" w:hAnsiTheme="majorHAnsi" w:cstheme="minorHAnsi"/>
          <w:sz w:val="24"/>
          <w:szCs w:val="24"/>
        </w:rPr>
        <w:t>r</w:t>
      </w:r>
      <w:r w:rsidR="003F7DB7" w:rsidRPr="00E7339A">
        <w:rPr>
          <w:rFonts w:asciiTheme="majorHAnsi" w:hAnsiTheme="majorHAnsi" w:cstheme="minorHAnsi"/>
          <w:sz w:val="24"/>
          <w:szCs w:val="24"/>
        </w:rPr>
        <w:t xml:space="preserve"> des</w:t>
      </w:r>
      <w:r w:rsidR="00C71460" w:rsidRPr="00E7339A">
        <w:rPr>
          <w:rFonts w:asciiTheme="majorHAnsi" w:hAnsiTheme="majorHAnsi" w:cstheme="minorHAnsi"/>
          <w:sz w:val="24"/>
          <w:szCs w:val="24"/>
        </w:rPr>
        <w:t xml:space="preserve"> ressources </w:t>
      </w:r>
      <w:r w:rsidR="003F7DB7" w:rsidRPr="00E7339A">
        <w:rPr>
          <w:rFonts w:asciiTheme="majorHAnsi" w:hAnsiTheme="majorHAnsi" w:cstheme="minorHAnsi"/>
          <w:sz w:val="24"/>
          <w:szCs w:val="24"/>
        </w:rPr>
        <w:t>suffisantes</w:t>
      </w:r>
      <w:r w:rsidR="00C71460" w:rsidRPr="00E7339A">
        <w:rPr>
          <w:rFonts w:asciiTheme="majorHAnsi" w:hAnsiTheme="majorHAnsi" w:cstheme="minorHAnsi"/>
          <w:sz w:val="24"/>
          <w:szCs w:val="24"/>
        </w:rPr>
        <w:t xml:space="preserve"> pour soutenir leurs </w:t>
      </w:r>
      <w:r w:rsidR="009E1979" w:rsidRPr="00E7339A">
        <w:rPr>
          <w:rFonts w:asciiTheme="majorHAnsi" w:hAnsiTheme="majorHAnsi" w:cstheme="minorHAnsi"/>
          <w:sz w:val="24"/>
          <w:szCs w:val="24"/>
        </w:rPr>
        <w:t>ascendants</w:t>
      </w:r>
      <w:r w:rsidR="00C71460" w:rsidRPr="00E7339A">
        <w:rPr>
          <w:rFonts w:asciiTheme="majorHAnsi" w:hAnsiTheme="majorHAnsi" w:cstheme="minorHAnsi"/>
          <w:sz w:val="24"/>
          <w:szCs w:val="24"/>
        </w:rPr>
        <w:t>.</w:t>
      </w:r>
      <w:r w:rsidR="007E2082" w:rsidRPr="00E7339A">
        <w:rPr>
          <w:rFonts w:asciiTheme="majorHAnsi" w:hAnsiTheme="majorHAnsi" w:cstheme="minorHAnsi"/>
          <w:sz w:val="24"/>
          <w:szCs w:val="24"/>
        </w:rPr>
        <w:t xml:space="preserve"> </w:t>
      </w:r>
      <w:r w:rsidRPr="00E7339A">
        <w:rPr>
          <w:rFonts w:asciiTheme="majorHAnsi" w:hAnsiTheme="majorHAnsi" w:cstheme="minorHAnsi"/>
          <w:sz w:val="24"/>
          <w:szCs w:val="24"/>
        </w:rPr>
        <w:t>L’argent est un problème pour</w:t>
      </w:r>
      <w:r w:rsidR="008B2BBE" w:rsidRPr="00E7339A">
        <w:rPr>
          <w:rFonts w:asciiTheme="majorHAnsi" w:hAnsiTheme="majorHAnsi" w:cstheme="minorHAnsi"/>
          <w:sz w:val="24"/>
          <w:szCs w:val="24"/>
        </w:rPr>
        <w:t xml:space="preserve"> </w:t>
      </w:r>
      <w:r w:rsidR="006676A0" w:rsidRPr="00E7339A">
        <w:rPr>
          <w:rFonts w:asciiTheme="majorHAnsi" w:hAnsiTheme="majorHAnsi" w:cstheme="minorHAnsi"/>
          <w:sz w:val="24"/>
          <w:szCs w:val="24"/>
        </w:rPr>
        <w:t>beaucoup</w:t>
      </w:r>
      <w:r w:rsidR="008B2BBE" w:rsidRPr="00E7339A">
        <w:rPr>
          <w:rFonts w:asciiTheme="majorHAnsi" w:hAnsiTheme="majorHAnsi" w:cstheme="minorHAnsi"/>
          <w:sz w:val="24"/>
          <w:szCs w:val="24"/>
        </w:rPr>
        <w:t xml:space="preserve"> de </w:t>
      </w:r>
      <w:r w:rsidRPr="00E7339A">
        <w:rPr>
          <w:rFonts w:asciiTheme="majorHAnsi" w:hAnsiTheme="majorHAnsi" w:cstheme="minorHAnsi"/>
          <w:sz w:val="24"/>
          <w:szCs w:val="24"/>
        </w:rPr>
        <w:t xml:space="preserve">ces </w:t>
      </w:r>
      <w:r w:rsidR="008B2BBE" w:rsidRPr="00E7339A">
        <w:rPr>
          <w:rFonts w:asciiTheme="majorHAnsi" w:hAnsiTheme="majorHAnsi" w:cstheme="minorHAnsi"/>
          <w:sz w:val="24"/>
          <w:szCs w:val="24"/>
        </w:rPr>
        <w:t>personnes.</w:t>
      </w:r>
      <w:r w:rsidR="004A12D1" w:rsidRPr="00E7339A">
        <w:rPr>
          <w:rFonts w:asciiTheme="majorHAnsi" w:hAnsiTheme="majorHAnsi" w:cstheme="minorHAnsi"/>
          <w:sz w:val="24"/>
          <w:szCs w:val="24"/>
        </w:rPr>
        <w:t xml:space="preserve"> </w:t>
      </w:r>
      <w:r w:rsidRPr="00E7339A">
        <w:rPr>
          <w:rFonts w:asciiTheme="majorHAnsi" w:hAnsiTheme="majorHAnsi" w:cstheme="minorHAnsi"/>
          <w:sz w:val="24"/>
          <w:szCs w:val="24"/>
        </w:rPr>
        <w:t>L</w:t>
      </w:r>
      <w:r w:rsidR="00687977" w:rsidRPr="00E7339A">
        <w:rPr>
          <w:rFonts w:asciiTheme="majorHAnsi" w:hAnsiTheme="majorHAnsi" w:cstheme="minorHAnsi"/>
          <w:sz w:val="24"/>
          <w:szCs w:val="24"/>
        </w:rPr>
        <w:t>e</w:t>
      </w:r>
      <w:r w:rsidR="00331F1B" w:rsidRPr="00E7339A">
        <w:rPr>
          <w:rFonts w:asciiTheme="majorHAnsi" w:hAnsiTheme="majorHAnsi" w:cstheme="minorHAnsi"/>
          <w:sz w:val="24"/>
          <w:szCs w:val="24"/>
        </w:rPr>
        <w:t xml:space="preserve"> </w:t>
      </w:r>
      <w:r w:rsidR="00331F1B" w:rsidRPr="00E7339A">
        <w:rPr>
          <w:rFonts w:asciiTheme="majorHAnsi" w:hAnsiTheme="majorHAnsi" w:cstheme="minorHAnsi"/>
          <w:i/>
          <w:iCs/>
          <w:sz w:val="24"/>
          <w:szCs w:val="24"/>
        </w:rPr>
        <w:t xml:space="preserve">Comité de la santé mentale du Québec </w:t>
      </w:r>
      <w:r w:rsidR="004A12D1" w:rsidRPr="00E7339A">
        <w:rPr>
          <w:rFonts w:asciiTheme="majorHAnsi" w:hAnsiTheme="majorHAnsi" w:cstheme="minorHAnsi"/>
          <w:sz w:val="24"/>
          <w:szCs w:val="24"/>
        </w:rPr>
        <w:t>(</w:t>
      </w:r>
      <w:r w:rsidR="001C3625" w:rsidRPr="00E7339A">
        <w:rPr>
          <w:rFonts w:asciiTheme="majorHAnsi" w:hAnsiTheme="majorHAnsi" w:cstheme="minorHAnsi"/>
          <w:sz w:val="24"/>
          <w:szCs w:val="24"/>
        </w:rPr>
        <w:t>Robichaud</w:t>
      </w:r>
      <w:r w:rsidR="00DB5C8C" w:rsidRPr="00E7339A">
        <w:rPr>
          <w:rFonts w:asciiTheme="majorHAnsi" w:hAnsiTheme="majorHAnsi" w:cstheme="minorHAnsi"/>
          <w:sz w:val="24"/>
          <w:szCs w:val="24"/>
        </w:rPr>
        <w:t xml:space="preserve">, </w:t>
      </w:r>
      <w:r w:rsidR="00DB5C8C" w:rsidRPr="00E7339A">
        <w:rPr>
          <w:rFonts w:asciiTheme="majorHAnsi" w:hAnsiTheme="majorHAnsi" w:cstheme="minorHAnsi"/>
          <w:i/>
          <w:iCs/>
          <w:sz w:val="24"/>
          <w:szCs w:val="24"/>
        </w:rPr>
        <w:t>et al</w:t>
      </w:r>
      <w:r w:rsidR="00DB5C8C" w:rsidRPr="00E7339A">
        <w:rPr>
          <w:rFonts w:asciiTheme="majorHAnsi" w:hAnsiTheme="majorHAnsi" w:cstheme="minorHAnsi"/>
          <w:sz w:val="24"/>
          <w:szCs w:val="24"/>
        </w:rPr>
        <w:t>.</w:t>
      </w:r>
      <w:r w:rsidR="00DB5C8C" w:rsidRPr="00E7339A">
        <w:rPr>
          <w:rFonts w:asciiTheme="majorHAnsi" w:hAnsiTheme="majorHAnsi" w:cstheme="minorHAnsi"/>
          <w:i/>
          <w:iCs/>
          <w:sz w:val="24"/>
          <w:szCs w:val="24"/>
        </w:rPr>
        <w:t>,</w:t>
      </w:r>
      <w:r w:rsidR="00331F1B" w:rsidRPr="00E7339A">
        <w:rPr>
          <w:rFonts w:asciiTheme="majorHAnsi" w:hAnsiTheme="majorHAnsi" w:cstheme="minorHAnsi"/>
          <w:sz w:val="24"/>
          <w:szCs w:val="24"/>
        </w:rPr>
        <w:t>1994</w:t>
      </w:r>
      <w:r w:rsidR="004A12D1" w:rsidRPr="00E7339A">
        <w:rPr>
          <w:rFonts w:asciiTheme="majorHAnsi" w:hAnsiTheme="majorHAnsi" w:cstheme="minorHAnsi"/>
          <w:sz w:val="24"/>
          <w:szCs w:val="24"/>
        </w:rPr>
        <w:t>)</w:t>
      </w:r>
      <w:r w:rsidR="00331F1B" w:rsidRPr="00E7339A">
        <w:rPr>
          <w:rFonts w:asciiTheme="majorHAnsi" w:hAnsiTheme="majorHAnsi" w:cstheme="minorHAnsi"/>
          <w:sz w:val="24"/>
          <w:szCs w:val="24"/>
        </w:rPr>
        <w:t xml:space="preserve"> et l’</w:t>
      </w:r>
      <w:r w:rsidR="00331F1B" w:rsidRPr="00E7339A">
        <w:rPr>
          <w:rFonts w:asciiTheme="majorHAnsi" w:hAnsiTheme="majorHAnsi" w:cstheme="minorHAnsi"/>
          <w:i/>
          <w:iCs/>
          <w:sz w:val="24"/>
          <w:szCs w:val="24"/>
        </w:rPr>
        <w:t xml:space="preserve">Organisation </w:t>
      </w:r>
      <w:r w:rsidR="009F3C2D" w:rsidRPr="00E7339A">
        <w:rPr>
          <w:rFonts w:asciiTheme="majorHAnsi" w:hAnsiTheme="majorHAnsi" w:cstheme="minorHAnsi"/>
          <w:i/>
          <w:iCs/>
          <w:sz w:val="24"/>
          <w:szCs w:val="24"/>
        </w:rPr>
        <w:t>m</w:t>
      </w:r>
      <w:r w:rsidR="00331F1B" w:rsidRPr="00E7339A">
        <w:rPr>
          <w:rFonts w:asciiTheme="majorHAnsi" w:hAnsiTheme="majorHAnsi" w:cstheme="minorHAnsi"/>
          <w:i/>
          <w:iCs/>
          <w:sz w:val="24"/>
          <w:szCs w:val="24"/>
        </w:rPr>
        <w:t xml:space="preserve">ondiale </w:t>
      </w:r>
      <w:r w:rsidR="008B2BBE" w:rsidRPr="00E7339A">
        <w:rPr>
          <w:rFonts w:asciiTheme="majorHAnsi" w:hAnsiTheme="majorHAnsi" w:cstheme="minorHAnsi"/>
          <w:i/>
          <w:iCs/>
          <w:sz w:val="24"/>
          <w:szCs w:val="24"/>
        </w:rPr>
        <w:t xml:space="preserve">de la Santé </w:t>
      </w:r>
      <w:r w:rsidR="004A12D1" w:rsidRPr="00E7339A">
        <w:rPr>
          <w:rFonts w:asciiTheme="majorHAnsi" w:hAnsiTheme="majorHAnsi" w:cstheme="minorHAnsi"/>
          <w:sz w:val="24"/>
          <w:szCs w:val="24"/>
        </w:rPr>
        <w:t>(</w:t>
      </w:r>
      <w:r w:rsidR="00331F1B" w:rsidRPr="00E7339A">
        <w:rPr>
          <w:rFonts w:asciiTheme="majorHAnsi" w:hAnsiTheme="majorHAnsi" w:cstheme="minorHAnsi"/>
          <w:sz w:val="24"/>
          <w:szCs w:val="24"/>
        </w:rPr>
        <w:t>2014</w:t>
      </w:r>
      <w:r w:rsidR="004A12D1" w:rsidRPr="00E7339A">
        <w:rPr>
          <w:rFonts w:asciiTheme="majorHAnsi" w:hAnsiTheme="majorHAnsi" w:cstheme="minorHAnsi"/>
          <w:sz w:val="24"/>
          <w:szCs w:val="24"/>
        </w:rPr>
        <w:t>)</w:t>
      </w:r>
      <w:r w:rsidRPr="00E7339A">
        <w:rPr>
          <w:rFonts w:asciiTheme="majorHAnsi" w:hAnsiTheme="majorHAnsi" w:cstheme="minorHAnsi"/>
          <w:sz w:val="24"/>
          <w:szCs w:val="24"/>
        </w:rPr>
        <w:t xml:space="preserve"> estiment que</w:t>
      </w:r>
      <w:r w:rsidR="00331F1B" w:rsidRPr="00E7339A">
        <w:rPr>
          <w:rFonts w:asciiTheme="majorHAnsi" w:hAnsiTheme="majorHAnsi" w:cstheme="minorHAnsi"/>
          <w:sz w:val="24"/>
          <w:szCs w:val="24"/>
        </w:rPr>
        <w:t xml:space="preserve"> </w:t>
      </w:r>
      <w:r w:rsidR="008B2BBE" w:rsidRPr="00E7339A">
        <w:rPr>
          <w:rFonts w:asciiTheme="majorHAnsi" w:hAnsiTheme="majorHAnsi" w:cstheme="minorHAnsi"/>
          <w:sz w:val="24"/>
          <w:szCs w:val="24"/>
        </w:rPr>
        <w:t>la pauvreté est</w:t>
      </w:r>
      <w:r w:rsidR="00331F1B" w:rsidRPr="00E7339A">
        <w:rPr>
          <w:rFonts w:asciiTheme="majorHAnsi" w:hAnsiTheme="majorHAnsi" w:cstheme="minorHAnsi"/>
          <w:sz w:val="24"/>
          <w:szCs w:val="24"/>
        </w:rPr>
        <w:t xml:space="preserve"> un facteur de</w:t>
      </w:r>
      <w:r w:rsidR="00B10050" w:rsidRPr="00E7339A">
        <w:rPr>
          <w:rFonts w:asciiTheme="majorHAnsi" w:hAnsiTheme="majorHAnsi" w:cstheme="minorHAnsi"/>
          <w:sz w:val="24"/>
          <w:szCs w:val="24"/>
        </w:rPr>
        <w:t>s</w:t>
      </w:r>
      <w:r w:rsidR="00331F1B" w:rsidRPr="00E7339A">
        <w:rPr>
          <w:rFonts w:asciiTheme="majorHAnsi" w:hAnsiTheme="majorHAnsi" w:cstheme="minorHAnsi"/>
          <w:sz w:val="24"/>
          <w:szCs w:val="24"/>
        </w:rPr>
        <w:t xml:space="preserve"> problèmes de santé mentale et de leur alourdissement. </w:t>
      </w:r>
      <w:r w:rsidR="008B2BBE" w:rsidRPr="00E7339A">
        <w:rPr>
          <w:rFonts w:asciiTheme="majorHAnsi" w:hAnsiTheme="majorHAnsi" w:cstheme="minorHAnsi"/>
          <w:sz w:val="24"/>
          <w:szCs w:val="24"/>
        </w:rPr>
        <w:t>Ces problèmes</w:t>
      </w:r>
      <w:r w:rsidR="00331F1B" w:rsidRPr="00E7339A">
        <w:rPr>
          <w:rFonts w:asciiTheme="majorHAnsi" w:hAnsiTheme="majorHAnsi" w:cstheme="minorHAnsi"/>
          <w:sz w:val="24"/>
          <w:szCs w:val="24"/>
        </w:rPr>
        <w:t xml:space="preserve"> </w:t>
      </w:r>
      <w:r w:rsidR="008B2BBE" w:rsidRPr="00E7339A">
        <w:rPr>
          <w:rFonts w:asciiTheme="majorHAnsi" w:hAnsiTheme="majorHAnsi" w:cstheme="minorHAnsi"/>
          <w:sz w:val="24"/>
          <w:szCs w:val="24"/>
        </w:rPr>
        <w:t xml:space="preserve">entravent </w:t>
      </w:r>
      <w:r w:rsidR="00331F1B" w:rsidRPr="00E7339A">
        <w:rPr>
          <w:rFonts w:asciiTheme="majorHAnsi" w:hAnsiTheme="majorHAnsi" w:cstheme="minorHAnsi"/>
          <w:sz w:val="24"/>
          <w:szCs w:val="24"/>
        </w:rPr>
        <w:t xml:space="preserve">le cheminement de formation et de carrière </w:t>
      </w:r>
      <w:r w:rsidR="004A12D1" w:rsidRPr="00E7339A">
        <w:rPr>
          <w:rFonts w:asciiTheme="majorHAnsi" w:hAnsiTheme="majorHAnsi" w:cstheme="minorHAnsi"/>
          <w:sz w:val="24"/>
          <w:szCs w:val="24"/>
        </w:rPr>
        <w:t xml:space="preserve">des personnes touchées </w:t>
      </w:r>
      <w:r w:rsidR="007A54E8" w:rsidRPr="00E7339A">
        <w:rPr>
          <w:rFonts w:asciiTheme="majorHAnsi" w:hAnsiTheme="majorHAnsi" w:cstheme="minorHAnsi"/>
          <w:sz w:val="24"/>
          <w:szCs w:val="24"/>
        </w:rPr>
        <w:t xml:space="preserve">et </w:t>
      </w:r>
      <w:r w:rsidR="00687977" w:rsidRPr="00E7339A">
        <w:rPr>
          <w:rFonts w:asciiTheme="majorHAnsi" w:hAnsiTheme="majorHAnsi" w:cstheme="minorHAnsi"/>
          <w:sz w:val="24"/>
          <w:szCs w:val="24"/>
        </w:rPr>
        <w:t>nuisent à la consolidation d</w:t>
      </w:r>
      <w:r w:rsidR="004A12D1" w:rsidRPr="00E7339A">
        <w:rPr>
          <w:rFonts w:asciiTheme="majorHAnsi" w:hAnsiTheme="majorHAnsi" w:cstheme="minorHAnsi"/>
          <w:sz w:val="24"/>
          <w:szCs w:val="24"/>
        </w:rPr>
        <w:t>e leur</w:t>
      </w:r>
      <w:r w:rsidR="00687977" w:rsidRPr="00E7339A">
        <w:rPr>
          <w:rFonts w:asciiTheme="majorHAnsi" w:hAnsiTheme="majorHAnsi" w:cstheme="minorHAnsi"/>
          <w:sz w:val="24"/>
          <w:szCs w:val="24"/>
        </w:rPr>
        <w:t xml:space="preserve"> </w:t>
      </w:r>
      <w:r w:rsidR="00331F1B" w:rsidRPr="00E7339A">
        <w:rPr>
          <w:rFonts w:asciiTheme="majorHAnsi" w:hAnsiTheme="majorHAnsi" w:cstheme="minorHAnsi"/>
          <w:sz w:val="24"/>
          <w:szCs w:val="24"/>
        </w:rPr>
        <w:t xml:space="preserve">réseau social </w:t>
      </w:r>
      <w:r w:rsidR="004A12D1" w:rsidRPr="00E7339A">
        <w:rPr>
          <w:rFonts w:asciiTheme="majorHAnsi" w:hAnsiTheme="majorHAnsi" w:cstheme="minorHAnsi"/>
          <w:sz w:val="24"/>
          <w:szCs w:val="24"/>
        </w:rPr>
        <w:t>de soutien</w:t>
      </w:r>
      <w:r w:rsidR="00331F1B" w:rsidRPr="00E7339A">
        <w:rPr>
          <w:rFonts w:asciiTheme="majorHAnsi" w:hAnsiTheme="majorHAnsi" w:cstheme="minorHAnsi"/>
          <w:sz w:val="24"/>
          <w:szCs w:val="24"/>
        </w:rPr>
        <w:t xml:space="preserve">. </w:t>
      </w:r>
      <w:r w:rsidR="007F009E" w:rsidRPr="00E7339A">
        <w:rPr>
          <w:rFonts w:asciiTheme="majorHAnsi" w:hAnsiTheme="majorHAnsi" w:cstheme="minorHAnsi"/>
          <w:sz w:val="24"/>
          <w:szCs w:val="24"/>
        </w:rPr>
        <w:t>Beaucoup</w:t>
      </w:r>
      <w:r w:rsidR="00331F1B" w:rsidRPr="00E7339A">
        <w:rPr>
          <w:rFonts w:asciiTheme="majorHAnsi" w:hAnsiTheme="majorHAnsi" w:cstheme="minorHAnsi"/>
          <w:sz w:val="24"/>
          <w:szCs w:val="24"/>
        </w:rPr>
        <w:t xml:space="preserve"> devront se contenter </w:t>
      </w:r>
      <w:r w:rsidR="00DA3AC6" w:rsidRPr="00E7339A">
        <w:rPr>
          <w:rFonts w:asciiTheme="majorHAnsi" w:hAnsiTheme="majorHAnsi" w:cstheme="minorHAnsi"/>
          <w:sz w:val="24"/>
          <w:szCs w:val="24"/>
        </w:rPr>
        <w:t>des programmes de l’État pour survivre</w:t>
      </w:r>
      <w:r w:rsidR="00FE00E4">
        <w:rPr>
          <w:rFonts w:asciiTheme="majorHAnsi" w:hAnsiTheme="majorHAnsi" w:cstheme="minorHAnsi"/>
          <w:sz w:val="24"/>
          <w:szCs w:val="24"/>
        </w:rPr>
        <w:t xml:space="preserve"> à la retraite</w:t>
      </w:r>
      <w:r w:rsidR="00331F1B" w:rsidRPr="00E7339A">
        <w:rPr>
          <w:rFonts w:asciiTheme="majorHAnsi" w:hAnsiTheme="majorHAnsi" w:cstheme="minorHAnsi"/>
          <w:sz w:val="24"/>
          <w:szCs w:val="24"/>
        </w:rPr>
        <w:t xml:space="preserve">. </w:t>
      </w:r>
      <w:r w:rsidR="004A12D1" w:rsidRPr="00E7339A">
        <w:rPr>
          <w:rFonts w:asciiTheme="majorHAnsi" w:hAnsiTheme="majorHAnsi" w:cstheme="minorHAnsi"/>
          <w:sz w:val="24"/>
          <w:szCs w:val="24"/>
        </w:rPr>
        <w:t>L</w:t>
      </w:r>
      <w:r w:rsidR="00331F1B" w:rsidRPr="00E7339A">
        <w:rPr>
          <w:rFonts w:asciiTheme="majorHAnsi" w:hAnsiTheme="majorHAnsi" w:cstheme="minorHAnsi"/>
          <w:sz w:val="24"/>
          <w:szCs w:val="24"/>
        </w:rPr>
        <w:t>eur</w:t>
      </w:r>
      <w:r w:rsidR="00B959B5">
        <w:rPr>
          <w:rFonts w:asciiTheme="majorHAnsi" w:hAnsiTheme="majorHAnsi" w:cstheme="minorHAnsi"/>
          <w:sz w:val="24"/>
          <w:szCs w:val="24"/>
        </w:rPr>
        <w:t>s</w:t>
      </w:r>
      <w:r w:rsidR="00331F1B" w:rsidRPr="00E7339A">
        <w:rPr>
          <w:rFonts w:asciiTheme="majorHAnsi" w:hAnsiTheme="majorHAnsi" w:cstheme="minorHAnsi"/>
          <w:sz w:val="24"/>
          <w:szCs w:val="24"/>
        </w:rPr>
        <w:t xml:space="preserve"> accès au logement, à l’alimentation, aux transports et aux activités sociales </w:t>
      </w:r>
      <w:r w:rsidR="004A12D1" w:rsidRPr="00E7339A">
        <w:rPr>
          <w:rFonts w:asciiTheme="majorHAnsi" w:hAnsiTheme="majorHAnsi" w:cstheme="minorHAnsi"/>
          <w:sz w:val="24"/>
          <w:szCs w:val="24"/>
        </w:rPr>
        <w:t>en souffriront</w:t>
      </w:r>
      <w:r w:rsidRPr="00E7339A">
        <w:rPr>
          <w:rFonts w:asciiTheme="majorHAnsi" w:hAnsiTheme="majorHAnsi" w:cstheme="minorHAnsi"/>
          <w:sz w:val="24"/>
          <w:szCs w:val="24"/>
        </w:rPr>
        <w:t xml:space="preserve"> : </w:t>
      </w:r>
      <w:r w:rsidR="00B95A82" w:rsidRPr="00E7339A">
        <w:rPr>
          <w:rFonts w:asciiTheme="majorHAnsi" w:hAnsiTheme="majorHAnsi" w:cstheme="minorHAnsi"/>
          <w:sz w:val="24"/>
          <w:szCs w:val="24"/>
        </w:rPr>
        <w:t>«</w:t>
      </w:r>
      <w:r w:rsidRPr="00E7339A">
        <w:rPr>
          <w:rFonts w:asciiTheme="majorHAnsi" w:hAnsiTheme="majorHAnsi" w:cstheme="minorHAnsi"/>
          <w:sz w:val="24"/>
          <w:szCs w:val="24"/>
        </w:rPr>
        <w:t>ç</w:t>
      </w:r>
      <w:r w:rsidR="00B95A82" w:rsidRPr="00E7339A">
        <w:rPr>
          <w:rFonts w:asciiTheme="majorHAnsi" w:hAnsiTheme="majorHAnsi" w:cstheme="minorHAnsi"/>
          <w:sz w:val="24"/>
          <w:szCs w:val="24"/>
        </w:rPr>
        <w:t>a fait plusieurs années</w:t>
      </w:r>
      <w:r w:rsidR="00A92D6D" w:rsidRPr="00E7339A">
        <w:rPr>
          <w:rFonts w:asciiTheme="majorHAnsi" w:hAnsiTheme="majorHAnsi" w:cstheme="minorHAnsi"/>
          <w:sz w:val="24"/>
          <w:szCs w:val="24"/>
        </w:rPr>
        <w:t xml:space="preserve"> que je suis sur l’aide sociale </w:t>
      </w:r>
      <w:r w:rsidR="00B95A82" w:rsidRPr="00E7339A">
        <w:rPr>
          <w:rFonts w:asciiTheme="majorHAnsi" w:hAnsiTheme="majorHAnsi" w:cstheme="minorHAnsi"/>
          <w:sz w:val="24"/>
          <w:szCs w:val="24"/>
        </w:rPr>
        <w:t xml:space="preserve">[…] en dessous du seuil de la pauvreté. </w:t>
      </w:r>
      <w:r w:rsidR="00331F1B" w:rsidRPr="00E7339A">
        <w:rPr>
          <w:rFonts w:asciiTheme="majorHAnsi" w:hAnsiTheme="majorHAnsi" w:cstheme="minorHAnsi"/>
          <w:sz w:val="24"/>
          <w:szCs w:val="24"/>
        </w:rPr>
        <w:t>P</w:t>
      </w:r>
      <w:r w:rsidR="00B95A82" w:rsidRPr="00E7339A">
        <w:rPr>
          <w:rFonts w:asciiTheme="majorHAnsi" w:hAnsiTheme="majorHAnsi" w:cstheme="minorHAnsi"/>
          <w:sz w:val="24"/>
          <w:szCs w:val="24"/>
        </w:rPr>
        <w:t>lus je vieillis, plus ça risque d’être difficile de gérer le petit peu que j’ai pour répondre à tous mes besoins</w:t>
      </w:r>
      <w:r w:rsidR="00DB5C8C" w:rsidRPr="00E7339A">
        <w:rPr>
          <w:rFonts w:asciiTheme="majorHAnsi" w:hAnsiTheme="majorHAnsi" w:cstheme="minorHAnsi"/>
          <w:sz w:val="24"/>
          <w:szCs w:val="24"/>
        </w:rPr>
        <w:t>»</w:t>
      </w:r>
      <w:r w:rsidR="00BA19E2" w:rsidRPr="00E7339A">
        <w:rPr>
          <w:rFonts w:asciiTheme="majorHAnsi" w:hAnsiTheme="majorHAnsi" w:cstheme="minorHAnsi"/>
          <w:sz w:val="24"/>
          <w:szCs w:val="24"/>
        </w:rPr>
        <w:t xml:space="preserve">. </w:t>
      </w:r>
      <w:r w:rsidR="007E2082" w:rsidRPr="00E7339A">
        <w:rPr>
          <w:rFonts w:asciiTheme="majorHAnsi" w:hAnsiTheme="majorHAnsi" w:cstheme="minorHAnsi"/>
          <w:sz w:val="24"/>
          <w:szCs w:val="24"/>
        </w:rPr>
        <w:t xml:space="preserve">Le même enjeu se pose </w:t>
      </w:r>
      <w:r w:rsidR="00B0493E" w:rsidRPr="00E7339A">
        <w:rPr>
          <w:rFonts w:asciiTheme="majorHAnsi" w:hAnsiTheme="majorHAnsi" w:cstheme="minorHAnsi"/>
          <w:sz w:val="24"/>
          <w:szCs w:val="24"/>
        </w:rPr>
        <w:t>pour les loisir</w:t>
      </w:r>
      <w:r w:rsidR="005A59C8" w:rsidRPr="00E7339A">
        <w:rPr>
          <w:rFonts w:asciiTheme="majorHAnsi" w:hAnsiTheme="majorHAnsi" w:cstheme="minorHAnsi"/>
          <w:sz w:val="24"/>
          <w:szCs w:val="24"/>
        </w:rPr>
        <w:t>s</w:t>
      </w:r>
      <w:r w:rsidR="00497920" w:rsidRPr="00E7339A">
        <w:rPr>
          <w:rFonts w:asciiTheme="majorHAnsi" w:hAnsiTheme="majorHAnsi" w:cstheme="minorHAnsi"/>
          <w:sz w:val="24"/>
          <w:szCs w:val="24"/>
        </w:rPr>
        <w:t xml:space="preserve"> : </w:t>
      </w:r>
      <w:r w:rsidR="00DB5C8C" w:rsidRPr="00E7339A">
        <w:rPr>
          <w:rFonts w:asciiTheme="majorHAnsi" w:hAnsiTheme="majorHAnsi" w:cstheme="minorHAnsi"/>
          <w:sz w:val="24"/>
          <w:szCs w:val="24"/>
        </w:rPr>
        <w:t>«</w:t>
      </w:r>
      <w:r w:rsidR="00BA19E2" w:rsidRPr="00E7339A">
        <w:rPr>
          <w:rFonts w:asciiTheme="majorHAnsi" w:hAnsiTheme="majorHAnsi" w:cstheme="minorHAnsi"/>
          <w:sz w:val="24"/>
          <w:szCs w:val="24"/>
        </w:rPr>
        <w:t>dans mon budget</w:t>
      </w:r>
      <w:r w:rsidR="007E2082" w:rsidRPr="00E7339A">
        <w:rPr>
          <w:rFonts w:asciiTheme="majorHAnsi" w:hAnsiTheme="majorHAnsi" w:cstheme="minorHAnsi"/>
          <w:sz w:val="24"/>
          <w:szCs w:val="24"/>
        </w:rPr>
        <w:t>,</w:t>
      </w:r>
      <w:r w:rsidR="00BA19E2" w:rsidRPr="00E7339A">
        <w:rPr>
          <w:rFonts w:asciiTheme="majorHAnsi" w:hAnsiTheme="majorHAnsi" w:cstheme="minorHAnsi"/>
          <w:sz w:val="24"/>
          <w:szCs w:val="24"/>
        </w:rPr>
        <w:t xml:space="preserve"> j’ai pas souvent d’argent». </w:t>
      </w:r>
      <w:r w:rsidR="00B0493E" w:rsidRPr="00E7339A">
        <w:rPr>
          <w:rFonts w:asciiTheme="majorHAnsi" w:hAnsiTheme="majorHAnsi" w:cstheme="minorHAnsi"/>
          <w:sz w:val="24"/>
          <w:szCs w:val="24"/>
        </w:rPr>
        <w:t>V</w:t>
      </w:r>
      <w:r w:rsidR="00BA19E2" w:rsidRPr="00E7339A">
        <w:rPr>
          <w:rFonts w:asciiTheme="majorHAnsi" w:hAnsiTheme="majorHAnsi" w:cstheme="minorHAnsi"/>
          <w:sz w:val="24"/>
          <w:szCs w:val="24"/>
        </w:rPr>
        <w:t xml:space="preserve">ivant en </w:t>
      </w:r>
      <w:r w:rsidR="00B95A82" w:rsidRPr="00E7339A">
        <w:rPr>
          <w:rFonts w:asciiTheme="majorHAnsi" w:hAnsiTheme="majorHAnsi" w:cstheme="minorHAnsi"/>
          <w:sz w:val="24"/>
          <w:szCs w:val="24"/>
        </w:rPr>
        <w:t xml:space="preserve">HLM </w:t>
      </w:r>
      <w:r w:rsidR="004A12D1" w:rsidRPr="00E7339A">
        <w:rPr>
          <w:rFonts w:asciiTheme="majorHAnsi" w:hAnsiTheme="majorHAnsi" w:cstheme="minorHAnsi"/>
          <w:sz w:val="24"/>
          <w:szCs w:val="24"/>
        </w:rPr>
        <w:t>dans un quartier excentré</w:t>
      </w:r>
      <w:r w:rsidR="00DB5C8C" w:rsidRPr="00E7339A">
        <w:rPr>
          <w:rFonts w:asciiTheme="majorHAnsi" w:hAnsiTheme="majorHAnsi" w:cstheme="minorHAnsi"/>
          <w:sz w:val="24"/>
          <w:szCs w:val="24"/>
        </w:rPr>
        <w:t xml:space="preserve">, </w:t>
      </w:r>
      <w:r w:rsidR="00B0493E" w:rsidRPr="00E7339A">
        <w:rPr>
          <w:rFonts w:asciiTheme="majorHAnsi" w:hAnsiTheme="majorHAnsi" w:cstheme="minorHAnsi"/>
          <w:sz w:val="24"/>
          <w:szCs w:val="24"/>
        </w:rPr>
        <w:t>une femme se</w:t>
      </w:r>
      <w:r w:rsidR="00BA19E2" w:rsidRPr="00E7339A">
        <w:rPr>
          <w:rFonts w:asciiTheme="majorHAnsi" w:hAnsiTheme="majorHAnsi" w:cstheme="minorHAnsi"/>
          <w:sz w:val="24"/>
          <w:szCs w:val="24"/>
        </w:rPr>
        <w:t xml:space="preserve"> dit</w:t>
      </w:r>
      <w:r w:rsidR="00B95A82" w:rsidRPr="00E7339A">
        <w:rPr>
          <w:rFonts w:asciiTheme="majorHAnsi" w:hAnsiTheme="majorHAnsi" w:cstheme="minorHAnsi"/>
          <w:sz w:val="24"/>
          <w:szCs w:val="24"/>
        </w:rPr>
        <w:t xml:space="preserve"> «loin de tout»</w:t>
      </w:r>
      <w:r w:rsidR="00BA19E2" w:rsidRPr="00E7339A">
        <w:rPr>
          <w:rFonts w:asciiTheme="majorHAnsi" w:hAnsiTheme="majorHAnsi" w:cstheme="minorHAnsi"/>
          <w:sz w:val="24"/>
          <w:szCs w:val="24"/>
        </w:rPr>
        <w:t>.</w:t>
      </w:r>
      <w:r w:rsidR="00B95A82" w:rsidRPr="00E7339A">
        <w:rPr>
          <w:rFonts w:asciiTheme="majorHAnsi" w:hAnsiTheme="majorHAnsi" w:cstheme="minorHAnsi"/>
          <w:sz w:val="24"/>
          <w:szCs w:val="24"/>
        </w:rPr>
        <w:t xml:space="preserve"> </w:t>
      </w:r>
      <w:r w:rsidR="00BA19E2" w:rsidRPr="00E7339A">
        <w:rPr>
          <w:rFonts w:asciiTheme="majorHAnsi" w:hAnsiTheme="majorHAnsi" w:cstheme="minorHAnsi"/>
          <w:sz w:val="24"/>
          <w:szCs w:val="24"/>
        </w:rPr>
        <w:t>L’</w:t>
      </w:r>
      <w:r w:rsidR="00B95A82" w:rsidRPr="00E7339A">
        <w:rPr>
          <w:rFonts w:asciiTheme="majorHAnsi" w:hAnsiTheme="majorHAnsi" w:cstheme="minorHAnsi"/>
          <w:sz w:val="24"/>
          <w:szCs w:val="24"/>
        </w:rPr>
        <w:t>hiver</w:t>
      </w:r>
      <w:r w:rsidR="004A12D1" w:rsidRPr="00E7339A">
        <w:rPr>
          <w:rFonts w:asciiTheme="majorHAnsi" w:hAnsiTheme="majorHAnsi" w:cstheme="minorHAnsi"/>
          <w:sz w:val="24"/>
          <w:szCs w:val="24"/>
        </w:rPr>
        <w:t>,</w:t>
      </w:r>
      <w:r w:rsidR="00B95A82" w:rsidRPr="00E7339A">
        <w:rPr>
          <w:rFonts w:asciiTheme="majorHAnsi" w:hAnsiTheme="majorHAnsi" w:cstheme="minorHAnsi"/>
          <w:sz w:val="24"/>
          <w:szCs w:val="24"/>
        </w:rPr>
        <w:t xml:space="preserve"> craignant de prendre froid </w:t>
      </w:r>
      <w:r w:rsidR="00BA19E2" w:rsidRPr="00E7339A">
        <w:rPr>
          <w:rFonts w:asciiTheme="majorHAnsi" w:hAnsiTheme="majorHAnsi" w:cstheme="minorHAnsi"/>
          <w:sz w:val="24"/>
          <w:szCs w:val="24"/>
        </w:rPr>
        <w:t xml:space="preserve">ou </w:t>
      </w:r>
      <w:r w:rsidR="00B95A82" w:rsidRPr="00E7339A">
        <w:rPr>
          <w:rFonts w:asciiTheme="majorHAnsi" w:hAnsiTheme="majorHAnsi" w:cstheme="minorHAnsi"/>
          <w:sz w:val="24"/>
          <w:szCs w:val="24"/>
        </w:rPr>
        <w:t>de chuter sur la glace</w:t>
      </w:r>
      <w:r w:rsidR="004A12D1" w:rsidRPr="00E7339A">
        <w:rPr>
          <w:rFonts w:asciiTheme="majorHAnsi" w:hAnsiTheme="majorHAnsi" w:cstheme="minorHAnsi"/>
          <w:sz w:val="24"/>
          <w:szCs w:val="24"/>
        </w:rPr>
        <w:t>,</w:t>
      </w:r>
      <w:r w:rsidR="00B95A82" w:rsidRPr="00E7339A">
        <w:rPr>
          <w:rFonts w:asciiTheme="majorHAnsi" w:hAnsiTheme="majorHAnsi" w:cstheme="minorHAnsi"/>
          <w:sz w:val="24"/>
          <w:szCs w:val="24"/>
        </w:rPr>
        <w:t xml:space="preserve"> elle «se prive»</w:t>
      </w:r>
      <w:r w:rsidR="00BA19E2" w:rsidRPr="00E7339A">
        <w:rPr>
          <w:rFonts w:asciiTheme="majorHAnsi" w:hAnsiTheme="majorHAnsi" w:cstheme="minorHAnsi"/>
          <w:sz w:val="24"/>
          <w:szCs w:val="24"/>
        </w:rPr>
        <w:t xml:space="preserve"> de sorti</w:t>
      </w:r>
      <w:r w:rsidR="00B10050" w:rsidRPr="00E7339A">
        <w:rPr>
          <w:rFonts w:asciiTheme="majorHAnsi" w:hAnsiTheme="majorHAnsi" w:cstheme="minorHAnsi"/>
          <w:sz w:val="24"/>
          <w:szCs w:val="24"/>
        </w:rPr>
        <w:t>r</w:t>
      </w:r>
      <w:r w:rsidR="00B95A82" w:rsidRPr="00E7339A">
        <w:rPr>
          <w:rFonts w:asciiTheme="majorHAnsi" w:hAnsiTheme="majorHAnsi" w:cstheme="minorHAnsi"/>
          <w:sz w:val="24"/>
          <w:szCs w:val="24"/>
        </w:rPr>
        <w:t xml:space="preserve">. Le retrait social peut </w:t>
      </w:r>
      <w:r w:rsidR="00DE68EF">
        <w:rPr>
          <w:rFonts w:asciiTheme="majorHAnsi" w:hAnsiTheme="majorHAnsi" w:cstheme="minorHAnsi"/>
          <w:sz w:val="24"/>
          <w:szCs w:val="24"/>
        </w:rPr>
        <w:t>ainsi</w:t>
      </w:r>
      <w:r w:rsidR="00B95A82" w:rsidRPr="00E7339A">
        <w:rPr>
          <w:rFonts w:asciiTheme="majorHAnsi" w:hAnsiTheme="majorHAnsi" w:cstheme="minorHAnsi"/>
          <w:sz w:val="24"/>
          <w:szCs w:val="24"/>
        </w:rPr>
        <w:t xml:space="preserve"> être un </w:t>
      </w:r>
      <w:r w:rsidR="008B16D4">
        <w:rPr>
          <w:rFonts w:asciiTheme="majorHAnsi" w:hAnsiTheme="majorHAnsi" w:cstheme="minorHAnsi"/>
          <w:sz w:val="24"/>
          <w:szCs w:val="24"/>
        </w:rPr>
        <w:t>effet</w:t>
      </w:r>
      <w:r w:rsidR="00B95A82" w:rsidRPr="00E7339A">
        <w:rPr>
          <w:rFonts w:asciiTheme="majorHAnsi" w:hAnsiTheme="majorHAnsi" w:cstheme="minorHAnsi"/>
          <w:sz w:val="24"/>
          <w:szCs w:val="24"/>
        </w:rPr>
        <w:t xml:space="preserve"> </w:t>
      </w:r>
      <w:r w:rsidR="008B16D4">
        <w:rPr>
          <w:rFonts w:asciiTheme="majorHAnsi" w:hAnsiTheme="majorHAnsi" w:cstheme="minorHAnsi"/>
          <w:sz w:val="24"/>
          <w:szCs w:val="24"/>
        </w:rPr>
        <w:t xml:space="preserve">direct </w:t>
      </w:r>
      <w:r w:rsidR="00B95A82" w:rsidRPr="00E7339A">
        <w:rPr>
          <w:rFonts w:asciiTheme="majorHAnsi" w:hAnsiTheme="majorHAnsi" w:cstheme="minorHAnsi"/>
          <w:sz w:val="24"/>
          <w:szCs w:val="24"/>
        </w:rPr>
        <w:t xml:space="preserve">des inégalités économiques </w:t>
      </w:r>
      <w:r w:rsidR="008B16D4">
        <w:rPr>
          <w:rFonts w:asciiTheme="majorHAnsi" w:hAnsiTheme="majorHAnsi" w:cstheme="minorHAnsi"/>
          <w:sz w:val="24"/>
          <w:szCs w:val="24"/>
        </w:rPr>
        <w:t>et non néc</w:t>
      </w:r>
      <w:r w:rsidR="00B959B5">
        <w:rPr>
          <w:rFonts w:asciiTheme="majorHAnsi" w:hAnsiTheme="majorHAnsi" w:cstheme="minorHAnsi"/>
          <w:sz w:val="24"/>
          <w:szCs w:val="24"/>
        </w:rPr>
        <w:t>e</w:t>
      </w:r>
      <w:r w:rsidR="008B16D4">
        <w:rPr>
          <w:rFonts w:asciiTheme="majorHAnsi" w:hAnsiTheme="majorHAnsi" w:cstheme="minorHAnsi"/>
          <w:sz w:val="24"/>
          <w:szCs w:val="24"/>
        </w:rPr>
        <w:t xml:space="preserve">ssairement un symptôme passif d’une </w:t>
      </w:r>
      <w:r w:rsidR="008603A1">
        <w:rPr>
          <w:rFonts w:asciiTheme="majorHAnsi" w:hAnsiTheme="majorHAnsi" w:cstheme="minorHAnsi"/>
          <w:sz w:val="24"/>
          <w:szCs w:val="24"/>
        </w:rPr>
        <w:t xml:space="preserve">quelconque </w:t>
      </w:r>
      <w:r w:rsidR="008B16D4">
        <w:rPr>
          <w:rFonts w:asciiTheme="majorHAnsi" w:hAnsiTheme="majorHAnsi" w:cstheme="minorHAnsi"/>
          <w:sz w:val="24"/>
          <w:szCs w:val="24"/>
        </w:rPr>
        <w:t>maladie mentale.</w:t>
      </w:r>
    </w:p>
    <w:p w14:paraId="49B7D5AF" w14:textId="1C14006E" w:rsidR="007E2082" w:rsidRPr="00E7339A" w:rsidRDefault="007E2082" w:rsidP="0024739D">
      <w:pPr>
        <w:pStyle w:val="Notedebasdepage"/>
        <w:jc w:val="both"/>
        <w:rPr>
          <w:rFonts w:asciiTheme="majorHAnsi" w:hAnsiTheme="majorHAnsi" w:cstheme="minorHAnsi"/>
          <w:sz w:val="24"/>
          <w:szCs w:val="24"/>
        </w:rPr>
      </w:pPr>
    </w:p>
    <w:p w14:paraId="466149D0" w14:textId="0EB01E90" w:rsidR="00FE0684" w:rsidRPr="00E7339A" w:rsidRDefault="009F4325" w:rsidP="0024739D">
      <w:pPr>
        <w:pStyle w:val="Notedebasdepage"/>
        <w:jc w:val="both"/>
        <w:rPr>
          <w:rFonts w:asciiTheme="majorHAnsi" w:hAnsiTheme="majorHAnsi" w:cstheme="minorHAnsi"/>
          <w:i/>
          <w:iCs/>
          <w:sz w:val="24"/>
          <w:szCs w:val="24"/>
        </w:rPr>
      </w:pPr>
      <w:r w:rsidRPr="00E7339A">
        <w:rPr>
          <w:rFonts w:asciiTheme="majorHAnsi" w:hAnsiTheme="majorHAnsi" w:cstheme="minorHAnsi"/>
          <w:i/>
          <w:iCs/>
          <w:sz w:val="24"/>
          <w:szCs w:val="24"/>
        </w:rPr>
        <w:t>M</w:t>
      </w:r>
      <w:r w:rsidR="00FE0684" w:rsidRPr="00E7339A">
        <w:rPr>
          <w:rFonts w:asciiTheme="majorHAnsi" w:hAnsiTheme="majorHAnsi" w:cstheme="minorHAnsi"/>
          <w:i/>
          <w:iCs/>
          <w:sz w:val="24"/>
          <w:szCs w:val="24"/>
        </w:rPr>
        <w:t>ise à l’écart</w:t>
      </w:r>
    </w:p>
    <w:p w14:paraId="0D8A1554" w14:textId="77777777" w:rsidR="00FE0684" w:rsidRPr="00E7339A" w:rsidRDefault="00FE0684" w:rsidP="0024739D">
      <w:pPr>
        <w:pStyle w:val="Notedebasdepage"/>
        <w:jc w:val="both"/>
        <w:rPr>
          <w:rFonts w:asciiTheme="majorHAnsi" w:hAnsiTheme="majorHAnsi" w:cstheme="minorHAnsi"/>
          <w:sz w:val="24"/>
          <w:szCs w:val="24"/>
        </w:rPr>
      </w:pPr>
    </w:p>
    <w:p w14:paraId="06C6268E" w14:textId="77777777" w:rsidR="003277B7" w:rsidRDefault="006D5005" w:rsidP="0072588C">
      <w:pPr>
        <w:pStyle w:val="Notedebasdepage"/>
        <w:jc w:val="both"/>
        <w:rPr>
          <w:rFonts w:asciiTheme="majorHAnsi" w:hAnsiTheme="majorHAnsi" w:cstheme="minorHAnsi"/>
          <w:sz w:val="24"/>
          <w:szCs w:val="24"/>
        </w:rPr>
      </w:pPr>
      <w:r w:rsidRPr="00E7339A">
        <w:rPr>
          <w:rFonts w:asciiTheme="majorHAnsi" w:hAnsiTheme="majorHAnsi" w:cstheme="minorHAnsi"/>
          <w:sz w:val="24"/>
          <w:szCs w:val="24"/>
        </w:rPr>
        <w:t>L’</w:t>
      </w:r>
      <w:r w:rsidR="00AE37D6" w:rsidRPr="00E7339A">
        <w:rPr>
          <w:rFonts w:asciiTheme="majorHAnsi" w:hAnsiTheme="majorHAnsi" w:cstheme="minorHAnsi"/>
          <w:sz w:val="24"/>
          <w:szCs w:val="24"/>
        </w:rPr>
        <w:t>âgisme</w:t>
      </w:r>
      <w:r w:rsidRPr="00E7339A">
        <w:rPr>
          <w:rFonts w:asciiTheme="majorHAnsi" w:hAnsiTheme="majorHAnsi" w:cstheme="minorHAnsi"/>
          <w:sz w:val="24"/>
          <w:szCs w:val="24"/>
        </w:rPr>
        <w:t xml:space="preserve"> </w:t>
      </w:r>
      <w:r w:rsidR="00072274" w:rsidRPr="00E7339A">
        <w:rPr>
          <w:rFonts w:asciiTheme="majorHAnsi" w:hAnsiTheme="majorHAnsi" w:cstheme="minorHAnsi"/>
          <w:sz w:val="24"/>
          <w:szCs w:val="24"/>
        </w:rPr>
        <w:t xml:space="preserve">s’ajoute </w:t>
      </w:r>
      <w:r w:rsidR="006676A0" w:rsidRPr="00E7339A">
        <w:rPr>
          <w:rFonts w:asciiTheme="majorHAnsi" w:hAnsiTheme="majorHAnsi" w:cstheme="minorHAnsi"/>
          <w:sz w:val="24"/>
          <w:szCs w:val="24"/>
        </w:rPr>
        <w:t xml:space="preserve">aux </w:t>
      </w:r>
      <w:r w:rsidR="00072274" w:rsidRPr="00E7339A">
        <w:rPr>
          <w:rFonts w:asciiTheme="majorHAnsi" w:hAnsiTheme="majorHAnsi" w:cstheme="minorHAnsi"/>
          <w:sz w:val="24"/>
          <w:szCs w:val="24"/>
        </w:rPr>
        <w:t xml:space="preserve">autres discriminations que vivent </w:t>
      </w:r>
      <w:r w:rsidR="006676A0" w:rsidRPr="00E7339A">
        <w:rPr>
          <w:rFonts w:asciiTheme="majorHAnsi" w:hAnsiTheme="majorHAnsi" w:cstheme="minorHAnsi"/>
          <w:sz w:val="24"/>
          <w:szCs w:val="24"/>
        </w:rPr>
        <w:t xml:space="preserve">déjà </w:t>
      </w:r>
      <w:r w:rsidR="007E2082" w:rsidRPr="00E7339A">
        <w:rPr>
          <w:rFonts w:asciiTheme="majorHAnsi" w:hAnsiTheme="majorHAnsi" w:cstheme="minorHAnsi"/>
          <w:sz w:val="24"/>
          <w:szCs w:val="24"/>
        </w:rPr>
        <w:t xml:space="preserve">les </w:t>
      </w:r>
      <w:r w:rsidR="00B0493E" w:rsidRPr="00E7339A">
        <w:rPr>
          <w:rFonts w:asciiTheme="majorHAnsi" w:hAnsiTheme="majorHAnsi" w:cstheme="minorHAnsi"/>
          <w:sz w:val="24"/>
          <w:szCs w:val="24"/>
        </w:rPr>
        <w:t>répondant</w:t>
      </w:r>
      <w:r w:rsidR="00DB5C8C" w:rsidRPr="00E7339A">
        <w:rPr>
          <w:rFonts w:asciiTheme="majorHAnsi" w:hAnsiTheme="majorHAnsi" w:cstheme="minorHAnsi"/>
          <w:sz w:val="24"/>
          <w:szCs w:val="24"/>
        </w:rPr>
        <w:t>.e.</w:t>
      </w:r>
      <w:r w:rsidR="00072274" w:rsidRPr="00E7339A">
        <w:rPr>
          <w:rFonts w:asciiTheme="majorHAnsi" w:hAnsiTheme="majorHAnsi" w:cstheme="minorHAnsi"/>
          <w:sz w:val="24"/>
          <w:szCs w:val="24"/>
        </w:rPr>
        <w:t>s</w:t>
      </w:r>
      <w:r w:rsidR="003015F4" w:rsidRPr="00E7339A">
        <w:rPr>
          <w:rFonts w:asciiTheme="majorHAnsi" w:hAnsiTheme="majorHAnsi" w:cstheme="minorHAnsi"/>
          <w:sz w:val="24"/>
          <w:szCs w:val="24"/>
        </w:rPr>
        <w:t xml:space="preserve">. </w:t>
      </w:r>
      <w:r w:rsidR="00B0493E" w:rsidRPr="00E7339A">
        <w:rPr>
          <w:rFonts w:asciiTheme="majorHAnsi" w:hAnsiTheme="majorHAnsi" w:cstheme="minorHAnsi"/>
          <w:sz w:val="24"/>
          <w:szCs w:val="24"/>
        </w:rPr>
        <w:t>À cette enseigne,</w:t>
      </w:r>
      <w:r w:rsidR="003015F4" w:rsidRPr="00E7339A">
        <w:rPr>
          <w:rFonts w:asciiTheme="majorHAnsi" w:hAnsiTheme="majorHAnsi" w:cstheme="minorHAnsi"/>
          <w:sz w:val="24"/>
          <w:szCs w:val="24"/>
        </w:rPr>
        <w:t xml:space="preserve"> l’amélior</w:t>
      </w:r>
      <w:r w:rsidR="00BA19E2" w:rsidRPr="00E7339A">
        <w:rPr>
          <w:rFonts w:asciiTheme="majorHAnsi" w:hAnsiTheme="majorHAnsi" w:cstheme="minorHAnsi"/>
          <w:sz w:val="24"/>
          <w:szCs w:val="24"/>
        </w:rPr>
        <w:t xml:space="preserve">ation de </w:t>
      </w:r>
      <w:r w:rsidR="00072274" w:rsidRPr="00E7339A">
        <w:rPr>
          <w:rFonts w:asciiTheme="majorHAnsi" w:hAnsiTheme="majorHAnsi" w:cstheme="minorHAnsi"/>
          <w:sz w:val="24"/>
          <w:szCs w:val="24"/>
        </w:rPr>
        <w:t>l’</w:t>
      </w:r>
      <w:r w:rsidR="00BA19E2" w:rsidRPr="00E7339A">
        <w:rPr>
          <w:rFonts w:asciiTheme="majorHAnsi" w:hAnsiTheme="majorHAnsi" w:cstheme="minorHAnsi"/>
          <w:sz w:val="24"/>
          <w:szCs w:val="24"/>
        </w:rPr>
        <w:t>espérance de vie</w:t>
      </w:r>
      <w:r w:rsidR="003015F4" w:rsidRPr="00E7339A">
        <w:rPr>
          <w:rFonts w:asciiTheme="majorHAnsi" w:hAnsiTheme="majorHAnsi" w:cstheme="minorHAnsi"/>
          <w:sz w:val="24"/>
          <w:szCs w:val="24"/>
        </w:rPr>
        <w:t xml:space="preserve"> </w:t>
      </w:r>
      <w:r w:rsidR="00B0493E" w:rsidRPr="00E7339A">
        <w:rPr>
          <w:rFonts w:asciiTheme="majorHAnsi" w:hAnsiTheme="majorHAnsi" w:cstheme="minorHAnsi"/>
          <w:sz w:val="24"/>
          <w:szCs w:val="24"/>
        </w:rPr>
        <w:t>est présenté</w:t>
      </w:r>
      <w:r w:rsidR="005A59C8" w:rsidRPr="00E7339A">
        <w:rPr>
          <w:rFonts w:asciiTheme="majorHAnsi" w:hAnsiTheme="majorHAnsi" w:cstheme="minorHAnsi"/>
          <w:sz w:val="24"/>
          <w:szCs w:val="24"/>
        </w:rPr>
        <w:t>e</w:t>
      </w:r>
      <w:r w:rsidR="00B0493E" w:rsidRPr="00E7339A">
        <w:rPr>
          <w:rFonts w:asciiTheme="majorHAnsi" w:hAnsiTheme="majorHAnsi" w:cstheme="minorHAnsi"/>
          <w:sz w:val="24"/>
          <w:szCs w:val="24"/>
        </w:rPr>
        <w:t xml:space="preserve"> comme </w:t>
      </w:r>
      <w:r w:rsidR="003015F4" w:rsidRPr="00E7339A">
        <w:rPr>
          <w:rFonts w:asciiTheme="majorHAnsi" w:hAnsiTheme="majorHAnsi" w:cstheme="minorHAnsi"/>
          <w:sz w:val="24"/>
          <w:szCs w:val="24"/>
        </w:rPr>
        <w:t>un malheur économique do</w:t>
      </w:r>
      <w:r w:rsidR="00926A6D" w:rsidRPr="00E7339A">
        <w:rPr>
          <w:rFonts w:asciiTheme="majorHAnsi" w:hAnsiTheme="majorHAnsi" w:cstheme="minorHAnsi"/>
          <w:sz w:val="24"/>
          <w:szCs w:val="24"/>
        </w:rPr>
        <w:t>nt les jeunes font les frais</w:t>
      </w:r>
      <w:r w:rsidR="00DB5C8C" w:rsidRPr="00E7339A">
        <w:rPr>
          <w:rFonts w:asciiTheme="majorHAnsi" w:hAnsiTheme="majorHAnsi" w:cstheme="minorHAnsi"/>
          <w:sz w:val="24"/>
          <w:szCs w:val="24"/>
        </w:rPr>
        <w:t xml:space="preserve">. </w:t>
      </w:r>
      <w:r w:rsidR="00A7410E" w:rsidRPr="00E7339A">
        <w:rPr>
          <w:rFonts w:asciiTheme="majorHAnsi" w:hAnsiTheme="majorHAnsi" w:cstheme="minorHAnsi"/>
          <w:sz w:val="24"/>
          <w:szCs w:val="24"/>
        </w:rPr>
        <w:t xml:space="preserve">Comme en témoignent les extraits suivants : </w:t>
      </w:r>
      <w:r w:rsidR="00B0493E" w:rsidRPr="00E7339A">
        <w:rPr>
          <w:rFonts w:asciiTheme="majorHAnsi" w:hAnsiTheme="majorHAnsi" w:cstheme="minorHAnsi"/>
          <w:sz w:val="24"/>
          <w:szCs w:val="24"/>
        </w:rPr>
        <w:t>«P</w:t>
      </w:r>
      <w:r w:rsidR="00657A5A" w:rsidRPr="00E7339A">
        <w:rPr>
          <w:rFonts w:asciiTheme="majorHAnsi" w:hAnsiTheme="majorHAnsi" w:cstheme="minorHAnsi"/>
          <w:sz w:val="24"/>
          <w:szCs w:val="24"/>
        </w:rPr>
        <w:t>lus qu’on avance [en âge]</w:t>
      </w:r>
      <w:r w:rsidR="00A7410E" w:rsidRPr="00E7339A">
        <w:rPr>
          <w:rFonts w:asciiTheme="majorHAnsi" w:hAnsiTheme="majorHAnsi" w:cstheme="minorHAnsi"/>
          <w:sz w:val="24"/>
          <w:szCs w:val="24"/>
        </w:rPr>
        <w:t>,</w:t>
      </w:r>
      <w:r w:rsidR="00657A5A" w:rsidRPr="00E7339A">
        <w:rPr>
          <w:rFonts w:asciiTheme="majorHAnsi" w:hAnsiTheme="majorHAnsi" w:cstheme="minorHAnsi"/>
          <w:sz w:val="24"/>
          <w:szCs w:val="24"/>
        </w:rPr>
        <w:t xml:space="preserve"> c’est comme on dérange</w:t>
      </w:r>
      <w:r w:rsidR="00497920" w:rsidRPr="00E7339A">
        <w:rPr>
          <w:rFonts w:asciiTheme="majorHAnsi" w:hAnsiTheme="majorHAnsi" w:cstheme="minorHAnsi"/>
          <w:sz w:val="24"/>
          <w:szCs w:val="24"/>
        </w:rPr>
        <w:t>»</w:t>
      </w:r>
      <w:r w:rsidR="00B0493E" w:rsidRPr="00E7339A">
        <w:rPr>
          <w:rFonts w:asciiTheme="majorHAnsi" w:hAnsiTheme="majorHAnsi" w:cstheme="minorHAnsi"/>
          <w:sz w:val="24"/>
          <w:szCs w:val="24"/>
        </w:rPr>
        <w:t>;</w:t>
      </w:r>
      <w:r w:rsidR="00657A5A" w:rsidRPr="00E7339A">
        <w:rPr>
          <w:rFonts w:asciiTheme="majorHAnsi" w:hAnsiTheme="majorHAnsi" w:cstheme="minorHAnsi"/>
          <w:sz w:val="24"/>
          <w:szCs w:val="24"/>
        </w:rPr>
        <w:t xml:space="preserve"> </w:t>
      </w:r>
      <w:r w:rsidR="00A7410E" w:rsidRPr="00E7339A">
        <w:rPr>
          <w:rFonts w:asciiTheme="majorHAnsi" w:hAnsiTheme="majorHAnsi" w:cstheme="minorHAnsi"/>
          <w:sz w:val="24"/>
          <w:szCs w:val="24"/>
        </w:rPr>
        <w:t>«</w:t>
      </w:r>
      <w:r w:rsidR="00B0493E" w:rsidRPr="00E7339A">
        <w:rPr>
          <w:rFonts w:asciiTheme="majorHAnsi" w:hAnsiTheme="majorHAnsi" w:cstheme="minorHAnsi"/>
          <w:sz w:val="24"/>
          <w:szCs w:val="24"/>
        </w:rPr>
        <w:t>[t’es] laissé de côté souvent » </w:t>
      </w:r>
      <w:r w:rsidR="00A7410E" w:rsidRPr="00E7339A">
        <w:rPr>
          <w:rFonts w:asciiTheme="majorHAnsi" w:hAnsiTheme="majorHAnsi" w:cstheme="minorHAnsi"/>
          <w:sz w:val="24"/>
          <w:szCs w:val="24"/>
        </w:rPr>
        <w:t xml:space="preserve">et </w:t>
      </w:r>
      <w:r w:rsidR="00657A5A" w:rsidRPr="00E7339A">
        <w:rPr>
          <w:rFonts w:asciiTheme="majorHAnsi" w:hAnsiTheme="majorHAnsi" w:cstheme="minorHAnsi"/>
          <w:sz w:val="24"/>
          <w:szCs w:val="24"/>
        </w:rPr>
        <w:t>«[</w:t>
      </w:r>
      <w:r w:rsidR="00B0493E" w:rsidRPr="00E7339A">
        <w:rPr>
          <w:rFonts w:asciiTheme="majorHAnsi" w:hAnsiTheme="majorHAnsi" w:cstheme="minorHAnsi"/>
          <w:sz w:val="24"/>
          <w:szCs w:val="24"/>
        </w:rPr>
        <w:t>t</w:t>
      </w:r>
      <w:r w:rsidR="00497920" w:rsidRPr="00E7339A">
        <w:rPr>
          <w:rFonts w:asciiTheme="majorHAnsi" w:hAnsiTheme="majorHAnsi" w:cstheme="minorHAnsi"/>
          <w:sz w:val="24"/>
          <w:szCs w:val="24"/>
        </w:rPr>
        <w:t>u</w:t>
      </w:r>
      <w:r w:rsidR="00657A5A" w:rsidRPr="00E7339A">
        <w:rPr>
          <w:rFonts w:asciiTheme="majorHAnsi" w:hAnsiTheme="majorHAnsi" w:cstheme="minorHAnsi"/>
          <w:sz w:val="24"/>
          <w:szCs w:val="24"/>
        </w:rPr>
        <w:t>]</w:t>
      </w:r>
      <w:r w:rsidR="00DB5C8C" w:rsidRPr="00E7339A">
        <w:rPr>
          <w:rFonts w:asciiTheme="majorHAnsi" w:hAnsiTheme="majorHAnsi" w:cstheme="minorHAnsi"/>
          <w:sz w:val="24"/>
          <w:szCs w:val="24"/>
        </w:rPr>
        <w:t xml:space="preserve"> </w:t>
      </w:r>
      <w:r w:rsidR="00657A5A" w:rsidRPr="00E7339A">
        <w:rPr>
          <w:rFonts w:asciiTheme="majorHAnsi" w:hAnsiTheme="majorHAnsi" w:cstheme="minorHAnsi"/>
          <w:sz w:val="24"/>
          <w:szCs w:val="24"/>
        </w:rPr>
        <w:t>sens l’impatience de l’autre».</w:t>
      </w:r>
      <w:r w:rsidR="00A7410E" w:rsidRPr="00E7339A">
        <w:rPr>
          <w:rFonts w:asciiTheme="majorHAnsi" w:hAnsiTheme="majorHAnsi" w:cstheme="minorHAnsi"/>
          <w:sz w:val="24"/>
          <w:szCs w:val="24"/>
        </w:rPr>
        <w:t xml:space="preserve"> </w:t>
      </w:r>
      <w:r w:rsidR="00BA19E2" w:rsidRPr="00E7339A">
        <w:rPr>
          <w:rFonts w:asciiTheme="majorHAnsi" w:hAnsiTheme="majorHAnsi" w:cstheme="minorHAnsi"/>
          <w:sz w:val="24"/>
          <w:szCs w:val="24"/>
        </w:rPr>
        <w:t>Si</w:t>
      </w:r>
      <w:r w:rsidR="002C6DD4" w:rsidRPr="00E7339A">
        <w:rPr>
          <w:rFonts w:asciiTheme="majorHAnsi" w:hAnsiTheme="majorHAnsi" w:cstheme="minorHAnsi"/>
          <w:sz w:val="24"/>
          <w:szCs w:val="24"/>
        </w:rPr>
        <w:t>,</w:t>
      </w:r>
      <w:r w:rsidR="00BA19E2" w:rsidRPr="00E7339A">
        <w:rPr>
          <w:rFonts w:asciiTheme="majorHAnsi" w:hAnsiTheme="majorHAnsi" w:cstheme="minorHAnsi"/>
          <w:sz w:val="24"/>
          <w:szCs w:val="24"/>
        </w:rPr>
        <w:t xml:space="preserve"> e</w:t>
      </w:r>
      <w:r w:rsidR="003015F4" w:rsidRPr="00E7339A">
        <w:rPr>
          <w:rFonts w:asciiTheme="majorHAnsi" w:hAnsiTheme="majorHAnsi" w:cstheme="minorHAnsi"/>
          <w:sz w:val="24"/>
          <w:szCs w:val="24"/>
        </w:rPr>
        <w:t>n d’autres temps, les aînés ont pu être appréciés pour leurs contributions sociales</w:t>
      </w:r>
      <w:r w:rsidR="00657A5A" w:rsidRPr="00E7339A">
        <w:rPr>
          <w:rFonts w:asciiTheme="majorHAnsi" w:hAnsiTheme="majorHAnsi" w:cstheme="minorHAnsi"/>
          <w:sz w:val="24"/>
          <w:szCs w:val="24"/>
        </w:rPr>
        <w:t xml:space="preserve">, leur </w:t>
      </w:r>
      <w:r w:rsidR="003015F4" w:rsidRPr="00E7339A">
        <w:rPr>
          <w:rFonts w:asciiTheme="majorHAnsi" w:hAnsiTheme="majorHAnsi" w:cstheme="minorHAnsi"/>
          <w:sz w:val="24"/>
          <w:szCs w:val="24"/>
        </w:rPr>
        <w:t>expérience de vie</w:t>
      </w:r>
      <w:r w:rsidR="00B0493E" w:rsidRPr="00E7339A">
        <w:rPr>
          <w:rFonts w:asciiTheme="majorHAnsi" w:hAnsiTheme="majorHAnsi" w:cstheme="minorHAnsi"/>
          <w:sz w:val="24"/>
          <w:szCs w:val="24"/>
        </w:rPr>
        <w:t xml:space="preserve"> ou </w:t>
      </w:r>
      <w:r w:rsidR="00657A5A" w:rsidRPr="00E7339A">
        <w:rPr>
          <w:rFonts w:asciiTheme="majorHAnsi" w:hAnsiTheme="majorHAnsi" w:cstheme="minorHAnsi"/>
          <w:sz w:val="24"/>
          <w:szCs w:val="24"/>
        </w:rPr>
        <w:t>leur</w:t>
      </w:r>
      <w:r w:rsidR="003015F4" w:rsidRPr="00E7339A">
        <w:rPr>
          <w:rFonts w:asciiTheme="majorHAnsi" w:hAnsiTheme="majorHAnsi" w:cstheme="minorHAnsi"/>
          <w:sz w:val="24"/>
          <w:szCs w:val="24"/>
        </w:rPr>
        <w:t xml:space="preserve"> sagesse</w:t>
      </w:r>
      <w:r w:rsidR="00613D57" w:rsidRPr="00E7339A">
        <w:rPr>
          <w:rFonts w:asciiTheme="majorHAnsi" w:hAnsiTheme="majorHAnsi" w:cstheme="minorHAnsi"/>
          <w:sz w:val="24"/>
          <w:szCs w:val="24"/>
        </w:rPr>
        <w:t xml:space="preserve">, </w:t>
      </w:r>
      <w:r w:rsidR="00A905B3" w:rsidRPr="00E7339A">
        <w:rPr>
          <w:rFonts w:asciiTheme="majorHAnsi" w:hAnsiTheme="majorHAnsi" w:cstheme="minorHAnsi"/>
          <w:sz w:val="24"/>
          <w:szCs w:val="24"/>
        </w:rPr>
        <w:t xml:space="preserve">ils </w:t>
      </w:r>
      <w:r w:rsidR="008B16D4">
        <w:rPr>
          <w:rFonts w:asciiTheme="majorHAnsi" w:hAnsiTheme="majorHAnsi" w:cstheme="minorHAnsi"/>
          <w:sz w:val="24"/>
          <w:szCs w:val="24"/>
        </w:rPr>
        <w:t>se sentent</w:t>
      </w:r>
      <w:r w:rsidR="0071738A" w:rsidRPr="00E7339A">
        <w:rPr>
          <w:rFonts w:asciiTheme="majorHAnsi" w:hAnsiTheme="majorHAnsi" w:cstheme="minorHAnsi"/>
          <w:sz w:val="24"/>
          <w:szCs w:val="24"/>
        </w:rPr>
        <w:t xml:space="preserve"> </w:t>
      </w:r>
      <w:r w:rsidR="00A905B3" w:rsidRPr="00E7339A">
        <w:rPr>
          <w:rFonts w:asciiTheme="majorHAnsi" w:hAnsiTheme="majorHAnsi" w:cstheme="minorHAnsi"/>
          <w:sz w:val="24"/>
          <w:szCs w:val="24"/>
        </w:rPr>
        <w:t xml:space="preserve">de nos jours </w:t>
      </w:r>
      <w:r w:rsidR="00B0493E" w:rsidRPr="00E7339A">
        <w:rPr>
          <w:rFonts w:asciiTheme="majorHAnsi" w:hAnsiTheme="majorHAnsi" w:cstheme="minorHAnsi"/>
          <w:sz w:val="24"/>
          <w:szCs w:val="24"/>
        </w:rPr>
        <w:t>dépréciés</w:t>
      </w:r>
      <w:r w:rsidR="00A905B3" w:rsidRPr="00E7339A">
        <w:rPr>
          <w:rFonts w:asciiTheme="majorHAnsi" w:hAnsiTheme="majorHAnsi" w:cstheme="minorHAnsi"/>
          <w:sz w:val="24"/>
          <w:szCs w:val="24"/>
        </w:rPr>
        <w:t xml:space="preserve">. </w:t>
      </w:r>
    </w:p>
    <w:p w14:paraId="5ECB4805" w14:textId="77777777" w:rsidR="003277B7" w:rsidRDefault="003277B7" w:rsidP="0072588C">
      <w:pPr>
        <w:pStyle w:val="Notedebasdepage"/>
        <w:jc w:val="both"/>
        <w:rPr>
          <w:rFonts w:asciiTheme="majorHAnsi" w:hAnsiTheme="majorHAnsi" w:cstheme="minorHAnsi"/>
          <w:sz w:val="24"/>
          <w:szCs w:val="24"/>
        </w:rPr>
      </w:pPr>
    </w:p>
    <w:p w14:paraId="2C8D73BE" w14:textId="501F60A4" w:rsidR="00146C80" w:rsidRPr="00E7339A" w:rsidRDefault="00FE00E4" w:rsidP="0072588C">
      <w:pPr>
        <w:pStyle w:val="Notedebasdepage"/>
        <w:jc w:val="both"/>
        <w:rPr>
          <w:rFonts w:asciiTheme="majorHAnsi" w:hAnsiTheme="majorHAnsi" w:cstheme="minorHAnsi"/>
          <w:sz w:val="24"/>
          <w:szCs w:val="24"/>
        </w:rPr>
      </w:pPr>
      <w:r>
        <w:rPr>
          <w:rFonts w:asciiTheme="majorHAnsi" w:hAnsiTheme="majorHAnsi" w:cstheme="minorHAnsi"/>
          <w:sz w:val="24"/>
          <w:szCs w:val="24"/>
        </w:rPr>
        <w:t>Selon</w:t>
      </w:r>
      <w:r w:rsidR="0072588C" w:rsidRPr="00E7339A">
        <w:rPr>
          <w:rFonts w:asciiTheme="majorHAnsi" w:hAnsiTheme="majorHAnsi" w:cstheme="minorHAnsi"/>
          <w:sz w:val="24"/>
          <w:szCs w:val="24"/>
        </w:rPr>
        <w:t xml:space="preserve"> Culhane </w:t>
      </w:r>
      <w:r w:rsidR="0072588C" w:rsidRPr="00E7339A">
        <w:rPr>
          <w:rFonts w:asciiTheme="majorHAnsi" w:hAnsiTheme="majorHAnsi" w:cstheme="minorHAnsi"/>
          <w:i/>
          <w:iCs/>
          <w:sz w:val="24"/>
          <w:szCs w:val="24"/>
        </w:rPr>
        <w:t xml:space="preserve">et al. </w:t>
      </w:r>
      <w:r w:rsidR="0072588C" w:rsidRPr="00E7339A">
        <w:rPr>
          <w:rFonts w:asciiTheme="majorHAnsi" w:hAnsiTheme="majorHAnsi" w:cstheme="minorHAnsi"/>
          <w:sz w:val="24"/>
          <w:szCs w:val="24"/>
        </w:rPr>
        <w:t>(2013</w:t>
      </w:r>
      <w:r w:rsidR="0072588C" w:rsidRPr="00E7339A">
        <w:rPr>
          <w:rFonts w:asciiTheme="majorHAnsi" w:hAnsiTheme="majorHAnsi" w:cstheme="minorHAnsi"/>
          <w:i/>
          <w:iCs/>
          <w:sz w:val="24"/>
          <w:szCs w:val="24"/>
        </w:rPr>
        <w:t>),</w:t>
      </w:r>
      <w:r w:rsidR="0072588C" w:rsidRPr="00E7339A">
        <w:rPr>
          <w:rFonts w:asciiTheme="majorHAnsi" w:hAnsiTheme="majorHAnsi" w:cstheme="minorHAnsi"/>
          <w:sz w:val="24"/>
          <w:szCs w:val="24"/>
        </w:rPr>
        <w:t xml:space="preserve"> les ainés sont souvent assimilés à une génération favorisée, celle des baby-boomers, alors que sous cette dénomination</w:t>
      </w:r>
      <w:r w:rsidR="00B0493E" w:rsidRPr="00E7339A">
        <w:rPr>
          <w:rFonts w:asciiTheme="majorHAnsi" w:hAnsiTheme="majorHAnsi" w:cstheme="minorHAnsi"/>
          <w:sz w:val="24"/>
          <w:szCs w:val="24"/>
        </w:rPr>
        <w:t xml:space="preserve"> on amalgame</w:t>
      </w:r>
      <w:r w:rsidR="00CB1A5E" w:rsidRPr="00E7339A">
        <w:rPr>
          <w:rFonts w:asciiTheme="majorHAnsi" w:hAnsiTheme="majorHAnsi" w:cstheme="minorHAnsi"/>
          <w:sz w:val="24"/>
          <w:szCs w:val="24"/>
        </w:rPr>
        <w:t xml:space="preserve"> des personnes devenu</w:t>
      </w:r>
      <w:r w:rsidR="000C3F15" w:rsidRPr="00E7339A">
        <w:rPr>
          <w:rFonts w:asciiTheme="majorHAnsi" w:hAnsiTheme="majorHAnsi" w:cstheme="minorHAnsi"/>
          <w:sz w:val="24"/>
          <w:szCs w:val="24"/>
        </w:rPr>
        <w:t>e</w:t>
      </w:r>
      <w:r w:rsidR="00CB1A5E" w:rsidRPr="00E7339A">
        <w:rPr>
          <w:rFonts w:asciiTheme="majorHAnsi" w:hAnsiTheme="majorHAnsi" w:cstheme="minorHAnsi"/>
          <w:sz w:val="24"/>
          <w:szCs w:val="24"/>
        </w:rPr>
        <w:t xml:space="preserve">s adultes dans un contexte économique exceptionnellement favorable </w:t>
      </w:r>
      <w:r w:rsidR="00657A5A" w:rsidRPr="00E7339A">
        <w:rPr>
          <w:rFonts w:asciiTheme="majorHAnsi" w:hAnsiTheme="majorHAnsi" w:cstheme="minorHAnsi"/>
          <w:sz w:val="24"/>
          <w:szCs w:val="24"/>
        </w:rPr>
        <w:t>et d’</w:t>
      </w:r>
      <w:r w:rsidR="000C3F15" w:rsidRPr="00E7339A">
        <w:rPr>
          <w:rFonts w:asciiTheme="majorHAnsi" w:hAnsiTheme="majorHAnsi" w:cstheme="minorHAnsi"/>
          <w:sz w:val="24"/>
          <w:szCs w:val="24"/>
        </w:rPr>
        <w:t xml:space="preserve">autres </w:t>
      </w:r>
      <w:r w:rsidR="00A905B3" w:rsidRPr="00E7339A">
        <w:rPr>
          <w:rFonts w:asciiTheme="majorHAnsi" w:hAnsiTheme="majorHAnsi" w:cstheme="minorHAnsi"/>
          <w:sz w:val="24"/>
          <w:szCs w:val="24"/>
        </w:rPr>
        <w:t>qui à 20 ans</w:t>
      </w:r>
      <w:r w:rsidR="00657A5A" w:rsidRPr="00E7339A">
        <w:rPr>
          <w:rFonts w:asciiTheme="majorHAnsi" w:hAnsiTheme="majorHAnsi" w:cstheme="minorHAnsi"/>
          <w:sz w:val="24"/>
          <w:szCs w:val="24"/>
        </w:rPr>
        <w:t xml:space="preserve"> affrontaient une</w:t>
      </w:r>
      <w:r w:rsidR="00FA4FDC" w:rsidRPr="00E7339A">
        <w:rPr>
          <w:rFonts w:asciiTheme="majorHAnsi" w:hAnsiTheme="majorHAnsi" w:cstheme="minorHAnsi"/>
          <w:sz w:val="24"/>
          <w:szCs w:val="24"/>
        </w:rPr>
        <w:t xml:space="preserve"> crise </w:t>
      </w:r>
      <w:r w:rsidR="00A905B3" w:rsidRPr="00E7339A">
        <w:rPr>
          <w:rFonts w:asciiTheme="majorHAnsi" w:hAnsiTheme="majorHAnsi" w:cstheme="minorHAnsi"/>
          <w:sz w:val="24"/>
          <w:szCs w:val="24"/>
        </w:rPr>
        <w:t>de l’emploi</w:t>
      </w:r>
      <w:r w:rsidR="00CB1A5E" w:rsidRPr="00E7339A">
        <w:rPr>
          <w:rFonts w:asciiTheme="majorHAnsi" w:hAnsiTheme="majorHAnsi" w:cstheme="minorHAnsi"/>
          <w:sz w:val="24"/>
          <w:szCs w:val="24"/>
        </w:rPr>
        <w:t xml:space="preserve">. </w:t>
      </w:r>
      <w:r w:rsidR="00657A5A" w:rsidRPr="00E7339A">
        <w:rPr>
          <w:rFonts w:asciiTheme="majorHAnsi" w:hAnsiTheme="majorHAnsi" w:cstheme="minorHAnsi"/>
          <w:sz w:val="24"/>
          <w:szCs w:val="24"/>
        </w:rPr>
        <w:t>L</w:t>
      </w:r>
      <w:r w:rsidR="00CB1A5E" w:rsidRPr="00E7339A">
        <w:rPr>
          <w:rFonts w:asciiTheme="majorHAnsi" w:hAnsiTheme="majorHAnsi" w:cstheme="minorHAnsi"/>
          <w:sz w:val="24"/>
          <w:szCs w:val="24"/>
        </w:rPr>
        <w:t>es possibilités d’enrichissement des uns et des au</w:t>
      </w:r>
      <w:r w:rsidR="00402ACE" w:rsidRPr="00E7339A">
        <w:rPr>
          <w:rFonts w:asciiTheme="majorHAnsi" w:hAnsiTheme="majorHAnsi" w:cstheme="minorHAnsi"/>
          <w:sz w:val="24"/>
          <w:szCs w:val="24"/>
        </w:rPr>
        <w:t>tres n’auront pas été les mêmes</w:t>
      </w:r>
      <w:r w:rsidR="0043571A" w:rsidRPr="00E7339A">
        <w:rPr>
          <w:rFonts w:asciiTheme="majorHAnsi" w:hAnsiTheme="majorHAnsi" w:cstheme="minorHAnsi"/>
          <w:sz w:val="24"/>
          <w:szCs w:val="24"/>
        </w:rPr>
        <w:t xml:space="preserve">. </w:t>
      </w:r>
      <w:r w:rsidR="00977A7A">
        <w:rPr>
          <w:rFonts w:asciiTheme="majorHAnsi" w:hAnsiTheme="majorHAnsi" w:cstheme="minorHAnsi"/>
          <w:sz w:val="24"/>
          <w:szCs w:val="24"/>
        </w:rPr>
        <w:t>L</w:t>
      </w:r>
      <w:r w:rsidR="002C6DD4" w:rsidRPr="00E7339A">
        <w:rPr>
          <w:rFonts w:asciiTheme="majorHAnsi" w:hAnsiTheme="majorHAnsi" w:cstheme="minorHAnsi"/>
          <w:sz w:val="24"/>
          <w:szCs w:val="24"/>
        </w:rPr>
        <w:t xml:space="preserve">es personnes nées à </w:t>
      </w:r>
      <w:r w:rsidR="00977A7A">
        <w:rPr>
          <w:rFonts w:asciiTheme="majorHAnsi" w:hAnsiTheme="majorHAnsi" w:cstheme="minorHAnsi"/>
          <w:sz w:val="24"/>
          <w:szCs w:val="24"/>
        </w:rPr>
        <w:t>une</w:t>
      </w:r>
      <w:r w:rsidR="002C6DD4" w:rsidRPr="00E7339A">
        <w:rPr>
          <w:rFonts w:asciiTheme="majorHAnsi" w:hAnsiTheme="majorHAnsi" w:cstheme="minorHAnsi"/>
          <w:sz w:val="24"/>
          <w:szCs w:val="24"/>
        </w:rPr>
        <w:t xml:space="preserve"> même époque </w:t>
      </w:r>
      <w:r w:rsidR="00977A7A">
        <w:rPr>
          <w:rFonts w:asciiTheme="majorHAnsi" w:hAnsiTheme="majorHAnsi" w:cstheme="minorHAnsi"/>
          <w:sz w:val="24"/>
          <w:szCs w:val="24"/>
        </w:rPr>
        <w:t>forment</w:t>
      </w:r>
      <w:r w:rsidR="00FA4FDC" w:rsidRPr="00E7339A">
        <w:rPr>
          <w:rFonts w:asciiTheme="majorHAnsi" w:hAnsiTheme="majorHAnsi" w:cstheme="minorHAnsi"/>
          <w:sz w:val="24"/>
          <w:szCs w:val="24"/>
        </w:rPr>
        <w:t xml:space="preserve"> </w:t>
      </w:r>
      <w:r w:rsidR="00977A7A">
        <w:rPr>
          <w:rFonts w:asciiTheme="majorHAnsi" w:hAnsiTheme="majorHAnsi" w:cstheme="minorHAnsi"/>
          <w:sz w:val="24"/>
          <w:szCs w:val="24"/>
        </w:rPr>
        <w:t>une cohorte démographique</w:t>
      </w:r>
      <w:r w:rsidR="00FA4FDC" w:rsidRPr="00E7339A">
        <w:rPr>
          <w:rFonts w:asciiTheme="majorHAnsi" w:hAnsiTheme="majorHAnsi" w:cstheme="minorHAnsi"/>
          <w:sz w:val="24"/>
          <w:szCs w:val="24"/>
        </w:rPr>
        <w:t>,</w:t>
      </w:r>
      <w:r w:rsidR="00CB1A5E" w:rsidRPr="00E7339A">
        <w:rPr>
          <w:rFonts w:asciiTheme="majorHAnsi" w:hAnsiTheme="majorHAnsi" w:cstheme="minorHAnsi"/>
          <w:sz w:val="24"/>
          <w:szCs w:val="24"/>
        </w:rPr>
        <w:t xml:space="preserve"> non </w:t>
      </w:r>
      <w:r w:rsidR="00FA4FDC" w:rsidRPr="00E7339A">
        <w:rPr>
          <w:rFonts w:asciiTheme="majorHAnsi" w:hAnsiTheme="majorHAnsi" w:cstheme="minorHAnsi"/>
          <w:sz w:val="24"/>
          <w:szCs w:val="24"/>
        </w:rPr>
        <w:t>une clas</w:t>
      </w:r>
      <w:r w:rsidR="000C3F15" w:rsidRPr="00E7339A">
        <w:rPr>
          <w:rFonts w:asciiTheme="majorHAnsi" w:hAnsiTheme="majorHAnsi" w:cstheme="minorHAnsi"/>
          <w:sz w:val="24"/>
          <w:szCs w:val="24"/>
        </w:rPr>
        <w:t>s</w:t>
      </w:r>
      <w:r w:rsidR="00FA4FDC" w:rsidRPr="00E7339A">
        <w:rPr>
          <w:rFonts w:asciiTheme="majorHAnsi" w:hAnsiTheme="majorHAnsi" w:cstheme="minorHAnsi"/>
          <w:sz w:val="24"/>
          <w:szCs w:val="24"/>
        </w:rPr>
        <w:t>e</w:t>
      </w:r>
      <w:r w:rsidR="00CB1A5E" w:rsidRPr="00E7339A">
        <w:rPr>
          <w:rFonts w:asciiTheme="majorHAnsi" w:hAnsiTheme="majorHAnsi" w:cstheme="minorHAnsi"/>
          <w:sz w:val="24"/>
          <w:szCs w:val="24"/>
        </w:rPr>
        <w:t xml:space="preserve"> sociale</w:t>
      </w:r>
      <w:r w:rsidR="00977A7A">
        <w:rPr>
          <w:rFonts w:asciiTheme="majorHAnsi" w:hAnsiTheme="majorHAnsi" w:cstheme="minorHAnsi"/>
          <w:sz w:val="24"/>
          <w:szCs w:val="24"/>
        </w:rPr>
        <w:t> :</w:t>
      </w:r>
      <w:r w:rsidR="000C3F15" w:rsidRPr="00E7339A">
        <w:rPr>
          <w:rFonts w:asciiTheme="majorHAnsi" w:hAnsiTheme="majorHAnsi" w:cstheme="minorHAnsi"/>
          <w:sz w:val="24"/>
          <w:szCs w:val="24"/>
        </w:rPr>
        <w:t xml:space="preserve"> tous les boomers </w:t>
      </w:r>
      <w:r>
        <w:rPr>
          <w:rFonts w:asciiTheme="majorHAnsi" w:hAnsiTheme="majorHAnsi" w:cstheme="minorHAnsi"/>
          <w:sz w:val="24"/>
          <w:szCs w:val="24"/>
        </w:rPr>
        <w:t>ne sont</w:t>
      </w:r>
      <w:r w:rsidR="000C3F15" w:rsidRPr="00E7339A">
        <w:rPr>
          <w:rFonts w:asciiTheme="majorHAnsi" w:hAnsiTheme="majorHAnsi" w:cstheme="minorHAnsi"/>
          <w:sz w:val="24"/>
          <w:szCs w:val="24"/>
        </w:rPr>
        <w:t xml:space="preserve"> pas riches. </w:t>
      </w:r>
      <w:r w:rsidR="008B16D4">
        <w:rPr>
          <w:rFonts w:asciiTheme="majorHAnsi" w:hAnsiTheme="majorHAnsi" w:cstheme="minorHAnsi"/>
          <w:sz w:val="24"/>
          <w:szCs w:val="24"/>
        </w:rPr>
        <w:t>Au CVAA nous estimons que</w:t>
      </w:r>
      <w:r w:rsidR="009F4325" w:rsidRPr="00E7339A">
        <w:rPr>
          <w:rFonts w:asciiTheme="majorHAnsi" w:hAnsiTheme="majorHAnsi" w:cstheme="minorHAnsi"/>
          <w:sz w:val="24"/>
          <w:szCs w:val="24"/>
        </w:rPr>
        <w:t xml:space="preserve"> c</w:t>
      </w:r>
      <w:r w:rsidR="00DA3AC6" w:rsidRPr="00E7339A">
        <w:rPr>
          <w:rFonts w:asciiTheme="majorHAnsi" w:hAnsiTheme="majorHAnsi" w:cstheme="minorHAnsi"/>
          <w:sz w:val="24"/>
          <w:szCs w:val="24"/>
        </w:rPr>
        <w:t>ette</w:t>
      </w:r>
      <w:r w:rsidR="00CB1A5E" w:rsidRPr="00E7339A">
        <w:rPr>
          <w:rFonts w:asciiTheme="majorHAnsi" w:hAnsiTheme="majorHAnsi" w:cstheme="minorHAnsi"/>
          <w:sz w:val="24"/>
          <w:szCs w:val="24"/>
        </w:rPr>
        <w:t xml:space="preserve"> confusion </w:t>
      </w:r>
      <w:r w:rsidR="009F4325" w:rsidRPr="00E7339A">
        <w:rPr>
          <w:rFonts w:asciiTheme="majorHAnsi" w:hAnsiTheme="majorHAnsi" w:cstheme="minorHAnsi"/>
          <w:sz w:val="24"/>
          <w:szCs w:val="24"/>
        </w:rPr>
        <w:t xml:space="preserve">sert </w:t>
      </w:r>
      <w:r w:rsidR="00CB1A5E" w:rsidRPr="00E7339A">
        <w:rPr>
          <w:rFonts w:asciiTheme="majorHAnsi" w:hAnsiTheme="majorHAnsi" w:cstheme="minorHAnsi"/>
          <w:sz w:val="24"/>
          <w:szCs w:val="24"/>
        </w:rPr>
        <w:t>surtout un projet politique de réduction des missions sociales, éducatives et de santé de l’État</w:t>
      </w:r>
      <w:r w:rsidR="00D6524E" w:rsidRPr="00E7339A">
        <w:rPr>
          <w:rFonts w:asciiTheme="majorHAnsi" w:hAnsiTheme="majorHAnsi" w:cstheme="minorHAnsi"/>
          <w:sz w:val="24"/>
          <w:szCs w:val="24"/>
        </w:rPr>
        <w:t xml:space="preserve"> qui</w:t>
      </w:r>
      <w:r w:rsidR="00CB1A5E" w:rsidRPr="00E7339A">
        <w:rPr>
          <w:rFonts w:asciiTheme="majorHAnsi" w:hAnsiTheme="majorHAnsi" w:cstheme="minorHAnsi"/>
          <w:sz w:val="24"/>
          <w:szCs w:val="24"/>
        </w:rPr>
        <w:t xml:space="preserve"> se présente</w:t>
      </w:r>
      <w:r w:rsidR="009F4325" w:rsidRPr="00E7339A">
        <w:rPr>
          <w:rFonts w:asciiTheme="majorHAnsi" w:hAnsiTheme="majorHAnsi" w:cstheme="minorHAnsi"/>
          <w:sz w:val="24"/>
          <w:szCs w:val="24"/>
        </w:rPr>
        <w:t xml:space="preserve"> </w:t>
      </w:r>
      <w:r w:rsidR="0054705A" w:rsidRPr="00E7339A">
        <w:rPr>
          <w:rFonts w:asciiTheme="majorHAnsi" w:hAnsiTheme="majorHAnsi" w:cstheme="minorHAnsi"/>
          <w:sz w:val="24"/>
          <w:szCs w:val="24"/>
        </w:rPr>
        <w:t xml:space="preserve">– </w:t>
      </w:r>
      <w:r w:rsidR="009F4325" w:rsidRPr="00E7339A">
        <w:rPr>
          <w:rFonts w:asciiTheme="majorHAnsi" w:hAnsiTheme="majorHAnsi" w:cstheme="minorHAnsi"/>
          <w:sz w:val="24"/>
          <w:szCs w:val="24"/>
        </w:rPr>
        <w:t>frauduleusement</w:t>
      </w:r>
      <w:r w:rsidR="0054705A" w:rsidRPr="00E7339A">
        <w:rPr>
          <w:rFonts w:asciiTheme="majorHAnsi" w:hAnsiTheme="majorHAnsi" w:cstheme="minorHAnsi"/>
          <w:sz w:val="24"/>
          <w:szCs w:val="24"/>
        </w:rPr>
        <w:t xml:space="preserve"> –</w:t>
      </w:r>
      <w:r w:rsidR="00CB1A5E" w:rsidRPr="00E7339A">
        <w:rPr>
          <w:rFonts w:asciiTheme="majorHAnsi" w:hAnsiTheme="majorHAnsi" w:cstheme="minorHAnsi"/>
          <w:sz w:val="24"/>
          <w:szCs w:val="24"/>
        </w:rPr>
        <w:t xml:space="preserve"> comme </w:t>
      </w:r>
      <w:r w:rsidR="00CB1A5E" w:rsidRPr="00E7339A">
        <w:rPr>
          <w:rFonts w:asciiTheme="majorHAnsi" w:hAnsiTheme="majorHAnsi" w:cstheme="minorHAnsi"/>
          <w:sz w:val="24"/>
          <w:szCs w:val="24"/>
        </w:rPr>
        <w:lastRenderedPageBreak/>
        <w:t>l’expression d’une solidarité intergénérationnelle</w:t>
      </w:r>
      <w:r>
        <w:rPr>
          <w:rFonts w:asciiTheme="majorHAnsi" w:hAnsiTheme="majorHAnsi" w:cstheme="minorHAnsi"/>
          <w:sz w:val="24"/>
          <w:szCs w:val="24"/>
        </w:rPr>
        <w:t xml:space="preserve"> qui protégerait les plus jeunes de la déprédation par leurs aînés</w:t>
      </w:r>
      <w:r w:rsidR="00CB1A5E" w:rsidRPr="00E7339A">
        <w:rPr>
          <w:rFonts w:asciiTheme="majorHAnsi" w:hAnsiTheme="majorHAnsi" w:cstheme="minorHAnsi"/>
          <w:sz w:val="24"/>
          <w:szCs w:val="24"/>
        </w:rPr>
        <w:t xml:space="preserve">. </w:t>
      </w:r>
    </w:p>
    <w:p w14:paraId="6EA1AF9C" w14:textId="77777777" w:rsidR="000111DE" w:rsidRPr="00E7339A" w:rsidRDefault="000111DE" w:rsidP="009E1979">
      <w:pPr>
        <w:pStyle w:val="Notedebasdepage"/>
        <w:jc w:val="both"/>
        <w:rPr>
          <w:rFonts w:asciiTheme="majorHAnsi" w:hAnsiTheme="majorHAnsi" w:cstheme="minorHAnsi"/>
          <w:sz w:val="24"/>
          <w:szCs w:val="24"/>
        </w:rPr>
      </w:pPr>
    </w:p>
    <w:p w14:paraId="44B5EC44" w14:textId="69E3C225" w:rsidR="007E2580" w:rsidRPr="00E7339A" w:rsidRDefault="009F4325" w:rsidP="0054705A">
      <w:pPr>
        <w:pStyle w:val="Notedebasdepage"/>
        <w:jc w:val="both"/>
        <w:rPr>
          <w:rFonts w:asciiTheme="majorHAnsi" w:hAnsiTheme="majorHAnsi"/>
          <w:sz w:val="24"/>
          <w:szCs w:val="24"/>
        </w:rPr>
      </w:pPr>
      <w:r w:rsidRPr="00E7339A">
        <w:rPr>
          <w:rFonts w:asciiTheme="majorHAnsi" w:hAnsiTheme="majorHAnsi" w:cstheme="minorHAnsi"/>
          <w:sz w:val="24"/>
          <w:szCs w:val="24"/>
        </w:rPr>
        <w:t>Certaines personnes évoquent l’</w:t>
      </w:r>
      <w:r w:rsidR="00B52380">
        <w:rPr>
          <w:rFonts w:asciiTheme="majorHAnsi" w:hAnsiTheme="majorHAnsi" w:cstheme="minorHAnsi"/>
          <w:sz w:val="24"/>
          <w:szCs w:val="24"/>
        </w:rPr>
        <w:t>â</w:t>
      </w:r>
      <w:r w:rsidRPr="00E7339A">
        <w:rPr>
          <w:rFonts w:asciiTheme="majorHAnsi" w:hAnsiTheme="majorHAnsi" w:cstheme="minorHAnsi"/>
          <w:sz w:val="24"/>
          <w:szCs w:val="24"/>
        </w:rPr>
        <w:t xml:space="preserve">gisme en lien avec les services sociaux et les soins de santé qu’elles reçoivent : «Quand on va à l’urgence, on est moins bien traités que les jeunes» et «ils nous appellent même par un diminutif : ‘‘Ah, ce sera pas long mon petit monsieur, là’’. Ça fait rabaisser un petit peu». </w:t>
      </w:r>
      <w:r w:rsidR="0054705A" w:rsidRPr="00E7339A">
        <w:rPr>
          <w:rFonts w:asciiTheme="majorHAnsi" w:hAnsiTheme="majorHAnsi" w:cstheme="minorHAnsi"/>
          <w:sz w:val="24"/>
          <w:szCs w:val="24"/>
        </w:rPr>
        <w:t xml:space="preserve">La </w:t>
      </w:r>
      <w:r w:rsidR="00AE37D6" w:rsidRPr="00E7339A">
        <w:rPr>
          <w:rFonts w:asciiTheme="majorHAnsi" w:hAnsiTheme="majorHAnsi" w:cstheme="minorHAnsi"/>
          <w:sz w:val="24"/>
          <w:szCs w:val="24"/>
        </w:rPr>
        <w:t>mise à l’écart des plus âgés</w:t>
      </w:r>
      <w:r w:rsidR="0054705A" w:rsidRPr="00E7339A">
        <w:rPr>
          <w:rFonts w:asciiTheme="majorHAnsi" w:hAnsiTheme="majorHAnsi" w:cstheme="minorHAnsi"/>
          <w:sz w:val="24"/>
          <w:szCs w:val="24"/>
        </w:rPr>
        <w:t xml:space="preserve"> dans ces services</w:t>
      </w:r>
      <w:r w:rsidR="00AE37D6" w:rsidRPr="00E7339A">
        <w:rPr>
          <w:rFonts w:asciiTheme="majorHAnsi" w:hAnsiTheme="majorHAnsi" w:cstheme="minorHAnsi"/>
          <w:sz w:val="24"/>
          <w:szCs w:val="24"/>
        </w:rPr>
        <w:t xml:space="preserve"> </w:t>
      </w:r>
      <w:r w:rsidR="00806A7F" w:rsidRPr="00E7339A">
        <w:rPr>
          <w:rFonts w:asciiTheme="majorHAnsi" w:hAnsiTheme="majorHAnsi" w:cstheme="minorHAnsi"/>
          <w:sz w:val="24"/>
          <w:szCs w:val="24"/>
        </w:rPr>
        <w:t xml:space="preserve">apparait </w:t>
      </w:r>
      <w:r w:rsidR="00D6524E" w:rsidRPr="00E7339A">
        <w:rPr>
          <w:rFonts w:asciiTheme="majorHAnsi" w:hAnsiTheme="majorHAnsi" w:cstheme="minorHAnsi"/>
          <w:sz w:val="24"/>
          <w:szCs w:val="24"/>
        </w:rPr>
        <w:t>systémique</w:t>
      </w:r>
      <w:r w:rsidR="00806A7F" w:rsidRPr="00E7339A">
        <w:rPr>
          <w:rFonts w:asciiTheme="majorHAnsi" w:hAnsiTheme="majorHAnsi" w:cstheme="minorHAnsi"/>
          <w:sz w:val="24"/>
          <w:szCs w:val="24"/>
        </w:rPr>
        <w:t xml:space="preserve"> dans les </w:t>
      </w:r>
      <w:r w:rsidR="000111DE" w:rsidRPr="00E7339A">
        <w:rPr>
          <w:rFonts w:asciiTheme="majorHAnsi" w:hAnsiTheme="majorHAnsi" w:cstheme="minorHAnsi"/>
          <w:sz w:val="24"/>
          <w:szCs w:val="24"/>
        </w:rPr>
        <w:t>témoignages</w:t>
      </w:r>
      <w:r w:rsidR="0054705A" w:rsidRPr="00E7339A">
        <w:rPr>
          <w:rFonts w:asciiTheme="majorHAnsi" w:hAnsiTheme="majorHAnsi" w:cstheme="minorHAnsi"/>
          <w:sz w:val="24"/>
          <w:szCs w:val="24"/>
        </w:rPr>
        <w:t xml:space="preserve"> et</w:t>
      </w:r>
      <w:r w:rsidR="000111DE" w:rsidRPr="00E7339A">
        <w:rPr>
          <w:rFonts w:asciiTheme="majorHAnsi" w:hAnsiTheme="majorHAnsi" w:cstheme="minorHAnsi"/>
          <w:sz w:val="24"/>
          <w:szCs w:val="24"/>
        </w:rPr>
        <w:t xml:space="preserve"> </w:t>
      </w:r>
      <w:r w:rsidR="00806A7F" w:rsidRPr="00E7339A">
        <w:rPr>
          <w:rFonts w:asciiTheme="majorHAnsi" w:hAnsiTheme="majorHAnsi" w:cstheme="minorHAnsi"/>
          <w:sz w:val="24"/>
          <w:szCs w:val="24"/>
        </w:rPr>
        <w:t xml:space="preserve">semble </w:t>
      </w:r>
      <w:r w:rsidR="00FE00E4">
        <w:rPr>
          <w:rFonts w:asciiTheme="majorHAnsi" w:hAnsiTheme="majorHAnsi" w:cstheme="minorHAnsi"/>
          <w:sz w:val="24"/>
          <w:szCs w:val="24"/>
        </w:rPr>
        <w:t>prendre prétexte</w:t>
      </w:r>
      <w:r w:rsidR="000111DE" w:rsidRPr="00E7339A">
        <w:rPr>
          <w:rFonts w:asciiTheme="majorHAnsi" w:hAnsiTheme="majorHAnsi" w:cstheme="minorHAnsi"/>
          <w:sz w:val="24"/>
          <w:szCs w:val="24"/>
        </w:rPr>
        <w:t xml:space="preserve"> </w:t>
      </w:r>
      <w:r w:rsidR="00FE00E4">
        <w:rPr>
          <w:rFonts w:asciiTheme="majorHAnsi" w:hAnsiTheme="majorHAnsi" w:cstheme="minorHAnsi"/>
          <w:sz w:val="24"/>
          <w:szCs w:val="24"/>
        </w:rPr>
        <w:t xml:space="preserve">de </w:t>
      </w:r>
      <w:r w:rsidR="00C43EFD" w:rsidRPr="00E7339A">
        <w:rPr>
          <w:rFonts w:asciiTheme="majorHAnsi" w:hAnsiTheme="majorHAnsi" w:cstheme="minorHAnsi"/>
          <w:sz w:val="24"/>
          <w:szCs w:val="24"/>
        </w:rPr>
        <w:t xml:space="preserve">l’innovation technologique </w:t>
      </w:r>
      <w:r w:rsidR="00A905B3" w:rsidRPr="00E7339A">
        <w:rPr>
          <w:rFonts w:asciiTheme="majorHAnsi" w:hAnsiTheme="majorHAnsi" w:cstheme="minorHAnsi"/>
          <w:sz w:val="24"/>
          <w:szCs w:val="24"/>
        </w:rPr>
        <w:t>et</w:t>
      </w:r>
      <w:r w:rsidR="00AE37D6" w:rsidRPr="00E7339A">
        <w:rPr>
          <w:rFonts w:asciiTheme="majorHAnsi" w:hAnsiTheme="majorHAnsi" w:cstheme="minorHAnsi"/>
          <w:sz w:val="24"/>
          <w:szCs w:val="24"/>
        </w:rPr>
        <w:t xml:space="preserve"> </w:t>
      </w:r>
      <w:r w:rsidR="00FE00E4">
        <w:rPr>
          <w:rFonts w:asciiTheme="majorHAnsi" w:hAnsiTheme="majorHAnsi" w:cstheme="minorHAnsi"/>
          <w:sz w:val="24"/>
          <w:szCs w:val="24"/>
        </w:rPr>
        <w:t xml:space="preserve">de </w:t>
      </w:r>
      <w:r w:rsidR="00AE37D6" w:rsidRPr="00E7339A">
        <w:rPr>
          <w:rFonts w:asciiTheme="majorHAnsi" w:hAnsiTheme="majorHAnsi" w:cstheme="minorHAnsi"/>
          <w:sz w:val="24"/>
          <w:szCs w:val="24"/>
        </w:rPr>
        <w:t xml:space="preserve">la rationalité </w:t>
      </w:r>
      <w:r w:rsidR="0065100A" w:rsidRPr="00E7339A">
        <w:rPr>
          <w:rFonts w:asciiTheme="majorHAnsi" w:hAnsiTheme="majorHAnsi" w:cstheme="minorHAnsi"/>
          <w:sz w:val="24"/>
          <w:szCs w:val="24"/>
        </w:rPr>
        <w:t>gestionnaire</w:t>
      </w:r>
      <w:r w:rsidR="00FE00E4">
        <w:rPr>
          <w:rFonts w:asciiTheme="majorHAnsi" w:hAnsiTheme="majorHAnsi" w:cstheme="minorHAnsi"/>
          <w:sz w:val="24"/>
          <w:szCs w:val="24"/>
        </w:rPr>
        <w:t xml:space="preserve"> pour se justifier</w:t>
      </w:r>
      <w:r w:rsidR="00AE37D6" w:rsidRPr="00E7339A">
        <w:rPr>
          <w:rFonts w:asciiTheme="majorHAnsi" w:hAnsiTheme="majorHAnsi" w:cstheme="minorHAnsi"/>
          <w:sz w:val="24"/>
          <w:szCs w:val="24"/>
        </w:rPr>
        <w:t xml:space="preserve">. </w:t>
      </w:r>
      <w:r w:rsidR="00C43EFD" w:rsidRPr="00E7339A">
        <w:rPr>
          <w:rFonts w:asciiTheme="majorHAnsi" w:hAnsiTheme="majorHAnsi" w:cstheme="minorHAnsi"/>
          <w:sz w:val="24"/>
          <w:szCs w:val="24"/>
        </w:rPr>
        <w:t xml:space="preserve">Comme la plupart des </w:t>
      </w:r>
      <w:r w:rsidR="00FA4FDC" w:rsidRPr="00E7339A">
        <w:rPr>
          <w:rFonts w:asciiTheme="majorHAnsi" w:hAnsiTheme="majorHAnsi" w:cstheme="minorHAnsi"/>
          <w:sz w:val="24"/>
          <w:szCs w:val="24"/>
        </w:rPr>
        <w:t>membres</w:t>
      </w:r>
      <w:r w:rsidR="00C43EFD" w:rsidRPr="00E7339A">
        <w:rPr>
          <w:rFonts w:asciiTheme="majorHAnsi" w:hAnsiTheme="majorHAnsi" w:cstheme="minorHAnsi"/>
          <w:sz w:val="24"/>
          <w:szCs w:val="24"/>
        </w:rPr>
        <w:t xml:space="preserve"> de </w:t>
      </w:r>
      <w:r w:rsidR="00FA4FDC" w:rsidRPr="00E7339A">
        <w:rPr>
          <w:rFonts w:asciiTheme="majorHAnsi" w:hAnsiTheme="majorHAnsi" w:cstheme="minorHAnsi"/>
          <w:sz w:val="24"/>
          <w:szCs w:val="24"/>
        </w:rPr>
        <w:t>cette</w:t>
      </w:r>
      <w:r w:rsidR="00C43EFD" w:rsidRPr="00E7339A">
        <w:rPr>
          <w:rFonts w:asciiTheme="majorHAnsi" w:hAnsiTheme="majorHAnsi" w:cstheme="minorHAnsi"/>
          <w:sz w:val="24"/>
          <w:szCs w:val="24"/>
        </w:rPr>
        <w:t xml:space="preserve"> génération et</w:t>
      </w:r>
      <w:r w:rsidR="000111DE" w:rsidRPr="00E7339A">
        <w:rPr>
          <w:rFonts w:asciiTheme="majorHAnsi" w:hAnsiTheme="majorHAnsi" w:cstheme="minorHAnsi"/>
          <w:sz w:val="24"/>
          <w:szCs w:val="24"/>
        </w:rPr>
        <w:t>,</w:t>
      </w:r>
      <w:r w:rsidR="00C43EFD" w:rsidRPr="00E7339A">
        <w:rPr>
          <w:rFonts w:asciiTheme="majorHAnsi" w:hAnsiTheme="majorHAnsi" w:cstheme="minorHAnsi"/>
          <w:sz w:val="24"/>
          <w:szCs w:val="24"/>
        </w:rPr>
        <w:t xml:space="preserve"> </w:t>
      </w:r>
      <w:r w:rsidR="00A905B3" w:rsidRPr="00E7339A">
        <w:rPr>
          <w:rFonts w:asciiTheme="majorHAnsi" w:hAnsiTheme="majorHAnsi" w:cstheme="minorHAnsi"/>
          <w:sz w:val="24"/>
          <w:szCs w:val="24"/>
        </w:rPr>
        <w:t>plus encore</w:t>
      </w:r>
      <w:r w:rsidR="000111DE" w:rsidRPr="00E7339A">
        <w:rPr>
          <w:rFonts w:asciiTheme="majorHAnsi" w:hAnsiTheme="majorHAnsi" w:cstheme="minorHAnsi"/>
          <w:sz w:val="24"/>
          <w:szCs w:val="24"/>
        </w:rPr>
        <w:t>,</w:t>
      </w:r>
      <w:r w:rsidR="00221CE2" w:rsidRPr="00E7339A">
        <w:rPr>
          <w:rFonts w:asciiTheme="majorHAnsi" w:hAnsiTheme="majorHAnsi" w:cstheme="minorHAnsi"/>
          <w:sz w:val="24"/>
          <w:szCs w:val="24"/>
        </w:rPr>
        <w:t xml:space="preserve"> </w:t>
      </w:r>
      <w:r w:rsidR="00FA4FDC" w:rsidRPr="00E7339A">
        <w:rPr>
          <w:rFonts w:asciiTheme="majorHAnsi" w:hAnsiTheme="majorHAnsi" w:cstheme="minorHAnsi"/>
          <w:sz w:val="24"/>
          <w:szCs w:val="24"/>
        </w:rPr>
        <w:t>ceux</w:t>
      </w:r>
      <w:r w:rsidR="00221CE2" w:rsidRPr="00E7339A">
        <w:rPr>
          <w:rFonts w:asciiTheme="majorHAnsi" w:hAnsiTheme="majorHAnsi" w:cstheme="minorHAnsi"/>
          <w:sz w:val="24"/>
          <w:szCs w:val="24"/>
        </w:rPr>
        <w:t xml:space="preserve"> </w:t>
      </w:r>
      <w:r w:rsidR="00806A7F" w:rsidRPr="00E7339A">
        <w:rPr>
          <w:rFonts w:asciiTheme="majorHAnsi" w:hAnsiTheme="majorHAnsi" w:cstheme="minorHAnsi"/>
          <w:sz w:val="24"/>
          <w:szCs w:val="24"/>
        </w:rPr>
        <w:t xml:space="preserve">qui sont </w:t>
      </w:r>
      <w:r w:rsidR="00221CE2" w:rsidRPr="00E7339A">
        <w:rPr>
          <w:rFonts w:asciiTheme="majorHAnsi" w:hAnsiTheme="majorHAnsi" w:cstheme="minorHAnsi"/>
          <w:sz w:val="24"/>
          <w:szCs w:val="24"/>
        </w:rPr>
        <w:t xml:space="preserve">peu fortunés et </w:t>
      </w:r>
      <w:r w:rsidR="00A905B3" w:rsidRPr="00E7339A">
        <w:rPr>
          <w:rFonts w:asciiTheme="majorHAnsi" w:hAnsiTheme="majorHAnsi" w:cstheme="minorHAnsi"/>
          <w:sz w:val="24"/>
          <w:szCs w:val="24"/>
        </w:rPr>
        <w:t>marginalisé</w:t>
      </w:r>
      <w:r w:rsidR="00402ACE" w:rsidRPr="00E7339A">
        <w:rPr>
          <w:rFonts w:asciiTheme="majorHAnsi" w:hAnsiTheme="majorHAnsi" w:cstheme="minorHAnsi"/>
          <w:sz w:val="24"/>
          <w:szCs w:val="24"/>
        </w:rPr>
        <w:t>s</w:t>
      </w:r>
      <w:r w:rsidR="00C43EFD" w:rsidRPr="00E7339A">
        <w:rPr>
          <w:rFonts w:asciiTheme="majorHAnsi" w:hAnsiTheme="majorHAnsi" w:cstheme="minorHAnsi"/>
          <w:sz w:val="24"/>
          <w:szCs w:val="24"/>
        </w:rPr>
        <w:t xml:space="preserve">, </w:t>
      </w:r>
      <w:r w:rsidR="0054705A" w:rsidRPr="00E7339A">
        <w:rPr>
          <w:rFonts w:asciiTheme="majorHAnsi" w:hAnsiTheme="majorHAnsi" w:cstheme="minorHAnsi"/>
          <w:sz w:val="24"/>
          <w:szCs w:val="24"/>
        </w:rPr>
        <w:t xml:space="preserve">les personnes </w:t>
      </w:r>
      <w:r w:rsidR="00C43EFD" w:rsidRPr="00E7339A">
        <w:rPr>
          <w:rFonts w:asciiTheme="majorHAnsi" w:hAnsiTheme="majorHAnsi" w:cstheme="minorHAnsi"/>
          <w:sz w:val="24"/>
          <w:szCs w:val="24"/>
        </w:rPr>
        <w:t>répondant</w:t>
      </w:r>
      <w:r w:rsidR="0054705A" w:rsidRPr="00E7339A">
        <w:rPr>
          <w:rFonts w:asciiTheme="majorHAnsi" w:hAnsiTheme="majorHAnsi" w:cstheme="minorHAnsi"/>
          <w:sz w:val="24"/>
          <w:szCs w:val="24"/>
        </w:rPr>
        <w:t>e</w:t>
      </w:r>
      <w:r w:rsidR="00C43EFD" w:rsidRPr="00E7339A">
        <w:rPr>
          <w:rFonts w:asciiTheme="majorHAnsi" w:hAnsiTheme="majorHAnsi" w:cstheme="minorHAnsi"/>
          <w:sz w:val="24"/>
          <w:szCs w:val="24"/>
        </w:rPr>
        <w:t xml:space="preserve">s </w:t>
      </w:r>
      <w:r w:rsidR="00D6524E" w:rsidRPr="00E7339A">
        <w:rPr>
          <w:rFonts w:asciiTheme="majorHAnsi" w:hAnsiTheme="majorHAnsi" w:cstheme="minorHAnsi"/>
          <w:sz w:val="24"/>
          <w:szCs w:val="24"/>
        </w:rPr>
        <w:t>sont</w:t>
      </w:r>
      <w:r w:rsidR="00C43EFD" w:rsidRPr="00E7339A">
        <w:rPr>
          <w:rFonts w:asciiTheme="majorHAnsi" w:hAnsiTheme="majorHAnsi" w:cstheme="minorHAnsi"/>
          <w:sz w:val="24"/>
          <w:szCs w:val="24"/>
        </w:rPr>
        <w:t xml:space="preserve"> touché</w:t>
      </w:r>
      <w:r w:rsidR="0054705A" w:rsidRPr="00E7339A">
        <w:rPr>
          <w:rFonts w:asciiTheme="majorHAnsi" w:hAnsiTheme="majorHAnsi" w:cstheme="minorHAnsi"/>
          <w:sz w:val="24"/>
          <w:szCs w:val="24"/>
        </w:rPr>
        <w:t>e</w:t>
      </w:r>
      <w:r w:rsidR="00C43EFD" w:rsidRPr="00E7339A">
        <w:rPr>
          <w:rFonts w:asciiTheme="majorHAnsi" w:hAnsiTheme="majorHAnsi" w:cstheme="minorHAnsi"/>
          <w:sz w:val="24"/>
          <w:szCs w:val="24"/>
        </w:rPr>
        <w:t xml:space="preserve">s par la fracture numérique «grise». </w:t>
      </w:r>
      <w:r w:rsidR="0054705A" w:rsidRPr="00E7339A">
        <w:rPr>
          <w:rFonts w:asciiTheme="majorHAnsi" w:hAnsiTheme="majorHAnsi" w:cstheme="minorHAnsi"/>
          <w:sz w:val="24"/>
          <w:szCs w:val="24"/>
        </w:rPr>
        <w:t>Elle</w:t>
      </w:r>
      <w:r w:rsidR="0065100A" w:rsidRPr="00E7339A">
        <w:rPr>
          <w:rFonts w:asciiTheme="majorHAnsi" w:hAnsiTheme="majorHAnsi" w:cstheme="minorHAnsi"/>
          <w:sz w:val="24"/>
          <w:szCs w:val="24"/>
        </w:rPr>
        <w:t xml:space="preserve">s n’ont </w:t>
      </w:r>
      <w:r w:rsidR="0054705A" w:rsidRPr="00E7339A">
        <w:rPr>
          <w:rFonts w:asciiTheme="majorHAnsi" w:hAnsiTheme="majorHAnsi" w:cstheme="minorHAnsi"/>
          <w:sz w:val="24"/>
          <w:szCs w:val="24"/>
        </w:rPr>
        <w:t xml:space="preserve">souvent </w:t>
      </w:r>
      <w:r w:rsidR="0065100A" w:rsidRPr="00E7339A">
        <w:rPr>
          <w:rFonts w:asciiTheme="majorHAnsi" w:hAnsiTheme="majorHAnsi" w:cstheme="minorHAnsi"/>
          <w:sz w:val="24"/>
          <w:szCs w:val="24"/>
        </w:rPr>
        <w:t>pas accès à cette technologie</w:t>
      </w:r>
      <w:r w:rsidR="00C43EFD" w:rsidRPr="00E7339A">
        <w:rPr>
          <w:rFonts w:asciiTheme="majorHAnsi" w:hAnsiTheme="majorHAnsi" w:cstheme="minorHAnsi"/>
          <w:sz w:val="24"/>
          <w:szCs w:val="24"/>
        </w:rPr>
        <w:t xml:space="preserve"> </w:t>
      </w:r>
      <w:r w:rsidR="00C43EFD" w:rsidRPr="00E7339A">
        <w:rPr>
          <w:rFonts w:asciiTheme="majorHAnsi" w:hAnsiTheme="majorHAnsi"/>
          <w:sz w:val="24"/>
          <w:szCs w:val="24"/>
        </w:rPr>
        <w:t xml:space="preserve">en raison du coût des équipements et abonnements ou </w:t>
      </w:r>
      <w:r w:rsidR="00221CE2" w:rsidRPr="00E7339A">
        <w:rPr>
          <w:rFonts w:asciiTheme="majorHAnsi" w:hAnsiTheme="majorHAnsi"/>
          <w:sz w:val="24"/>
          <w:szCs w:val="24"/>
        </w:rPr>
        <w:t>faute</w:t>
      </w:r>
      <w:r w:rsidR="00C43EFD" w:rsidRPr="00E7339A">
        <w:rPr>
          <w:rFonts w:asciiTheme="majorHAnsi" w:hAnsiTheme="majorHAnsi"/>
          <w:sz w:val="24"/>
          <w:szCs w:val="24"/>
        </w:rPr>
        <w:t xml:space="preserve"> des connaissances nécessaires pour les utiliser. </w:t>
      </w:r>
    </w:p>
    <w:p w14:paraId="44B671AC" w14:textId="77777777" w:rsidR="007E2580" w:rsidRPr="00E7339A" w:rsidRDefault="007E2580" w:rsidP="0054705A">
      <w:pPr>
        <w:pStyle w:val="Notedebasdepage"/>
        <w:jc w:val="both"/>
        <w:rPr>
          <w:rFonts w:asciiTheme="majorHAnsi" w:hAnsiTheme="majorHAnsi"/>
          <w:sz w:val="24"/>
          <w:szCs w:val="24"/>
        </w:rPr>
      </w:pPr>
    </w:p>
    <w:p w14:paraId="596F0570" w14:textId="45B034D4" w:rsidR="007E2580" w:rsidRPr="00E7339A" w:rsidRDefault="0054705A" w:rsidP="00E7339A">
      <w:pPr>
        <w:pStyle w:val="Notedebasdepage"/>
        <w:jc w:val="both"/>
        <w:rPr>
          <w:rFonts w:asciiTheme="majorHAnsi" w:hAnsiTheme="majorHAnsi"/>
          <w:sz w:val="24"/>
          <w:szCs w:val="24"/>
        </w:rPr>
      </w:pPr>
      <w:r w:rsidRPr="00E7339A">
        <w:rPr>
          <w:rFonts w:asciiTheme="majorHAnsi" w:hAnsiTheme="majorHAnsi"/>
          <w:sz w:val="24"/>
          <w:szCs w:val="24"/>
        </w:rPr>
        <w:t>Selon Charmakeh (2013) c</w:t>
      </w:r>
      <w:r w:rsidR="00C43EFD" w:rsidRPr="00E7339A">
        <w:rPr>
          <w:rFonts w:asciiTheme="majorHAnsi" w:hAnsiTheme="majorHAnsi"/>
          <w:sz w:val="24"/>
          <w:szCs w:val="24"/>
        </w:rPr>
        <w:t xml:space="preserve">ela </w:t>
      </w:r>
      <w:r w:rsidR="00CF7324" w:rsidRPr="00E7339A">
        <w:rPr>
          <w:rFonts w:asciiTheme="majorHAnsi" w:hAnsiTheme="majorHAnsi"/>
          <w:sz w:val="24"/>
          <w:szCs w:val="24"/>
        </w:rPr>
        <w:t>réduit encore leur accès aux services de santé et à une pleine</w:t>
      </w:r>
      <w:r w:rsidR="00C43EFD" w:rsidRPr="00E7339A">
        <w:rPr>
          <w:rFonts w:asciiTheme="majorHAnsi" w:hAnsiTheme="majorHAnsi"/>
          <w:sz w:val="24"/>
          <w:szCs w:val="24"/>
        </w:rPr>
        <w:t xml:space="preserve"> participation sociale</w:t>
      </w:r>
      <w:r w:rsidRPr="00E7339A">
        <w:rPr>
          <w:rFonts w:asciiTheme="majorHAnsi" w:hAnsiTheme="majorHAnsi"/>
          <w:sz w:val="24"/>
          <w:szCs w:val="24"/>
        </w:rPr>
        <w:t>. Dans les mots d’une des personnes rencontrées  </w:t>
      </w:r>
      <w:r w:rsidR="00C43EFD" w:rsidRPr="00E7339A">
        <w:rPr>
          <w:rFonts w:asciiTheme="majorHAnsi" w:hAnsiTheme="majorHAnsi" w:cstheme="minorHAnsi"/>
          <w:sz w:val="24"/>
          <w:szCs w:val="24"/>
        </w:rPr>
        <w:t>«[</w:t>
      </w:r>
      <w:r w:rsidRPr="00E7339A">
        <w:rPr>
          <w:rFonts w:asciiTheme="majorHAnsi" w:hAnsiTheme="majorHAnsi" w:cstheme="minorHAnsi"/>
          <w:sz w:val="24"/>
          <w:szCs w:val="24"/>
        </w:rPr>
        <w:t>p</w:t>
      </w:r>
      <w:r w:rsidR="00C43EFD" w:rsidRPr="00E7339A">
        <w:rPr>
          <w:rFonts w:asciiTheme="majorHAnsi" w:hAnsiTheme="majorHAnsi" w:cstheme="minorHAnsi"/>
          <w:sz w:val="24"/>
          <w:szCs w:val="24"/>
        </w:rPr>
        <w:t xml:space="preserve">our obtenir un rendez-vous] c’est soit avec ton </w:t>
      </w:r>
      <w:r w:rsidR="00C50D1E" w:rsidRPr="00E7339A">
        <w:rPr>
          <w:rFonts w:asciiTheme="majorHAnsi" w:hAnsiTheme="majorHAnsi" w:cstheme="minorHAnsi"/>
          <w:sz w:val="24"/>
          <w:szCs w:val="24"/>
        </w:rPr>
        <w:t>i</w:t>
      </w:r>
      <w:r w:rsidR="00C43EFD" w:rsidRPr="00E7339A">
        <w:rPr>
          <w:rFonts w:asciiTheme="majorHAnsi" w:hAnsiTheme="majorHAnsi" w:cstheme="minorHAnsi"/>
          <w:sz w:val="24"/>
          <w:szCs w:val="24"/>
        </w:rPr>
        <w:t xml:space="preserve">Phone ou ben ton ordinateur. Mais ceux qui ont pas d’ordinateurs […] qui savent pas comment opérer ça… </w:t>
      </w:r>
      <w:r w:rsidRPr="00E7339A">
        <w:rPr>
          <w:rFonts w:asciiTheme="majorHAnsi" w:hAnsiTheme="majorHAnsi" w:cstheme="minorHAnsi"/>
          <w:sz w:val="24"/>
          <w:szCs w:val="24"/>
        </w:rPr>
        <w:t xml:space="preserve"> </w:t>
      </w:r>
      <w:r w:rsidR="00C43EFD" w:rsidRPr="00E7339A">
        <w:rPr>
          <w:rFonts w:asciiTheme="majorHAnsi" w:hAnsiTheme="majorHAnsi" w:cstheme="minorHAnsi"/>
          <w:sz w:val="24"/>
          <w:szCs w:val="24"/>
        </w:rPr>
        <w:t xml:space="preserve">C’est un vrai tour de force pour essayer d’en avoir un». </w:t>
      </w:r>
      <w:r w:rsidRPr="00E7339A">
        <w:rPr>
          <w:rFonts w:asciiTheme="majorHAnsi" w:hAnsiTheme="majorHAnsi" w:cstheme="minorHAnsi"/>
          <w:sz w:val="24"/>
          <w:szCs w:val="24"/>
        </w:rPr>
        <w:t xml:space="preserve">Selon une autre </w:t>
      </w:r>
      <w:r w:rsidR="00806A7F" w:rsidRPr="00E7339A">
        <w:rPr>
          <w:rFonts w:asciiTheme="majorHAnsi" w:hAnsiTheme="majorHAnsi" w:cstheme="minorHAnsi"/>
          <w:sz w:val="24"/>
          <w:szCs w:val="24"/>
        </w:rPr>
        <w:t>personne:</w:t>
      </w:r>
      <w:r w:rsidR="00F97D53" w:rsidRPr="00E7339A">
        <w:rPr>
          <w:rFonts w:asciiTheme="majorHAnsi" w:hAnsiTheme="majorHAnsi" w:cstheme="minorHAnsi"/>
          <w:sz w:val="24"/>
          <w:szCs w:val="24"/>
        </w:rPr>
        <w:t xml:space="preserve"> </w:t>
      </w:r>
      <w:r w:rsidRPr="00E7339A">
        <w:rPr>
          <w:rFonts w:asciiTheme="majorHAnsi" w:hAnsiTheme="majorHAnsi" w:cstheme="minorHAnsi"/>
          <w:sz w:val="24"/>
          <w:szCs w:val="24"/>
        </w:rPr>
        <w:t>«</w:t>
      </w:r>
      <w:r w:rsidR="002D440D" w:rsidRPr="00E7339A">
        <w:rPr>
          <w:rFonts w:asciiTheme="majorHAnsi" w:hAnsiTheme="majorHAnsi" w:cstheme="minorHAnsi"/>
          <w:sz w:val="24"/>
          <w:szCs w:val="24"/>
        </w:rPr>
        <w:t xml:space="preserve">c’est toujours une corvée d’avoir un rendez-vous. [Il y a] toujours quelque chose qui se perd dans la communication […] la réceptionniste est bête, les autres patients sont en colère, on attend pendant </w:t>
      </w:r>
      <w:r w:rsidRPr="00E7339A">
        <w:rPr>
          <w:rFonts w:asciiTheme="majorHAnsi" w:hAnsiTheme="majorHAnsi" w:cstheme="minorHAnsi"/>
          <w:sz w:val="24"/>
          <w:szCs w:val="24"/>
        </w:rPr>
        <w:t>deux</w:t>
      </w:r>
      <w:r w:rsidR="002D440D" w:rsidRPr="00E7339A">
        <w:rPr>
          <w:rFonts w:asciiTheme="majorHAnsi" w:hAnsiTheme="majorHAnsi" w:cstheme="minorHAnsi"/>
          <w:sz w:val="24"/>
          <w:szCs w:val="24"/>
        </w:rPr>
        <w:t xml:space="preserve"> heures</w:t>
      </w:r>
      <w:r w:rsidR="00806A7F" w:rsidRPr="00E7339A">
        <w:rPr>
          <w:rFonts w:asciiTheme="majorHAnsi" w:hAnsiTheme="majorHAnsi" w:cstheme="minorHAnsi"/>
          <w:sz w:val="24"/>
          <w:szCs w:val="24"/>
        </w:rPr>
        <w:t>,</w:t>
      </w:r>
      <w:r w:rsidR="002D440D" w:rsidRPr="00E7339A">
        <w:rPr>
          <w:rFonts w:asciiTheme="majorHAnsi" w:hAnsiTheme="majorHAnsi" w:cstheme="minorHAnsi"/>
          <w:sz w:val="24"/>
          <w:szCs w:val="24"/>
        </w:rPr>
        <w:t xml:space="preserve"> puis [les] dix premières minutes [le psychiatre] regarde l’écran de </w:t>
      </w:r>
      <w:r w:rsidR="002C3AF2">
        <w:rPr>
          <w:rFonts w:asciiTheme="majorHAnsi" w:hAnsiTheme="majorHAnsi" w:cstheme="minorHAnsi"/>
          <w:sz w:val="24"/>
          <w:szCs w:val="24"/>
        </w:rPr>
        <w:t xml:space="preserve">son </w:t>
      </w:r>
      <w:r w:rsidR="002D440D" w:rsidRPr="00E7339A">
        <w:rPr>
          <w:rFonts w:asciiTheme="majorHAnsi" w:hAnsiTheme="majorHAnsi" w:cstheme="minorHAnsi"/>
          <w:sz w:val="24"/>
          <w:szCs w:val="24"/>
        </w:rPr>
        <w:t>ordinateur. C’est pas que je suis pas assez intelligente, mais le système est tellement compliqué que j’ai besoin de deux personnes à temps plein [pour m’y retrouver]».</w:t>
      </w:r>
      <w:r w:rsidR="007E2580" w:rsidRPr="00E7339A">
        <w:rPr>
          <w:rFonts w:asciiTheme="majorHAnsi" w:hAnsiTheme="majorHAnsi" w:cstheme="minorHAnsi"/>
          <w:sz w:val="24"/>
          <w:szCs w:val="24"/>
        </w:rPr>
        <w:t xml:space="preserve"> </w:t>
      </w:r>
      <w:r w:rsidR="00146C80" w:rsidRPr="00E7339A">
        <w:rPr>
          <w:rFonts w:asciiTheme="majorHAnsi" w:hAnsiTheme="majorHAnsi"/>
          <w:sz w:val="24"/>
          <w:szCs w:val="24"/>
        </w:rPr>
        <w:t xml:space="preserve">L’organisation </w:t>
      </w:r>
      <w:r w:rsidR="00221CE2" w:rsidRPr="00E7339A">
        <w:rPr>
          <w:rFonts w:asciiTheme="majorHAnsi" w:hAnsiTheme="majorHAnsi"/>
          <w:sz w:val="24"/>
          <w:szCs w:val="24"/>
        </w:rPr>
        <w:t xml:space="preserve">générale </w:t>
      </w:r>
      <w:r w:rsidR="00146C80" w:rsidRPr="00E7339A">
        <w:rPr>
          <w:rFonts w:asciiTheme="majorHAnsi" w:hAnsiTheme="majorHAnsi"/>
          <w:sz w:val="24"/>
          <w:szCs w:val="24"/>
        </w:rPr>
        <w:t xml:space="preserve">des services </w:t>
      </w:r>
      <w:r w:rsidR="006676A0" w:rsidRPr="00E7339A">
        <w:rPr>
          <w:rFonts w:asciiTheme="majorHAnsi" w:hAnsiTheme="majorHAnsi"/>
          <w:sz w:val="24"/>
          <w:szCs w:val="24"/>
        </w:rPr>
        <w:t>est ainsi</w:t>
      </w:r>
      <w:r w:rsidR="00146C80" w:rsidRPr="00E7339A">
        <w:rPr>
          <w:rFonts w:asciiTheme="majorHAnsi" w:hAnsiTheme="majorHAnsi"/>
          <w:sz w:val="24"/>
          <w:szCs w:val="24"/>
        </w:rPr>
        <w:t xml:space="preserve"> dénoncée</w:t>
      </w:r>
      <w:r w:rsidR="006676A0" w:rsidRPr="00E7339A">
        <w:rPr>
          <w:rFonts w:asciiTheme="majorHAnsi" w:hAnsiTheme="majorHAnsi"/>
          <w:sz w:val="24"/>
          <w:szCs w:val="24"/>
        </w:rPr>
        <w:t xml:space="preserve"> plus que les intervenant</w:t>
      </w:r>
      <w:r w:rsidR="00FE741F" w:rsidRPr="00E7339A">
        <w:rPr>
          <w:rFonts w:asciiTheme="majorHAnsi" w:hAnsiTheme="majorHAnsi"/>
          <w:sz w:val="24"/>
          <w:szCs w:val="24"/>
        </w:rPr>
        <w:t>.e.</w:t>
      </w:r>
      <w:r w:rsidR="006676A0" w:rsidRPr="00E7339A">
        <w:rPr>
          <w:rFonts w:asciiTheme="majorHAnsi" w:hAnsiTheme="majorHAnsi"/>
          <w:sz w:val="24"/>
          <w:szCs w:val="24"/>
        </w:rPr>
        <w:t>s sur le terrain</w:t>
      </w:r>
      <w:r w:rsidR="00FE741F" w:rsidRPr="00E7339A">
        <w:rPr>
          <w:rFonts w:asciiTheme="majorHAnsi" w:hAnsiTheme="majorHAnsi"/>
          <w:sz w:val="24"/>
          <w:szCs w:val="24"/>
        </w:rPr>
        <w:t xml:space="preserve"> </w:t>
      </w:r>
      <w:r w:rsidR="003C6FC2" w:rsidRPr="00E7339A">
        <w:rPr>
          <w:rFonts w:asciiTheme="majorHAnsi" w:hAnsiTheme="majorHAnsi"/>
          <w:sz w:val="24"/>
          <w:szCs w:val="24"/>
        </w:rPr>
        <w:t>comme en témoigne</w:t>
      </w:r>
      <w:r w:rsidR="00FE741F" w:rsidRPr="00E7339A">
        <w:rPr>
          <w:rFonts w:asciiTheme="majorHAnsi" w:hAnsiTheme="majorHAnsi"/>
          <w:sz w:val="24"/>
          <w:szCs w:val="24"/>
        </w:rPr>
        <w:t>nt</w:t>
      </w:r>
      <w:r w:rsidR="003C6FC2" w:rsidRPr="00E7339A">
        <w:rPr>
          <w:rFonts w:asciiTheme="majorHAnsi" w:hAnsiTheme="majorHAnsi"/>
          <w:sz w:val="24"/>
          <w:szCs w:val="24"/>
        </w:rPr>
        <w:t xml:space="preserve"> les </w:t>
      </w:r>
      <w:r w:rsidR="0071738A" w:rsidRPr="00E7339A">
        <w:rPr>
          <w:rFonts w:asciiTheme="majorHAnsi" w:hAnsiTheme="majorHAnsi"/>
          <w:sz w:val="24"/>
          <w:szCs w:val="24"/>
        </w:rPr>
        <w:t xml:space="preserve">deux </w:t>
      </w:r>
      <w:r w:rsidR="003C6FC2" w:rsidRPr="00E7339A">
        <w:rPr>
          <w:rFonts w:asciiTheme="majorHAnsi" w:hAnsiTheme="majorHAnsi"/>
          <w:sz w:val="24"/>
          <w:szCs w:val="24"/>
        </w:rPr>
        <w:t xml:space="preserve">extraits suivants : </w:t>
      </w:r>
      <w:r w:rsidR="00080CE1" w:rsidRPr="00E7339A">
        <w:rPr>
          <w:rFonts w:asciiTheme="majorHAnsi" w:hAnsiTheme="majorHAnsi"/>
          <w:sz w:val="24"/>
          <w:szCs w:val="24"/>
        </w:rPr>
        <w:t>«On sait qu’ils sont limités dans le temps, c’est pas toujours facile pour eux aussi, ils ont pas toujours un rôle simple. Mais il y a une façon d’accueillir le patient et de surtout pas le juger</w:t>
      </w:r>
      <w:r w:rsidR="003C6FC2" w:rsidRPr="00E7339A">
        <w:rPr>
          <w:rFonts w:asciiTheme="majorHAnsi" w:hAnsiTheme="majorHAnsi"/>
          <w:sz w:val="24"/>
          <w:szCs w:val="24"/>
        </w:rPr>
        <w:t>;</w:t>
      </w:r>
      <w:r w:rsidR="005452E6" w:rsidRPr="00E7339A">
        <w:rPr>
          <w:rFonts w:asciiTheme="majorHAnsi" w:hAnsiTheme="majorHAnsi"/>
          <w:sz w:val="24"/>
          <w:szCs w:val="24"/>
        </w:rPr>
        <w:t xml:space="preserve"> [</w:t>
      </w:r>
      <w:r w:rsidR="00C50D1E" w:rsidRPr="00E7339A">
        <w:rPr>
          <w:rFonts w:asciiTheme="majorHAnsi" w:hAnsiTheme="majorHAnsi"/>
          <w:sz w:val="24"/>
          <w:szCs w:val="24"/>
        </w:rPr>
        <w:t>c</w:t>
      </w:r>
      <w:r w:rsidR="005452E6" w:rsidRPr="00E7339A">
        <w:rPr>
          <w:rFonts w:asciiTheme="majorHAnsi" w:hAnsiTheme="majorHAnsi"/>
          <w:sz w:val="24"/>
          <w:szCs w:val="24"/>
        </w:rPr>
        <w:t xml:space="preserve">e sont] </w:t>
      </w:r>
      <w:r w:rsidR="00080CE1" w:rsidRPr="00E7339A">
        <w:rPr>
          <w:rFonts w:asciiTheme="majorHAnsi" w:hAnsiTheme="majorHAnsi"/>
          <w:sz w:val="24"/>
          <w:szCs w:val="24"/>
        </w:rPr>
        <w:t>tout de même des gens qui travaillent en santé mentale»</w:t>
      </w:r>
      <w:r w:rsidR="003C6FC2" w:rsidRPr="00E7339A">
        <w:rPr>
          <w:rFonts w:asciiTheme="majorHAnsi" w:hAnsiTheme="majorHAnsi"/>
          <w:sz w:val="24"/>
          <w:szCs w:val="24"/>
        </w:rPr>
        <w:t xml:space="preserve"> et</w:t>
      </w:r>
      <w:r w:rsidR="00CF7324" w:rsidRPr="00E7339A">
        <w:rPr>
          <w:rFonts w:asciiTheme="majorHAnsi" w:hAnsiTheme="majorHAnsi"/>
          <w:sz w:val="24"/>
          <w:szCs w:val="24"/>
        </w:rPr>
        <w:t xml:space="preserve"> </w:t>
      </w:r>
      <w:r w:rsidR="00146C80" w:rsidRPr="00E7339A">
        <w:rPr>
          <w:rFonts w:asciiTheme="majorHAnsi" w:hAnsiTheme="majorHAnsi"/>
          <w:sz w:val="24"/>
          <w:szCs w:val="24"/>
        </w:rPr>
        <w:t>«On dirait que le gouvernement se spécialise à changer les noms».</w:t>
      </w:r>
      <w:r w:rsidR="005F1F97" w:rsidRPr="00E7339A">
        <w:rPr>
          <w:rFonts w:asciiTheme="majorHAnsi" w:hAnsiTheme="majorHAnsi"/>
          <w:sz w:val="24"/>
          <w:szCs w:val="24"/>
        </w:rPr>
        <w:t xml:space="preserve"> </w:t>
      </w:r>
    </w:p>
    <w:p w14:paraId="316A65B0" w14:textId="77777777" w:rsidR="007E2580" w:rsidRPr="00E7339A" w:rsidRDefault="007E2580" w:rsidP="006676A0">
      <w:pPr>
        <w:autoSpaceDE w:val="0"/>
        <w:autoSpaceDN w:val="0"/>
        <w:adjustRightInd w:val="0"/>
        <w:spacing w:after="0" w:line="240" w:lineRule="auto"/>
        <w:ind w:right="-7"/>
        <w:jc w:val="both"/>
        <w:rPr>
          <w:rFonts w:asciiTheme="majorHAnsi" w:hAnsiTheme="majorHAnsi" w:cstheme="minorHAnsi"/>
          <w:sz w:val="24"/>
          <w:szCs w:val="24"/>
        </w:rPr>
      </w:pPr>
    </w:p>
    <w:p w14:paraId="23930F45" w14:textId="77777777" w:rsidR="00E21945" w:rsidRPr="00E7339A" w:rsidRDefault="00E21945" w:rsidP="006676A0">
      <w:pPr>
        <w:autoSpaceDE w:val="0"/>
        <w:autoSpaceDN w:val="0"/>
        <w:adjustRightInd w:val="0"/>
        <w:spacing w:after="0" w:line="240" w:lineRule="auto"/>
        <w:ind w:right="-7"/>
        <w:jc w:val="both"/>
        <w:rPr>
          <w:rFonts w:asciiTheme="majorHAnsi" w:hAnsiTheme="majorHAnsi" w:cstheme="minorHAnsi"/>
          <w:i/>
          <w:iCs/>
          <w:sz w:val="24"/>
          <w:szCs w:val="24"/>
        </w:rPr>
      </w:pPr>
      <w:r w:rsidRPr="00E7339A">
        <w:rPr>
          <w:rFonts w:asciiTheme="majorHAnsi" w:hAnsiTheme="majorHAnsi" w:cstheme="minorHAnsi"/>
          <w:i/>
          <w:iCs/>
          <w:sz w:val="24"/>
          <w:szCs w:val="24"/>
        </w:rPr>
        <w:t>Brouillage</w:t>
      </w:r>
    </w:p>
    <w:p w14:paraId="3F502A45" w14:textId="77777777" w:rsidR="00E21945" w:rsidRPr="00E7339A" w:rsidRDefault="00E21945" w:rsidP="006676A0">
      <w:pPr>
        <w:autoSpaceDE w:val="0"/>
        <w:autoSpaceDN w:val="0"/>
        <w:adjustRightInd w:val="0"/>
        <w:spacing w:after="0" w:line="240" w:lineRule="auto"/>
        <w:ind w:right="-7"/>
        <w:jc w:val="both"/>
        <w:rPr>
          <w:rFonts w:asciiTheme="majorHAnsi" w:hAnsiTheme="majorHAnsi" w:cstheme="minorHAnsi"/>
          <w:i/>
          <w:iCs/>
          <w:sz w:val="24"/>
          <w:szCs w:val="24"/>
        </w:rPr>
      </w:pPr>
    </w:p>
    <w:p w14:paraId="1390C536" w14:textId="47310275" w:rsidR="00146C80" w:rsidRPr="00E7339A" w:rsidRDefault="00146C80" w:rsidP="006676A0">
      <w:pPr>
        <w:autoSpaceDE w:val="0"/>
        <w:autoSpaceDN w:val="0"/>
        <w:adjustRightInd w:val="0"/>
        <w:spacing w:after="0" w:line="240" w:lineRule="auto"/>
        <w:ind w:right="-7"/>
        <w:jc w:val="both"/>
        <w:rPr>
          <w:rFonts w:asciiTheme="majorHAnsi" w:hAnsiTheme="majorHAnsi" w:cstheme="minorHAnsi"/>
          <w:sz w:val="24"/>
          <w:szCs w:val="24"/>
        </w:rPr>
      </w:pPr>
      <w:r w:rsidRPr="00E7339A">
        <w:rPr>
          <w:rFonts w:asciiTheme="majorHAnsi" w:hAnsiTheme="majorHAnsi" w:cstheme="minorHAnsi"/>
          <w:sz w:val="24"/>
          <w:szCs w:val="24"/>
        </w:rPr>
        <w:t>La hiérarchisation des services a donné lieu au transfert des dossiers psychiatriques «stabilisés» de la deuxième à la première ligne</w:t>
      </w:r>
      <w:r w:rsidR="00C50D1E" w:rsidRPr="00E7339A">
        <w:rPr>
          <w:rFonts w:asciiTheme="majorHAnsi" w:hAnsiTheme="majorHAnsi" w:cstheme="minorHAnsi"/>
          <w:sz w:val="24"/>
          <w:szCs w:val="24"/>
        </w:rPr>
        <w:t>,</w:t>
      </w:r>
      <w:r w:rsidR="00F97D53" w:rsidRPr="00E7339A">
        <w:rPr>
          <w:rFonts w:asciiTheme="majorHAnsi" w:hAnsiTheme="majorHAnsi" w:cstheme="minorHAnsi"/>
          <w:sz w:val="24"/>
          <w:szCs w:val="24"/>
        </w:rPr>
        <w:t xml:space="preserve"> </w:t>
      </w:r>
      <w:r w:rsidR="00080CE1" w:rsidRPr="00E7339A">
        <w:rPr>
          <w:rFonts w:asciiTheme="majorHAnsi" w:hAnsiTheme="majorHAnsi" w:cstheme="minorHAnsi"/>
          <w:sz w:val="24"/>
          <w:szCs w:val="24"/>
        </w:rPr>
        <w:t>mais</w:t>
      </w:r>
      <w:r w:rsidR="00F97D53" w:rsidRPr="00E7339A">
        <w:rPr>
          <w:rFonts w:asciiTheme="majorHAnsi" w:hAnsiTheme="majorHAnsi" w:cstheme="minorHAnsi"/>
          <w:sz w:val="24"/>
          <w:szCs w:val="24"/>
        </w:rPr>
        <w:t xml:space="preserve">, contrairement </w:t>
      </w:r>
      <w:r w:rsidR="00C43EFD" w:rsidRPr="00E7339A">
        <w:rPr>
          <w:rFonts w:asciiTheme="majorHAnsi" w:hAnsiTheme="majorHAnsi" w:cstheme="minorHAnsi"/>
          <w:sz w:val="24"/>
          <w:szCs w:val="24"/>
        </w:rPr>
        <w:t>à s</w:t>
      </w:r>
      <w:r w:rsidR="00F97D53" w:rsidRPr="00E7339A">
        <w:rPr>
          <w:rFonts w:asciiTheme="majorHAnsi" w:hAnsiTheme="majorHAnsi" w:cstheme="minorHAnsi"/>
          <w:sz w:val="24"/>
          <w:szCs w:val="24"/>
        </w:rPr>
        <w:t xml:space="preserve">es objectifs, </w:t>
      </w:r>
      <w:r w:rsidR="00080CE1" w:rsidRPr="00E7339A">
        <w:rPr>
          <w:rFonts w:asciiTheme="majorHAnsi" w:hAnsiTheme="majorHAnsi" w:cstheme="minorHAnsi"/>
          <w:sz w:val="24"/>
          <w:szCs w:val="24"/>
        </w:rPr>
        <w:t xml:space="preserve">elle aurait </w:t>
      </w:r>
      <w:r w:rsidR="00F97D53" w:rsidRPr="00E7339A">
        <w:rPr>
          <w:rFonts w:asciiTheme="majorHAnsi" w:hAnsiTheme="majorHAnsi" w:cstheme="minorHAnsi"/>
          <w:sz w:val="24"/>
          <w:szCs w:val="24"/>
        </w:rPr>
        <w:t xml:space="preserve">réduit </w:t>
      </w:r>
      <w:r w:rsidR="00FE741F" w:rsidRPr="00E7339A">
        <w:rPr>
          <w:rFonts w:asciiTheme="majorHAnsi" w:hAnsiTheme="majorHAnsi" w:cstheme="minorHAnsi"/>
          <w:sz w:val="24"/>
          <w:szCs w:val="24"/>
        </w:rPr>
        <w:t>l’</w:t>
      </w:r>
      <w:r w:rsidR="00F97D53" w:rsidRPr="00E7339A">
        <w:rPr>
          <w:rFonts w:asciiTheme="majorHAnsi" w:hAnsiTheme="majorHAnsi" w:cstheme="minorHAnsi"/>
          <w:sz w:val="24"/>
          <w:szCs w:val="24"/>
        </w:rPr>
        <w:t>accessibilité</w:t>
      </w:r>
      <w:r w:rsidR="007E2580" w:rsidRPr="00E7339A">
        <w:rPr>
          <w:rFonts w:asciiTheme="majorHAnsi" w:hAnsiTheme="majorHAnsi" w:cstheme="minorHAnsi"/>
          <w:sz w:val="24"/>
          <w:szCs w:val="24"/>
        </w:rPr>
        <w:t xml:space="preserve"> </w:t>
      </w:r>
      <w:r w:rsidRPr="00E7339A">
        <w:rPr>
          <w:rFonts w:asciiTheme="majorHAnsi" w:hAnsiTheme="majorHAnsi" w:cstheme="minorHAnsi"/>
          <w:sz w:val="24"/>
          <w:szCs w:val="24"/>
        </w:rPr>
        <w:t>: «</w:t>
      </w:r>
      <w:r w:rsidR="00FE741F" w:rsidRPr="00E7339A">
        <w:rPr>
          <w:rFonts w:asciiTheme="majorHAnsi" w:hAnsiTheme="majorHAnsi" w:cstheme="minorHAnsi"/>
          <w:sz w:val="24"/>
          <w:szCs w:val="24"/>
        </w:rPr>
        <w:t>Je n’</w:t>
      </w:r>
      <w:r w:rsidRPr="00E7339A">
        <w:rPr>
          <w:rFonts w:asciiTheme="majorHAnsi" w:hAnsiTheme="majorHAnsi" w:cstheme="minorHAnsi"/>
          <w:sz w:val="24"/>
          <w:szCs w:val="24"/>
        </w:rPr>
        <w:t>ai p</w:t>
      </w:r>
      <w:r w:rsidR="00FE741F" w:rsidRPr="00E7339A">
        <w:rPr>
          <w:rFonts w:asciiTheme="majorHAnsi" w:hAnsiTheme="majorHAnsi" w:cstheme="minorHAnsi"/>
          <w:sz w:val="24"/>
          <w:szCs w:val="24"/>
        </w:rPr>
        <w:t>lus</w:t>
      </w:r>
      <w:r w:rsidRPr="00E7339A">
        <w:rPr>
          <w:rFonts w:asciiTheme="majorHAnsi" w:hAnsiTheme="majorHAnsi" w:cstheme="minorHAnsi"/>
          <w:sz w:val="24"/>
          <w:szCs w:val="24"/>
        </w:rPr>
        <w:t xml:space="preserve"> de psychiatre. Il m’a retourné à mon médecin de famille</w:t>
      </w:r>
      <w:r w:rsidR="005331CF" w:rsidRPr="00E7339A">
        <w:rPr>
          <w:rFonts w:asciiTheme="majorHAnsi" w:hAnsiTheme="majorHAnsi" w:cstheme="minorHAnsi"/>
          <w:sz w:val="24"/>
          <w:szCs w:val="24"/>
        </w:rPr>
        <w:t xml:space="preserve"> […]</w:t>
      </w:r>
      <w:r w:rsidRPr="00E7339A">
        <w:rPr>
          <w:rFonts w:asciiTheme="majorHAnsi" w:hAnsiTheme="majorHAnsi" w:cstheme="minorHAnsi"/>
          <w:sz w:val="24"/>
          <w:szCs w:val="24"/>
        </w:rPr>
        <w:t xml:space="preserve"> </w:t>
      </w:r>
      <w:r w:rsidR="00FE741F" w:rsidRPr="00E7339A">
        <w:rPr>
          <w:rFonts w:asciiTheme="majorHAnsi" w:hAnsiTheme="majorHAnsi" w:cstheme="minorHAnsi"/>
          <w:sz w:val="24"/>
          <w:szCs w:val="24"/>
        </w:rPr>
        <w:t>E</w:t>
      </w:r>
      <w:r w:rsidRPr="00E7339A">
        <w:rPr>
          <w:rFonts w:asciiTheme="majorHAnsi" w:hAnsiTheme="majorHAnsi" w:cstheme="minorHAnsi"/>
          <w:sz w:val="24"/>
          <w:szCs w:val="24"/>
        </w:rPr>
        <w:t xml:space="preserve">lle me prescrit les mêmes affaires que lui </w:t>
      </w:r>
      <w:r w:rsidR="00F97D53" w:rsidRPr="00E7339A">
        <w:rPr>
          <w:rFonts w:asciiTheme="majorHAnsi" w:hAnsiTheme="majorHAnsi" w:cstheme="minorHAnsi"/>
          <w:sz w:val="24"/>
          <w:szCs w:val="24"/>
        </w:rPr>
        <w:t>[…]</w:t>
      </w:r>
      <w:r w:rsidR="00FA4FDC" w:rsidRPr="00E7339A">
        <w:rPr>
          <w:rFonts w:asciiTheme="majorHAnsi" w:hAnsiTheme="majorHAnsi" w:cstheme="minorHAnsi"/>
          <w:sz w:val="24"/>
          <w:szCs w:val="24"/>
        </w:rPr>
        <w:t xml:space="preserve"> </w:t>
      </w:r>
      <w:r w:rsidR="0071738A" w:rsidRPr="00E7339A">
        <w:rPr>
          <w:rFonts w:asciiTheme="majorHAnsi" w:hAnsiTheme="majorHAnsi" w:cstheme="minorHAnsi"/>
          <w:sz w:val="24"/>
          <w:szCs w:val="24"/>
        </w:rPr>
        <w:t>S</w:t>
      </w:r>
      <w:r w:rsidRPr="00E7339A">
        <w:rPr>
          <w:rFonts w:asciiTheme="majorHAnsi" w:hAnsiTheme="majorHAnsi" w:cstheme="minorHAnsi"/>
          <w:sz w:val="24"/>
          <w:szCs w:val="24"/>
        </w:rPr>
        <w:t>i ça fait plus, elle va me retourner au psychiatre, mais j’en ai p</w:t>
      </w:r>
      <w:r w:rsidR="007E2580" w:rsidRPr="00E7339A">
        <w:rPr>
          <w:rFonts w:asciiTheme="majorHAnsi" w:hAnsiTheme="majorHAnsi" w:cstheme="minorHAnsi"/>
          <w:sz w:val="24"/>
          <w:szCs w:val="24"/>
        </w:rPr>
        <w:t>lus</w:t>
      </w:r>
      <w:r w:rsidRPr="00E7339A">
        <w:rPr>
          <w:rFonts w:asciiTheme="majorHAnsi" w:hAnsiTheme="majorHAnsi" w:cstheme="minorHAnsi"/>
          <w:sz w:val="24"/>
          <w:szCs w:val="24"/>
        </w:rPr>
        <w:t xml:space="preserve">». </w:t>
      </w:r>
      <w:r w:rsidR="00A3610B" w:rsidRPr="00E7339A">
        <w:rPr>
          <w:rFonts w:asciiTheme="majorHAnsi" w:hAnsiTheme="majorHAnsi" w:cstheme="minorHAnsi"/>
          <w:sz w:val="24"/>
          <w:szCs w:val="24"/>
        </w:rPr>
        <w:t xml:space="preserve">Une autre personne dit avoir «perdu» son </w:t>
      </w:r>
      <w:r w:rsidR="007E2580" w:rsidRPr="00E7339A">
        <w:rPr>
          <w:rFonts w:asciiTheme="majorHAnsi" w:hAnsiTheme="majorHAnsi" w:cstheme="minorHAnsi"/>
          <w:sz w:val="24"/>
          <w:szCs w:val="24"/>
        </w:rPr>
        <w:t>médecin</w:t>
      </w:r>
      <w:r w:rsidRPr="00E7339A">
        <w:rPr>
          <w:rFonts w:asciiTheme="majorHAnsi" w:hAnsiTheme="majorHAnsi" w:cstheme="minorHAnsi"/>
          <w:sz w:val="24"/>
          <w:szCs w:val="24"/>
        </w:rPr>
        <w:t xml:space="preserve"> de famille</w:t>
      </w:r>
      <w:r w:rsidR="00A3610B" w:rsidRPr="00E7339A">
        <w:rPr>
          <w:rFonts w:asciiTheme="majorHAnsi" w:hAnsiTheme="majorHAnsi" w:cstheme="minorHAnsi"/>
          <w:sz w:val="24"/>
          <w:szCs w:val="24"/>
        </w:rPr>
        <w:t> : «</w:t>
      </w:r>
      <w:r w:rsidRPr="00E7339A">
        <w:rPr>
          <w:rFonts w:asciiTheme="majorHAnsi" w:hAnsiTheme="majorHAnsi" w:cstheme="minorHAnsi"/>
          <w:sz w:val="24"/>
          <w:szCs w:val="24"/>
        </w:rPr>
        <w:t>il faut que j’en trouve un autre pour avoir mes médicaments. M</w:t>
      </w:r>
      <w:r w:rsidR="00FA4FDC" w:rsidRPr="00E7339A">
        <w:rPr>
          <w:rFonts w:asciiTheme="majorHAnsi" w:hAnsiTheme="majorHAnsi" w:cstheme="minorHAnsi"/>
          <w:sz w:val="24"/>
          <w:szCs w:val="24"/>
        </w:rPr>
        <w:t xml:space="preserve">on </w:t>
      </w:r>
      <w:r w:rsidRPr="00E7339A">
        <w:rPr>
          <w:rFonts w:asciiTheme="majorHAnsi" w:hAnsiTheme="majorHAnsi" w:cstheme="minorHAnsi"/>
          <w:sz w:val="24"/>
          <w:szCs w:val="24"/>
        </w:rPr>
        <w:t>psychiatre […]</w:t>
      </w:r>
      <w:r w:rsidR="00FA4FDC" w:rsidRPr="00E7339A">
        <w:rPr>
          <w:rFonts w:asciiTheme="majorHAnsi" w:hAnsiTheme="majorHAnsi" w:cstheme="minorHAnsi"/>
          <w:sz w:val="24"/>
          <w:szCs w:val="24"/>
        </w:rPr>
        <w:t xml:space="preserve"> </w:t>
      </w:r>
      <w:r w:rsidR="007E2580" w:rsidRPr="00E7339A">
        <w:rPr>
          <w:rFonts w:asciiTheme="majorHAnsi" w:hAnsiTheme="majorHAnsi" w:cstheme="minorHAnsi"/>
          <w:sz w:val="24"/>
          <w:szCs w:val="24"/>
        </w:rPr>
        <w:t xml:space="preserve">ne </w:t>
      </w:r>
      <w:r w:rsidRPr="00E7339A">
        <w:rPr>
          <w:rFonts w:asciiTheme="majorHAnsi" w:hAnsiTheme="majorHAnsi" w:cstheme="minorHAnsi"/>
          <w:sz w:val="24"/>
          <w:szCs w:val="24"/>
        </w:rPr>
        <w:t>veut plus me voir parce que j’allais bien. Mais, moi, je voulais continuer avec elle. Parce que des fois, il y a des journées que je vais pas bien».</w:t>
      </w:r>
      <w:r w:rsidR="006676A0" w:rsidRPr="00E7339A">
        <w:rPr>
          <w:rFonts w:asciiTheme="majorHAnsi" w:hAnsiTheme="majorHAnsi" w:cstheme="minorHAnsi"/>
          <w:sz w:val="24"/>
          <w:szCs w:val="24"/>
        </w:rPr>
        <w:t xml:space="preserve"> À ce</w:t>
      </w:r>
      <w:r w:rsidRPr="00E7339A">
        <w:rPr>
          <w:rFonts w:asciiTheme="majorHAnsi" w:hAnsiTheme="majorHAnsi" w:cstheme="minorHAnsi"/>
          <w:sz w:val="24"/>
          <w:szCs w:val="24"/>
        </w:rPr>
        <w:t xml:space="preserve"> brouillage bureaucratique, s’ajoutent </w:t>
      </w:r>
      <w:r w:rsidR="00080CE1" w:rsidRPr="00E7339A">
        <w:rPr>
          <w:rFonts w:asciiTheme="majorHAnsi" w:hAnsiTheme="majorHAnsi" w:cstheme="minorHAnsi"/>
          <w:sz w:val="24"/>
          <w:szCs w:val="24"/>
        </w:rPr>
        <w:t>l</w:t>
      </w:r>
      <w:r w:rsidRPr="00E7339A">
        <w:rPr>
          <w:rFonts w:asciiTheme="majorHAnsi" w:hAnsiTheme="majorHAnsi" w:cstheme="minorHAnsi"/>
          <w:sz w:val="24"/>
          <w:szCs w:val="24"/>
        </w:rPr>
        <w:t xml:space="preserve">es réductions de services: «Ah! Des coupures […] des promesses qui ne sont pas tenues […] On vient de déposer un nouveau plan d’action en santé mentale, il devait y avoir de l’argent, oups, </w:t>
      </w:r>
      <w:r w:rsidR="007E2580" w:rsidRPr="00E7339A">
        <w:rPr>
          <w:rFonts w:asciiTheme="majorHAnsi" w:hAnsiTheme="majorHAnsi" w:cstheme="minorHAnsi"/>
          <w:sz w:val="24"/>
          <w:szCs w:val="24"/>
        </w:rPr>
        <w:t xml:space="preserve">il </w:t>
      </w:r>
      <w:r w:rsidRPr="00E7339A">
        <w:rPr>
          <w:rFonts w:asciiTheme="majorHAnsi" w:hAnsiTheme="majorHAnsi" w:cstheme="minorHAnsi"/>
          <w:sz w:val="24"/>
          <w:szCs w:val="24"/>
        </w:rPr>
        <w:t>y</w:t>
      </w:r>
      <w:r w:rsidR="007E2580" w:rsidRPr="00E7339A">
        <w:rPr>
          <w:rFonts w:asciiTheme="majorHAnsi" w:hAnsiTheme="majorHAnsi" w:cstheme="minorHAnsi"/>
          <w:sz w:val="24"/>
          <w:szCs w:val="24"/>
        </w:rPr>
        <w:t xml:space="preserve"> </w:t>
      </w:r>
      <w:r w:rsidRPr="00E7339A">
        <w:rPr>
          <w:rFonts w:asciiTheme="majorHAnsi" w:hAnsiTheme="majorHAnsi" w:cstheme="minorHAnsi"/>
          <w:sz w:val="24"/>
          <w:szCs w:val="24"/>
        </w:rPr>
        <w:t xml:space="preserve">en a </w:t>
      </w:r>
      <w:r w:rsidR="00D21574" w:rsidRPr="00E7339A">
        <w:rPr>
          <w:rFonts w:asciiTheme="majorHAnsi" w:hAnsiTheme="majorHAnsi" w:cstheme="minorHAnsi"/>
          <w:sz w:val="24"/>
          <w:szCs w:val="24"/>
        </w:rPr>
        <w:lastRenderedPageBreak/>
        <w:t>plus! [</w:t>
      </w:r>
      <w:r w:rsidRPr="00E7339A">
        <w:rPr>
          <w:rFonts w:asciiTheme="majorHAnsi" w:hAnsiTheme="majorHAnsi" w:cstheme="minorHAnsi"/>
          <w:sz w:val="24"/>
          <w:szCs w:val="24"/>
        </w:rPr>
        <w:t>…]</w:t>
      </w:r>
      <w:r w:rsidR="00080CE1" w:rsidRPr="00E7339A">
        <w:rPr>
          <w:rFonts w:asciiTheme="majorHAnsi" w:hAnsiTheme="majorHAnsi" w:cstheme="minorHAnsi"/>
          <w:sz w:val="24"/>
          <w:szCs w:val="24"/>
        </w:rPr>
        <w:t xml:space="preserve"> </w:t>
      </w:r>
      <w:r w:rsidR="007E2580" w:rsidRPr="00E7339A">
        <w:rPr>
          <w:rFonts w:asciiTheme="majorHAnsi" w:hAnsiTheme="majorHAnsi" w:cstheme="minorHAnsi"/>
          <w:sz w:val="24"/>
          <w:szCs w:val="24"/>
        </w:rPr>
        <w:t>L</w:t>
      </w:r>
      <w:r w:rsidRPr="00E7339A">
        <w:rPr>
          <w:rFonts w:asciiTheme="majorHAnsi" w:hAnsiTheme="majorHAnsi" w:cstheme="minorHAnsi"/>
          <w:sz w:val="24"/>
          <w:szCs w:val="24"/>
        </w:rPr>
        <w:t xml:space="preserve">e système de psychiatrie s’améliore pas vraiment, puis que t’es pas considéré en tant qu’humain […] t’es un client, un patient ». </w:t>
      </w:r>
    </w:p>
    <w:p w14:paraId="0D500F2A" w14:textId="77777777" w:rsidR="00A3610B" w:rsidRPr="00E7339A" w:rsidRDefault="00A3610B" w:rsidP="006676A0">
      <w:pPr>
        <w:autoSpaceDE w:val="0"/>
        <w:autoSpaceDN w:val="0"/>
        <w:adjustRightInd w:val="0"/>
        <w:spacing w:after="0" w:line="240" w:lineRule="auto"/>
        <w:ind w:right="-7"/>
        <w:jc w:val="both"/>
        <w:rPr>
          <w:rFonts w:asciiTheme="majorHAnsi" w:hAnsiTheme="majorHAnsi" w:cstheme="minorHAnsi"/>
          <w:sz w:val="24"/>
          <w:szCs w:val="24"/>
        </w:rPr>
      </w:pPr>
    </w:p>
    <w:p w14:paraId="61D98C82" w14:textId="2225B44A" w:rsidR="008C771A" w:rsidRPr="00E7339A" w:rsidRDefault="00834AA4" w:rsidP="00C917B1">
      <w:pPr>
        <w:autoSpaceDE w:val="0"/>
        <w:autoSpaceDN w:val="0"/>
        <w:adjustRightInd w:val="0"/>
        <w:spacing w:after="0" w:line="240" w:lineRule="auto"/>
        <w:ind w:right="-7"/>
        <w:jc w:val="both"/>
        <w:rPr>
          <w:rFonts w:asciiTheme="majorHAnsi" w:hAnsiTheme="majorHAnsi" w:cstheme="minorHAnsi"/>
          <w:sz w:val="24"/>
          <w:szCs w:val="24"/>
        </w:rPr>
      </w:pPr>
      <w:r w:rsidRPr="00E7339A">
        <w:rPr>
          <w:rFonts w:asciiTheme="majorHAnsi" w:hAnsiTheme="majorHAnsi" w:cstheme="minorHAnsi"/>
          <w:sz w:val="24"/>
          <w:szCs w:val="24"/>
        </w:rPr>
        <w:t xml:space="preserve">Cette dernière remarque soulève la question de l’approche et de l’alliance thérapeutique. </w:t>
      </w:r>
      <w:r w:rsidR="005331CF" w:rsidRPr="00E7339A">
        <w:rPr>
          <w:rFonts w:asciiTheme="majorHAnsi" w:hAnsiTheme="majorHAnsi" w:cstheme="minorHAnsi"/>
          <w:sz w:val="24"/>
          <w:szCs w:val="24"/>
        </w:rPr>
        <w:t>E</w:t>
      </w:r>
      <w:r w:rsidRPr="00E7339A">
        <w:rPr>
          <w:rFonts w:asciiTheme="majorHAnsi" w:hAnsiTheme="majorHAnsi" w:cstheme="minorHAnsi"/>
          <w:sz w:val="24"/>
          <w:szCs w:val="24"/>
        </w:rPr>
        <w:t xml:space="preserve">n psychiatrie, la question de </w:t>
      </w:r>
      <w:r w:rsidR="006676A0" w:rsidRPr="00E7339A">
        <w:rPr>
          <w:rFonts w:asciiTheme="majorHAnsi" w:hAnsiTheme="majorHAnsi" w:cstheme="minorHAnsi"/>
          <w:sz w:val="24"/>
          <w:szCs w:val="24"/>
        </w:rPr>
        <w:t xml:space="preserve">la </w:t>
      </w:r>
      <w:r w:rsidRPr="00E7339A">
        <w:rPr>
          <w:rFonts w:asciiTheme="majorHAnsi" w:hAnsiTheme="majorHAnsi" w:cstheme="minorHAnsi"/>
          <w:sz w:val="24"/>
          <w:szCs w:val="24"/>
        </w:rPr>
        <w:t xml:space="preserve">médication </w:t>
      </w:r>
      <w:r w:rsidR="006676A0" w:rsidRPr="00E7339A">
        <w:rPr>
          <w:rFonts w:asciiTheme="majorHAnsi" w:hAnsiTheme="majorHAnsi" w:cstheme="minorHAnsi"/>
          <w:sz w:val="24"/>
          <w:szCs w:val="24"/>
        </w:rPr>
        <w:t xml:space="preserve">en </w:t>
      </w:r>
      <w:r w:rsidRPr="00E7339A">
        <w:rPr>
          <w:rFonts w:asciiTheme="majorHAnsi" w:hAnsiTheme="majorHAnsi" w:cstheme="minorHAnsi"/>
          <w:sz w:val="24"/>
          <w:szCs w:val="24"/>
        </w:rPr>
        <w:t xml:space="preserve">est souvent l’enjeu </w:t>
      </w:r>
      <w:r w:rsidR="005331CF" w:rsidRPr="00E7339A">
        <w:rPr>
          <w:rFonts w:asciiTheme="majorHAnsi" w:hAnsiTheme="majorHAnsi" w:cstheme="minorHAnsi"/>
          <w:sz w:val="24"/>
          <w:szCs w:val="24"/>
        </w:rPr>
        <w:t>et</w:t>
      </w:r>
      <w:r w:rsidR="00CF7324" w:rsidRPr="00E7339A">
        <w:rPr>
          <w:rFonts w:asciiTheme="majorHAnsi" w:hAnsiTheme="majorHAnsi" w:cstheme="minorHAnsi"/>
          <w:sz w:val="24"/>
          <w:szCs w:val="24"/>
        </w:rPr>
        <w:t xml:space="preserve"> on attribue </w:t>
      </w:r>
      <w:r w:rsidR="0071738A" w:rsidRPr="00E7339A">
        <w:rPr>
          <w:rFonts w:asciiTheme="majorHAnsi" w:hAnsiTheme="majorHAnsi" w:cstheme="minorHAnsi"/>
          <w:sz w:val="24"/>
          <w:szCs w:val="24"/>
        </w:rPr>
        <w:t xml:space="preserve">régulièrement </w:t>
      </w:r>
      <w:r w:rsidR="006676A0" w:rsidRPr="00E7339A">
        <w:rPr>
          <w:rFonts w:asciiTheme="majorHAnsi" w:hAnsiTheme="majorHAnsi" w:cstheme="minorHAnsi"/>
          <w:sz w:val="24"/>
          <w:szCs w:val="24"/>
        </w:rPr>
        <w:t>l’inobservance</w:t>
      </w:r>
      <w:r w:rsidR="00B95A82" w:rsidRPr="00E7339A">
        <w:rPr>
          <w:rFonts w:asciiTheme="majorHAnsi" w:hAnsiTheme="majorHAnsi" w:cstheme="minorHAnsi"/>
          <w:sz w:val="24"/>
          <w:szCs w:val="24"/>
        </w:rPr>
        <w:t xml:space="preserve"> </w:t>
      </w:r>
      <w:r w:rsidR="006676A0" w:rsidRPr="00E7339A">
        <w:rPr>
          <w:rFonts w:asciiTheme="majorHAnsi" w:hAnsiTheme="majorHAnsi" w:cstheme="minorHAnsi"/>
          <w:sz w:val="24"/>
          <w:szCs w:val="24"/>
        </w:rPr>
        <w:t>de ce</w:t>
      </w:r>
      <w:r w:rsidR="00B95A82" w:rsidRPr="00E7339A">
        <w:rPr>
          <w:rFonts w:asciiTheme="majorHAnsi" w:hAnsiTheme="majorHAnsi" w:cstheme="minorHAnsi"/>
          <w:sz w:val="24"/>
          <w:szCs w:val="24"/>
        </w:rPr>
        <w:t xml:space="preserve"> traitement </w:t>
      </w:r>
      <w:r w:rsidR="00CF7324" w:rsidRPr="00E7339A">
        <w:rPr>
          <w:rFonts w:asciiTheme="majorHAnsi" w:hAnsiTheme="majorHAnsi" w:cstheme="minorHAnsi"/>
          <w:sz w:val="24"/>
          <w:szCs w:val="24"/>
        </w:rPr>
        <w:t xml:space="preserve">à </w:t>
      </w:r>
      <w:r w:rsidR="00B95A82" w:rsidRPr="00E7339A">
        <w:rPr>
          <w:rFonts w:asciiTheme="majorHAnsi" w:hAnsiTheme="majorHAnsi" w:cstheme="minorHAnsi"/>
          <w:sz w:val="24"/>
          <w:szCs w:val="24"/>
        </w:rPr>
        <w:t>un symptôme de la maladie mentale</w:t>
      </w:r>
      <w:r w:rsidR="00CF7324" w:rsidRPr="00E7339A">
        <w:rPr>
          <w:rFonts w:asciiTheme="majorHAnsi" w:hAnsiTheme="majorHAnsi" w:cstheme="minorHAnsi"/>
          <w:sz w:val="24"/>
          <w:szCs w:val="24"/>
        </w:rPr>
        <w:t xml:space="preserve">. </w:t>
      </w:r>
      <w:r w:rsidR="00B95A82" w:rsidRPr="00E7339A">
        <w:rPr>
          <w:rFonts w:asciiTheme="majorHAnsi" w:hAnsiTheme="majorHAnsi" w:cstheme="minorHAnsi"/>
          <w:sz w:val="24"/>
          <w:szCs w:val="24"/>
        </w:rPr>
        <w:t xml:space="preserve">Le phénomène est </w:t>
      </w:r>
      <w:r w:rsidR="001221AD" w:rsidRPr="00E7339A">
        <w:rPr>
          <w:rFonts w:asciiTheme="majorHAnsi" w:hAnsiTheme="majorHAnsi" w:cstheme="minorHAnsi"/>
          <w:sz w:val="24"/>
          <w:szCs w:val="24"/>
        </w:rPr>
        <w:t>pourtant</w:t>
      </w:r>
      <w:r w:rsidR="00B95A82" w:rsidRPr="00E7339A">
        <w:rPr>
          <w:rFonts w:asciiTheme="majorHAnsi" w:hAnsiTheme="majorHAnsi" w:cstheme="minorHAnsi"/>
          <w:sz w:val="24"/>
          <w:szCs w:val="24"/>
        </w:rPr>
        <w:t xml:space="preserve"> </w:t>
      </w:r>
      <w:r w:rsidR="00FA4FDC" w:rsidRPr="00E7339A">
        <w:rPr>
          <w:rFonts w:asciiTheme="majorHAnsi" w:hAnsiTheme="majorHAnsi" w:cstheme="minorHAnsi"/>
          <w:sz w:val="24"/>
          <w:szCs w:val="24"/>
        </w:rPr>
        <w:t>courant</w:t>
      </w:r>
      <w:r w:rsidR="00B95A82" w:rsidRPr="00E7339A">
        <w:rPr>
          <w:rFonts w:asciiTheme="majorHAnsi" w:hAnsiTheme="majorHAnsi" w:cstheme="minorHAnsi"/>
          <w:sz w:val="24"/>
          <w:szCs w:val="24"/>
        </w:rPr>
        <w:t xml:space="preserve">. </w:t>
      </w:r>
      <w:r w:rsidR="008C771A" w:rsidRPr="00E7339A">
        <w:rPr>
          <w:rFonts w:asciiTheme="majorHAnsi" w:hAnsiTheme="majorHAnsi" w:cstheme="minorHAnsi"/>
          <w:sz w:val="24"/>
          <w:szCs w:val="24"/>
        </w:rPr>
        <w:t xml:space="preserve">Selon Scheen </w:t>
      </w:r>
      <w:r w:rsidR="008C771A" w:rsidRPr="00E7339A">
        <w:rPr>
          <w:rFonts w:asciiTheme="majorHAnsi" w:hAnsiTheme="majorHAnsi" w:cstheme="minorHAnsi"/>
          <w:i/>
          <w:iCs/>
          <w:sz w:val="24"/>
          <w:szCs w:val="24"/>
        </w:rPr>
        <w:t>et al.,</w:t>
      </w:r>
      <w:r w:rsidR="008C771A" w:rsidRPr="00E7339A">
        <w:rPr>
          <w:rFonts w:asciiTheme="majorHAnsi" w:hAnsiTheme="majorHAnsi" w:cstheme="minorHAnsi"/>
          <w:sz w:val="24"/>
          <w:szCs w:val="24"/>
        </w:rPr>
        <w:t xml:space="preserve"> (2010), q</w:t>
      </w:r>
      <w:r w:rsidR="00B95A82" w:rsidRPr="00E7339A">
        <w:rPr>
          <w:rFonts w:asciiTheme="majorHAnsi" w:hAnsiTheme="majorHAnsi" w:cstheme="minorHAnsi"/>
          <w:sz w:val="24"/>
          <w:szCs w:val="24"/>
        </w:rPr>
        <w:t>uel</w:t>
      </w:r>
      <w:r w:rsidR="009F3C2D" w:rsidRPr="00E7339A">
        <w:rPr>
          <w:rFonts w:asciiTheme="majorHAnsi" w:hAnsiTheme="majorHAnsi" w:cstheme="minorHAnsi"/>
          <w:sz w:val="24"/>
          <w:szCs w:val="24"/>
        </w:rPr>
        <w:t>le</w:t>
      </w:r>
      <w:r w:rsidR="00B95A82" w:rsidRPr="00E7339A">
        <w:rPr>
          <w:rFonts w:asciiTheme="majorHAnsi" w:hAnsiTheme="majorHAnsi" w:cstheme="minorHAnsi"/>
          <w:sz w:val="24"/>
          <w:szCs w:val="24"/>
        </w:rPr>
        <w:t xml:space="preserve"> que soit la spécialité du pr</w:t>
      </w:r>
      <w:r w:rsidR="005452E6" w:rsidRPr="00E7339A">
        <w:rPr>
          <w:rFonts w:asciiTheme="majorHAnsi" w:hAnsiTheme="majorHAnsi" w:cstheme="minorHAnsi"/>
          <w:sz w:val="24"/>
          <w:szCs w:val="24"/>
        </w:rPr>
        <w:t xml:space="preserve">escripteur, </w:t>
      </w:r>
      <w:r w:rsidR="002407FA" w:rsidRPr="00E7339A">
        <w:rPr>
          <w:rFonts w:asciiTheme="majorHAnsi" w:hAnsiTheme="majorHAnsi" w:cstheme="minorHAnsi"/>
          <w:sz w:val="24"/>
          <w:szCs w:val="24"/>
        </w:rPr>
        <w:t>entre</w:t>
      </w:r>
      <w:r w:rsidR="005452E6" w:rsidRPr="00E7339A">
        <w:rPr>
          <w:rFonts w:asciiTheme="majorHAnsi" w:hAnsiTheme="majorHAnsi" w:cstheme="minorHAnsi"/>
          <w:sz w:val="24"/>
          <w:szCs w:val="24"/>
        </w:rPr>
        <w:t xml:space="preserve"> 30% </w:t>
      </w:r>
      <w:r w:rsidR="002407FA" w:rsidRPr="00E7339A">
        <w:rPr>
          <w:rFonts w:asciiTheme="majorHAnsi" w:hAnsiTheme="majorHAnsi" w:cstheme="minorHAnsi"/>
          <w:sz w:val="24"/>
          <w:szCs w:val="24"/>
        </w:rPr>
        <w:t>et</w:t>
      </w:r>
      <w:r w:rsidR="005452E6" w:rsidRPr="00E7339A">
        <w:rPr>
          <w:rFonts w:asciiTheme="majorHAnsi" w:hAnsiTheme="majorHAnsi" w:cstheme="minorHAnsi"/>
          <w:sz w:val="24"/>
          <w:szCs w:val="24"/>
        </w:rPr>
        <w:t xml:space="preserve"> 69%</w:t>
      </w:r>
      <w:r w:rsidR="00B95A82" w:rsidRPr="00E7339A">
        <w:rPr>
          <w:rFonts w:asciiTheme="majorHAnsi" w:hAnsiTheme="majorHAnsi" w:cstheme="minorHAnsi"/>
          <w:sz w:val="24"/>
          <w:szCs w:val="24"/>
        </w:rPr>
        <w:t xml:space="preserve"> </w:t>
      </w:r>
      <w:r w:rsidR="002407FA" w:rsidRPr="00E7339A">
        <w:rPr>
          <w:rFonts w:asciiTheme="majorHAnsi" w:hAnsiTheme="majorHAnsi" w:cstheme="minorHAnsi"/>
          <w:sz w:val="24"/>
          <w:szCs w:val="24"/>
        </w:rPr>
        <w:t>des patients ne s</w:t>
      </w:r>
      <w:r w:rsidR="00EE7040" w:rsidRPr="00E7339A">
        <w:rPr>
          <w:rFonts w:asciiTheme="majorHAnsi" w:hAnsiTheme="majorHAnsi" w:cstheme="minorHAnsi"/>
          <w:sz w:val="24"/>
          <w:szCs w:val="24"/>
        </w:rPr>
        <w:t>er</w:t>
      </w:r>
      <w:r w:rsidR="002407FA" w:rsidRPr="00E7339A">
        <w:rPr>
          <w:rFonts w:asciiTheme="majorHAnsi" w:hAnsiTheme="majorHAnsi" w:cstheme="minorHAnsi"/>
          <w:sz w:val="24"/>
          <w:szCs w:val="24"/>
        </w:rPr>
        <w:t xml:space="preserve">ont pas </w:t>
      </w:r>
      <w:r w:rsidR="00FA4FDC" w:rsidRPr="00E7339A">
        <w:rPr>
          <w:rFonts w:asciiTheme="majorHAnsi" w:hAnsiTheme="majorHAnsi" w:cstheme="minorHAnsi"/>
          <w:sz w:val="24"/>
          <w:szCs w:val="24"/>
        </w:rPr>
        <w:t>observants</w:t>
      </w:r>
      <w:r w:rsidR="008C771A" w:rsidRPr="00E7339A">
        <w:rPr>
          <w:rFonts w:asciiTheme="majorHAnsi" w:hAnsiTheme="majorHAnsi" w:cstheme="minorHAnsi"/>
          <w:sz w:val="24"/>
          <w:szCs w:val="24"/>
        </w:rPr>
        <w:t>.</w:t>
      </w:r>
      <w:r w:rsidR="00B95A82" w:rsidRPr="00E7339A">
        <w:rPr>
          <w:rFonts w:asciiTheme="majorHAnsi" w:hAnsiTheme="majorHAnsi" w:cstheme="minorHAnsi"/>
          <w:sz w:val="24"/>
          <w:szCs w:val="24"/>
        </w:rPr>
        <w:t xml:space="preserve"> Ce qui</w:t>
      </w:r>
      <w:r w:rsidR="00FA4FDC" w:rsidRPr="00E7339A">
        <w:rPr>
          <w:rFonts w:asciiTheme="majorHAnsi" w:hAnsiTheme="majorHAnsi" w:cstheme="minorHAnsi"/>
          <w:sz w:val="24"/>
          <w:szCs w:val="24"/>
        </w:rPr>
        <w:t xml:space="preserve"> </w:t>
      </w:r>
      <w:r w:rsidR="00B95A82" w:rsidRPr="00E7339A">
        <w:rPr>
          <w:rFonts w:asciiTheme="majorHAnsi" w:hAnsiTheme="majorHAnsi" w:cstheme="minorHAnsi"/>
          <w:sz w:val="24"/>
          <w:szCs w:val="24"/>
        </w:rPr>
        <w:t xml:space="preserve">semble être plus spécifique à la psychiatrie </w:t>
      </w:r>
      <w:r w:rsidR="00FA4FDC" w:rsidRPr="00E7339A">
        <w:rPr>
          <w:rFonts w:asciiTheme="majorHAnsi" w:hAnsiTheme="majorHAnsi" w:cstheme="minorHAnsi"/>
          <w:sz w:val="24"/>
          <w:szCs w:val="24"/>
        </w:rPr>
        <w:t>se situerait</w:t>
      </w:r>
      <w:r w:rsidR="00B95A82" w:rsidRPr="00E7339A">
        <w:rPr>
          <w:rFonts w:asciiTheme="majorHAnsi" w:hAnsiTheme="majorHAnsi" w:cstheme="minorHAnsi"/>
          <w:sz w:val="24"/>
          <w:szCs w:val="24"/>
        </w:rPr>
        <w:t xml:space="preserve"> en amont</w:t>
      </w:r>
      <w:r w:rsidR="001221AD" w:rsidRPr="00E7339A">
        <w:rPr>
          <w:rFonts w:asciiTheme="majorHAnsi" w:hAnsiTheme="majorHAnsi" w:cstheme="minorHAnsi"/>
          <w:sz w:val="24"/>
          <w:szCs w:val="24"/>
        </w:rPr>
        <w:t> :</w:t>
      </w:r>
      <w:r w:rsidR="00B95A82" w:rsidRPr="00E7339A">
        <w:rPr>
          <w:rFonts w:asciiTheme="majorHAnsi" w:hAnsiTheme="majorHAnsi" w:cstheme="minorHAnsi"/>
          <w:sz w:val="24"/>
          <w:szCs w:val="24"/>
        </w:rPr>
        <w:t xml:space="preserve"> la routinisation de la prescription.</w:t>
      </w:r>
      <w:r w:rsidR="00B05ABC" w:rsidRPr="00E7339A">
        <w:rPr>
          <w:rFonts w:asciiTheme="majorHAnsi" w:hAnsiTheme="majorHAnsi" w:cstheme="minorHAnsi"/>
          <w:sz w:val="24"/>
          <w:szCs w:val="24"/>
        </w:rPr>
        <w:t xml:space="preserve"> </w:t>
      </w:r>
      <w:r w:rsidR="00230F33" w:rsidRPr="00E7339A">
        <w:rPr>
          <w:rFonts w:asciiTheme="majorHAnsi" w:hAnsiTheme="majorHAnsi" w:cstheme="minorHAnsi"/>
          <w:sz w:val="24"/>
          <w:szCs w:val="24"/>
        </w:rPr>
        <w:t xml:space="preserve">Cette </w:t>
      </w:r>
      <w:r w:rsidR="00FE00E4">
        <w:rPr>
          <w:rFonts w:asciiTheme="majorHAnsi" w:hAnsiTheme="majorHAnsi" w:cstheme="minorHAnsi"/>
          <w:sz w:val="24"/>
          <w:szCs w:val="24"/>
        </w:rPr>
        <w:t>pratique</w:t>
      </w:r>
      <w:r w:rsidR="00230F33" w:rsidRPr="00E7339A">
        <w:rPr>
          <w:rFonts w:asciiTheme="majorHAnsi" w:hAnsiTheme="majorHAnsi" w:cstheme="minorHAnsi"/>
          <w:sz w:val="24"/>
          <w:szCs w:val="24"/>
        </w:rPr>
        <w:t xml:space="preserve"> ressort particulièrement des </w:t>
      </w:r>
      <w:r w:rsidR="00311CF1" w:rsidRPr="00E7339A">
        <w:rPr>
          <w:rFonts w:asciiTheme="majorHAnsi" w:hAnsiTheme="majorHAnsi" w:cstheme="minorHAnsi"/>
          <w:sz w:val="24"/>
          <w:szCs w:val="24"/>
        </w:rPr>
        <w:t>témoignages suivants</w:t>
      </w:r>
      <w:r w:rsidR="00230F33" w:rsidRPr="00E7339A">
        <w:rPr>
          <w:rFonts w:asciiTheme="majorHAnsi" w:hAnsiTheme="majorHAnsi" w:cstheme="minorHAnsi"/>
          <w:sz w:val="24"/>
          <w:szCs w:val="24"/>
        </w:rPr>
        <w:t xml:space="preserve"> : </w:t>
      </w:r>
      <w:r w:rsidR="00221CE2" w:rsidRPr="00E7339A">
        <w:rPr>
          <w:rFonts w:asciiTheme="majorHAnsi" w:hAnsiTheme="majorHAnsi" w:cstheme="minorHAnsi"/>
          <w:sz w:val="24"/>
          <w:szCs w:val="24"/>
        </w:rPr>
        <w:t>«Quand je lui ai avoué ma dépression, ça a pas pris deux minutes qu’il était en train de me prescrire quelque chose»</w:t>
      </w:r>
      <w:r w:rsidR="00311CF1" w:rsidRPr="00E7339A">
        <w:rPr>
          <w:rFonts w:asciiTheme="majorHAnsi" w:hAnsiTheme="majorHAnsi" w:cstheme="minorHAnsi"/>
          <w:sz w:val="24"/>
          <w:szCs w:val="24"/>
        </w:rPr>
        <w:t xml:space="preserve">, </w:t>
      </w:r>
      <w:r w:rsidR="00221CE2" w:rsidRPr="00E7339A">
        <w:rPr>
          <w:rFonts w:asciiTheme="majorHAnsi" w:hAnsiTheme="majorHAnsi" w:cstheme="minorHAnsi"/>
          <w:sz w:val="24"/>
          <w:szCs w:val="24"/>
        </w:rPr>
        <w:t xml:space="preserve">«J’ai un rendez-vous aux </w:t>
      </w:r>
      <w:r w:rsidR="008C771A" w:rsidRPr="00E7339A">
        <w:rPr>
          <w:rFonts w:asciiTheme="majorHAnsi" w:hAnsiTheme="majorHAnsi" w:cstheme="minorHAnsi"/>
          <w:sz w:val="24"/>
          <w:szCs w:val="24"/>
        </w:rPr>
        <w:t>six</w:t>
      </w:r>
      <w:r w:rsidR="00221CE2" w:rsidRPr="00E7339A">
        <w:rPr>
          <w:rFonts w:asciiTheme="majorHAnsi" w:hAnsiTheme="majorHAnsi" w:cstheme="minorHAnsi"/>
          <w:sz w:val="24"/>
          <w:szCs w:val="24"/>
        </w:rPr>
        <w:t xml:space="preserve"> mois [avec le psychiatre], c’est juste pour les médicaments […] après il me ferme la porte puis je m’en vais du bureau</w:t>
      </w:r>
      <w:r w:rsidR="00311CF1" w:rsidRPr="00E7339A">
        <w:rPr>
          <w:rFonts w:asciiTheme="majorHAnsi" w:hAnsiTheme="majorHAnsi" w:cstheme="minorHAnsi"/>
          <w:sz w:val="24"/>
          <w:szCs w:val="24"/>
        </w:rPr>
        <w:t xml:space="preserve">» et </w:t>
      </w:r>
      <w:r w:rsidR="00221CE2" w:rsidRPr="00E7339A">
        <w:rPr>
          <w:rFonts w:asciiTheme="majorHAnsi" w:hAnsiTheme="majorHAnsi" w:cstheme="minorHAnsi"/>
          <w:sz w:val="24"/>
          <w:szCs w:val="24"/>
        </w:rPr>
        <w:t xml:space="preserve">«Moi, je peux pas changer mes médicaments […] Elle a dit : </w:t>
      </w:r>
      <w:r w:rsidR="008C771A" w:rsidRPr="00E7339A">
        <w:rPr>
          <w:rFonts w:asciiTheme="majorHAnsi" w:hAnsiTheme="majorHAnsi" w:cstheme="minorHAnsi"/>
          <w:sz w:val="24"/>
          <w:szCs w:val="24"/>
        </w:rPr>
        <w:t>“</w:t>
      </w:r>
      <w:r w:rsidR="00221CE2" w:rsidRPr="00E7339A">
        <w:rPr>
          <w:rFonts w:asciiTheme="majorHAnsi" w:hAnsiTheme="majorHAnsi" w:cstheme="minorHAnsi"/>
          <w:sz w:val="24"/>
          <w:szCs w:val="24"/>
        </w:rPr>
        <w:t xml:space="preserve">Non </w:t>
      </w:r>
      <w:r w:rsidR="00CF7324" w:rsidRPr="00E7339A">
        <w:rPr>
          <w:rFonts w:asciiTheme="majorHAnsi" w:hAnsiTheme="majorHAnsi" w:cstheme="minorHAnsi"/>
          <w:sz w:val="24"/>
          <w:szCs w:val="24"/>
        </w:rPr>
        <w:t>[…] tu peux refaire une rechute. O</w:t>
      </w:r>
      <w:r w:rsidR="00221CE2" w:rsidRPr="00E7339A">
        <w:rPr>
          <w:rFonts w:asciiTheme="majorHAnsi" w:hAnsiTheme="majorHAnsi" w:cstheme="minorHAnsi"/>
          <w:sz w:val="24"/>
          <w:szCs w:val="24"/>
        </w:rPr>
        <w:t>n le sait pas</w:t>
      </w:r>
      <w:r w:rsidR="008C771A" w:rsidRPr="00E7339A">
        <w:rPr>
          <w:rFonts w:asciiTheme="majorHAnsi" w:hAnsiTheme="majorHAnsi" w:cstheme="minorHAnsi"/>
          <w:sz w:val="24"/>
          <w:szCs w:val="24"/>
        </w:rPr>
        <w:t>”</w:t>
      </w:r>
      <w:r w:rsidR="005F1F97" w:rsidRPr="00E7339A">
        <w:rPr>
          <w:rFonts w:asciiTheme="majorHAnsi" w:hAnsiTheme="majorHAnsi" w:cstheme="minorHAnsi"/>
          <w:sz w:val="24"/>
          <w:szCs w:val="24"/>
        </w:rPr>
        <w:t>»</w:t>
      </w:r>
      <w:r w:rsidR="00221CE2" w:rsidRPr="00E7339A">
        <w:rPr>
          <w:rFonts w:asciiTheme="majorHAnsi" w:hAnsiTheme="majorHAnsi" w:cstheme="minorHAnsi"/>
          <w:sz w:val="24"/>
          <w:szCs w:val="24"/>
        </w:rPr>
        <w:t xml:space="preserve">. </w:t>
      </w:r>
    </w:p>
    <w:p w14:paraId="30B6C8BB" w14:textId="77777777" w:rsidR="008C771A" w:rsidRPr="00E7339A" w:rsidRDefault="008C771A" w:rsidP="00C917B1">
      <w:pPr>
        <w:autoSpaceDE w:val="0"/>
        <w:autoSpaceDN w:val="0"/>
        <w:adjustRightInd w:val="0"/>
        <w:spacing w:after="0" w:line="240" w:lineRule="auto"/>
        <w:ind w:right="-7"/>
        <w:jc w:val="both"/>
        <w:rPr>
          <w:rFonts w:asciiTheme="majorHAnsi" w:hAnsiTheme="majorHAnsi" w:cstheme="minorHAnsi"/>
          <w:sz w:val="24"/>
          <w:szCs w:val="24"/>
        </w:rPr>
      </w:pPr>
    </w:p>
    <w:p w14:paraId="33EA5BCB" w14:textId="7462BCBD" w:rsidR="009F0FE8" w:rsidRPr="00E7339A" w:rsidRDefault="00896C35" w:rsidP="00C917B1">
      <w:pPr>
        <w:autoSpaceDE w:val="0"/>
        <w:autoSpaceDN w:val="0"/>
        <w:adjustRightInd w:val="0"/>
        <w:spacing w:after="0" w:line="240" w:lineRule="auto"/>
        <w:ind w:right="-7"/>
        <w:jc w:val="both"/>
        <w:rPr>
          <w:rFonts w:asciiTheme="majorHAnsi" w:hAnsiTheme="majorHAnsi" w:cstheme="minorHAnsi"/>
          <w:sz w:val="24"/>
          <w:szCs w:val="24"/>
        </w:rPr>
      </w:pPr>
      <w:r w:rsidRPr="00E7339A">
        <w:rPr>
          <w:rFonts w:asciiTheme="majorHAnsi" w:hAnsiTheme="majorHAnsi" w:cstheme="minorHAnsi"/>
          <w:sz w:val="24"/>
          <w:szCs w:val="24"/>
        </w:rPr>
        <w:t>L</w:t>
      </w:r>
      <w:r w:rsidR="009D1DBE" w:rsidRPr="00E7339A">
        <w:rPr>
          <w:rFonts w:asciiTheme="majorHAnsi" w:hAnsiTheme="majorHAnsi" w:cstheme="minorHAnsi"/>
          <w:sz w:val="24"/>
          <w:szCs w:val="24"/>
        </w:rPr>
        <w:t>e</w:t>
      </w:r>
      <w:r w:rsidRPr="00E7339A">
        <w:rPr>
          <w:rFonts w:asciiTheme="majorHAnsi" w:hAnsiTheme="majorHAnsi" w:cstheme="minorHAnsi"/>
          <w:sz w:val="24"/>
          <w:szCs w:val="24"/>
        </w:rPr>
        <w:t xml:space="preserve"> médica</w:t>
      </w:r>
      <w:r w:rsidR="009D1DBE" w:rsidRPr="00E7339A">
        <w:rPr>
          <w:rFonts w:asciiTheme="majorHAnsi" w:hAnsiTheme="majorHAnsi" w:cstheme="minorHAnsi"/>
          <w:sz w:val="24"/>
          <w:szCs w:val="24"/>
        </w:rPr>
        <w:t>ment</w:t>
      </w:r>
      <w:r w:rsidRPr="00E7339A">
        <w:rPr>
          <w:rFonts w:asciiTheme="majorHAnsi" w:hAnsiTheme="majorHAnsi" w:cstheme="minorHAnsi"/>
          <w:sz w:val="24"/>
          <w:szCs w:val="24"/>
        </w:rPr>
        <w:t xml:space="preserve"> </w:t>
      </w:r>
      <w:r w:rsidR="009D1DBE" w:rsidRPr="00E7339A">
        <w:rPr>
          <w:rFonts w:asciiTheme="majorHAnsi" w:hAnsiTheme="majorHAnsi" w:cstheme="minorHAnsi"/>
          <w:sz w:val="24"/>
          <w:szCs w:val="24"/>
        </w:rPr>
        <w:t>est présenté</w:t>
      </w:r>
      <w:r w:rsidRPr="00E7339A">
        <w:rPr>
          <w:rFonts w:asciiTheme="majorHAnsi" w:hAnsiTheme="majorHAnsi" w:cstheme="minorHAnsi"/>
          <w:sz w:val="24"/>
          <w:szCs w:val="24"/>
        </w:rPr>
        <w:t xml:space="preserve"> </w:t>
      </w:r>
      <w:r w:rsidR="00447278" w:rsidRPr="00E7339A">
        <w:rPr>
          <w:rFonts w:asciiTheme="majorHAnsi" w:hAnsiTheme="majorHAnsi" w:cstheme="minorHAnsi"/>
          <w:sz w:val="24"/>
          <w:szCs w:val="24"/>
        </w:rPr>
        <w:t xml:space="preserve">par des psychiatres </w:t>
      </w:r>
      <w:r w:rsidRPr="00E7339A">
        <w:rPr>
          <w:rFonts w:asciiTheme="majorHAnsi" w:hAnsiTheme="majorHAnsi" w:cstheme="minorHAnsi"/>
          <w:sz w:val="24"/>
          <w:szCs w:val="24"/>
        </w:rPr>
        <w:t xml:space="preserve">comme </w:t>
      </w:r>
      <w:r w:rsidR="005331CF" w:rsidRPr="00E7339A">
        <w:rPr>
          <w:rFonts w:asciiTheme="majorHAnsi" w:hAnsiTheme="majorHAnsi" w:cstheme="minorHAnsi"/>
          <w:sz w:val="24"/>
          <w:szCs w:val="24"/>
        </w:rPr>
        <w:t xml:space="preserve">le </w:t>
      </w:r>
      <w:r w:rsidR="00C3020A" w:rsidRPr="00E7339A">
        <w:rPr>
          <w:rFonts w:asciiTheme="majorHAnsi" w:hAnsiTheme="majorHAnsi" w:cstheme="minorHAnsi"/>
          <w:sz w:val="24"/>
          <w:szCs w:val="24"/>
        </w:rPr>
        <w:t xml:space="preserve">seul et </w:t>
      </w:r>
      <w:r w:rsidRPr="00E7339A">
        <w:rPr>
          <w:rFonts w:asciiTheme="majorHAnsi" w:hAnsiTheme="majorHAnsi" w:cstheme="minorHAnsi"/>
          <w:sz w:val="24"/>
          <w:szCs w:val="24"/>
        </w:rPr>
        <w:t>irremplaçable</w:t>
      </w:r>
      <w:r w:rsidR="00C3020A" w:rsidRPr="00E7339A">
        <w:rPr>
          <w:rFonts w:asciiTheme="majorHAnsi" w:hAnsiTheme="majorHAnsi" w:cstheme="minorHAnsi"/>
          <w:sz w:val="24"/>
          <w:szCs w:val="24"/>
        </w:rPr>
        <w:t xml:space="preserve"> agent </w:t>
      </w:r>
      <w:r w:rsidR="00BB7354" w:rsidRPr="00E7339A">
        <w:rPr>
          <w:rFonts w:asciiTheme="majorHAnsi" w:hAnsiTheme="majorHAnsi" w:cstheme="minorHAnsi"/>
          <w:sz w:val="24"/>
          <w:szCs w:val="24"/>
        </w:rPr>
        <w:t>thérapeutique</w:t>
      </w:r>
      <w:r w:rsidR="00EE2AC9" w:rsidRPr="00E7339A">
        <w:rPr>
          <w:rFonts w:asciiTheme="majorHAnsi" w:hAnsiTheme="majorHAnsi" w:cstheme="minorHAnsi"/>
          <w:sz w:val="24"/>
          <w:szCs w:val="24"/>
        </w:rPr>
        <w:t xml:space="preserve">, </w:t>
      </w:r>
      <w:r w:rsidR="005F341C" w:rsidRPr="00E7339A">
        <w:rPr>
          <w:rFonts w:asciiTheme="majorHAnsi" w:hAnsiTheme="majorHAnsi" w:cstheme="minorHAnsi"/>
          <w:sz w:val="24"/>
          <w:szCs w:val="24"/>
        </w:rPr>
        <w:t>ce qui produit le sentiment de certaines répondantes d’</w:t>
      </w:r>
      <w:r w:rsidR="0082204D" w:rsidRPr="00E7339A">
        <w:rPr>
          <w:rFonts w:asciiTheme="majorHAnsi" w:hAnsiTheme="majorHAnsi" w:cstheme="minorHAnsi"/>
          <w:sz w:val="24"/>
          <w:szCs w:val="24"/>
        </w:rPr>
        <w:t xml:space="preserve">être «sous contrôle» des </w:t>
      </w:r>
      <w:r w:rsidR="009D1DBE" w:rsidRPr="00E7339A">
        <w:rPr>
          <w:rFonts w:asciiTheme="majorHAnsi" w:hAnsiTheme="majorHAnsi" w:cstheme="minorHAnsi"/>
          <w:sz w:val="24"/>
          <w:szCs w:val="24"/>
        </w:rPr>
        <w:t>médecins</w:t>
      </w:r>
      <w:r w:rsidR="0082204D" w:rsidRPr="00E7339A">
        <w:rPr>
          <w:rFonts w:asciiTheme="majorHAnsi" w:hAnsiTheme="majorHAnsi" w:cstheme="minorHAnsi"/>
          <w:sz w:val="24"/>
          <w:szCs w:val="24"/>
        </w:rPr>
        <w:t>. C</w:t>
      </w:r>
      <w:r w:rsidR="00C3020A" w:rsidRPr="00E7339A">
        <w:rPr>
          <w:rFonts w:asciiTheme="majorHAnsi" w:hAnsiTheme="majorHAnsi" w:cstheme="minorHAnsi"/>
          <w:sz w:val="24"/>
          <w:szCs w:val="24"/>
        </w:rPr>
        <w:t xml:space="preserve">omme </w:t>
      </w:r>
      <w:r w:rsidR="005331CF" w:rsidRPr="00E7339A">
        <w:rPr>
          <w:rFonts w:asciiTheme="majorHAnsi" w:hAnsiTheme="majorHAnsi" w:cstheme="minorHAnsi"/>
          <w:sz w:val="24"/>
          <w:szCs w:val="24"/>
        </w:rPr>
        <w:t>le rappel</w:t>
      </w:r>
      <w:r w:rsidR="005F341C" w:rsidRPr="00E7339A">
        <w:rPr>
          <w:rFonts w:asciiTheme="majorHAnsi" w:hAnsiTheme="majorHAnsi" w:cstheme="minorHAnsi"/>
          <w:sz w:val="24"/>
          <w:szCs w:val="24"/>
        </w:rPr>
        <w:t>l</w:t>
      </w:r>
      <w:r w:rsidR="005331CF" w:rsidRPr="00E7339A">
        <w:rPr>
          <w:rFonts w:asciiTheme="majorHAnsi" w:hAnsiTheme="majorHAnsi" w:cstheme="minorHAnsi"/>
          <w:sz w:val="24"/>
          <w:szCs w:val="24"/>
        </w:rPr>
        <w:t>ent</w:t>
      </w:r>
      <w:r w:rsidR="00C3020A" w:rsidRPr="00E7339A">
        <w:rPr>
          <w:rFonts w:asciiTheme="majorHAnsi" w:hAnsiTheme="majorHAnsi" w:cstheme="minorHAnsi"/>
          <w:sz w:val="24"/>
          <w:szCs w:val="24"/>
        </w:rPr>
        <w:t xml:space="preserve"> les conseillers et conseillères </w:t>
      </w:r>
      <w:r w:rsidR="005F341C" w:rsidRPr="00E7339A">
        <w:rPr>
          <w:rFonts w:asciiTheme="majorHAnsi" w:hAnsiTheme="majorHAnsi" w:cstheme="minorHAnsi"/>
          <w:sz w:val="24"/>
          <w:szCs w:val="24"/>
        </w:rPr>
        <w:t xml:space="preserve">d’Action </w:t>
      </w:r>
      <w:r w:rsidR="00C3020A" w:rsidRPr="00E7339A">
        <w:rPr>
          <w:rFonts w:asciiTheme="majorHAnsi" w:hAnsiTheme="majorHAnsi" w:cstheme="minorHAnsi"/>
          <w:sz w:val="24"/>
          <w:szCs w:val="24"/>
        </w:rPr>
        <w:t xml:space="preserve">autonomie, </w:t>
      </w:r>
      <w:r w:rsidR="0082204D" w:rsidRPr="00E7339A">
        <w:rPr>
          <w:rFonts w:asciiTheme="majorHAnsi" w:hAnsiTheme="majorHAnsi" w:cstheme="minorHAnsi"/>
          <w:sz w:val="24"/>
          <w:szCs w:val="24"/>
        </w:rPr>
        <w:t>cette pharmacopée</w:t>
      </w:r>
      <w:r w:rsidR="00C3020A" w:rsidRPr="00E7339A">
        <w:rPr>
          <w:rFonts w:asciiTheme="majorHAnsi" w:hAnsiTheme="majorHAnsi" w:cstheme="minorHAnsi"/>
          <w:sz w:val="24"/>
          <w:szCs w:val="24"/>
        </w:rPr>
        <w:t xml:space="preserve"> peut aussi cause</w:t>
      </w:r>
      <w:r w:rsidR="0082204D" w:rsidRPr="00E7339A">
        <w:rPr>
          <w:rFonts w:asciiTheme="majorHAnsi" w:hAnsiTheme="majorHAnsi" w:cstheme="minorHAnsi"/>
          <w:sz w:val="24"/>
          <w:szCs w:val="24"/>
        </w:rPr>
        <w:t>r</w:t>
      </w:r>
      <w:r w:rsidR="00C3020A" w:rsidRPr="00E7339A">
        <w:rPr>
          <w:rFonts w:asciiTheme="majorHAnsi" w:hAnsiTheme="majorHAnsi" w:cstheme="minorHAnsi"/>
          <w:sz w:val="24"/>
          <w:szCs w:val="24"/>
        </w:rPr>
        <w:t xml:space="preserve"> de</w:t>
      </w:r>
      <w:r w:rsidR="0082204D" w:rsidRPr="00E7339A">
        <w:rPr>
          <w:rFonts w:asciiTheme="majorHAnsi" w:hAnsiTheme="majorHAnsi" w:cstheme="minorHAnsi"/>
          <w:sz w:val="24"/>
          <w:szCs w:val="24"/>
        </w:rPr>
        <w:t>s</w:t>
      </w:r>
      <w:r w:rsidR="00C3020A" w:rsidRPr="00E7339A">
        <w:rPr>
          <w:rFonts w:asciiTheme="majorHAnsi" w:hAnsiTheme="majorHAnsi" w:cstheme="minorHAnsi"/>
          <w:sz w:val="24"/>
          <w:szCs w:val="24"/>
        </w:rPr>
        <w:t xml:space="preserve"> désagrément</w:t>
      </w:r>
      <w:r w:rsidR="0082204D" w:rsidRPr="00E7339A">
        <w:rPr>
          <w:rFonts w:asciiTheme="majorHAnsi" w:hAnsiTheme="majorHAnsi" w:cstheme="minorHAnsi"/>
          <w:sz w:val="24"/>
          <w:szCs w:val="24"/>
        </w:rPr>
        <w:t>s</w:t>
      </w:r>
      <w:r w:rsidR="009D1DBE" w:rsidRPr="00E7339A">
        <w:rPr>
          <w:rFonts w:asciiTheme="majorHAnsi" w:hAnsiTheme="majorHAnsi" w:cstheme="minorHAnsi"/>
          <w:sz w:val="24"/>
          <w:szCs w:val="24"/>
        </w:rPr>
        <w:t>,</w:t>
      </w:r>
      <w:r w:rsidR="00C3020A" w:rsidRPr="00E7339A">
        <w:rPr>
          <w:rFonts w:asciiTheme="majorHAnsi" w:hAnsiTheme="majorHAnsi" w:cstheme="minorHAnsi"/>
          <w:sz w:val="24"/>
          <w:szCs w:val="24"/>
        </w:rPr>
        <w:t xml:space="preserve"> </w:t>
      </w:r>
      <w:r w:rsidR="009D1DBE" w:rsidRPr="00E7339A">
        <w:rPr>
          <w:rFonts w:asciiTheme="majorHAnsi" w:hAnsiTheme="majorHAnsi" w:cstheme="minorHAnsi"/>
          <w:sz w:val="24"/>
          <w:szCs w:val="24"/>
        </w:rPr>
        <w:t>de</w:t>
      </w:r>
      <w:r w:rsidR="00C3020A" w:rsidRPr="00E7339A">
        <w:rPr>
          <w:rFonts w:asciiTheme="majorHAnsi" w:hAnsiTheme="majorHAnsi" w:cstheme="minorHAnsi"/>
          <w:sz w:val="24"/>
          <w:szCs w:val="24"/>
        </w:rPr>
        <w:t xml:space="preserve"> la somnolence, des étourdissements, de la désorientation </w:t>
      </w:r>
      <w:r w:rsidR="009D1DBE" w:rsidRPr="00E7339A">
        <w:rPr>
          <w:rFonts w:asciiTheme="majorHAnsi" w:hAnsiTheme="majorHAnsi" w:cstheme="minorHAnsi"/>
          <w:sz w:val="24"/>
          <w:szCs w:val="24"/>
        </w:rPr>
        <w:t xml:space="preserve">ou </w:t>
      </w:r>
      <w:r w:rsidR="00CF7324" w:rsidRPr="00E7339A">
        <w:rPr>
          <w:rFonts w:asciiTheme="majorHAnsi" w:hAnsiTheme="majorHAnsi" w:cstheme="minorHAnsi"/>
          <w:sz w:val="24"/>
          <w:szCs w:val="24"/>
        </w:rPr>
        <w:t>de</w:t>
      </w:r>
      <w:r w:rsidR="009D1DBE" w:rsidRPr="00E7339A">
        <w:rPr>
          <w:rFonts w:asciiTheme="majorHAnsi" w:hAnsiTheme="majorHAnsi" w:cstheme="minorHAnsi"/>
          <w:sz w:val="24"/>
          <w:szCs w:val="24"/>
        </w:rPr>
        <w:t>s</w:t>
      </w:r>
      <w:r w:rsidR="00CF7324" w:rsidRPr="00E7339A">
        <w:rPr>
          <w:rFonts w:asciiTheme="majorHAnsi" w:hAnsiTheme="majorHAnsi" w:cstheme="minorHAnsi"/>
          <w:sz w:val="24"/>
          <w:szCs w:val="24"/>
        </w:rPr>
        <w:t xml:space="preserve"> </w:t>
      </w:r>
      <w:r w:rsidR="00C3020A" w:rsidRPr="00E7339A">
        <w:rPr>
          <w:rFonts w:asciiTheme="majorHAnsi" w:hAnsiTheme="majorHAnsi" w:cstheme="minorHAnsi"/>
          <w:sz w:val="24"/>
          <w:szCs w:val="24"/>
        </w:rPr>
        <w:t>risque</w:t>
      </w:r>
      <w:r w:rsidR="00CF7324" w:rsidRPr="00E7339A">
        <w:rPr>
          <w:rFonts w:asciiTheme="majorHAnsi" w:hAnsiTheme="majorHAnsi" w:cstheme="minorHAnsi"/>
          <w:sz w:val="24"/>
          <w:szCs w:val="24"/>
        </w:rPr>
        <w:t>s</w:t>
      </w:r>
      <w:r w:rsidR="00C3020A" w:rsidRPr="00E7339A">
        <w:rPr>
          <w:rFonts w:asciiTheme="majorHAnsi" w:hAnsiTheme="majorHAnsi" w:cstheme="minorHAnsi"/>
          <w:sz w:val="24"/>
          <w:szCs w:val="24"/>
        </w:rPr>
        <w:t xml:space="preserve"> accru</w:t>
      </w:r>
      <w:r w:rsidR="00CF7324" w:rsidRPr="00E7339A">
        <w:rPr>
          <w:rFonts w:asciiTheme="majorHAnsi" w:hAnsiTheme="majorHAnsi" w:cstheme="minorHAnsi"/>
          <w:sz w:val="24"/>
          <w:szCs w:val="24"/>
        </w:rPr>
        <w:t>s</w:t>
      </w:r>
      <w:r w:rsidR="00C3020A" w:rsidRPr="00E7339A">
        <w:rPr>
          <w:rFonts w:asciiTheme="majorHAnsi" w:hAnsiTheme="majorHAnsi" w:cstheme="minorHAnsi"/>
          <w:sz w:val="24"/>
          <w:szCs w:val="24"/>
        </w:rPr>
        <w:t xml:space="preserve"> de chutes. </w:t>
      </w:r>
      <w:r w:rsidR="005331CF" w:rsidRPr="00E7339A">
        <w:rPr>
          <w:rFonts w:asciiTheme="majorHAnsi" w:hAnsiTheme="majorHAnsi" w:cstheme="minorHAnsi"/>
          <w:sz w:val="24"/>
          <w:szCs w:val="24"/>
        </w:rPr>
        <w:t xml:space="preserve">Ce sont des </w:t>
      </w:r>
      <w:r w:rsidR="002407FA" w:rsidRPr="00E7339A">
        <w:rPr>
          <w:rFonts w:asciiTheme="majorHAnsi" w:hAnsiTheme="majorHAnsi" w:cstheme="minorHAnsi"/>
          <w:sz w:val="24"/>
          <w:szCs w:val="24"/>
        </w:rPr>
        <w:t>repoussoirs évidents</w:t>
      </w:r>
      <w:r w:rsidR="005331CF" w:rsidRPr="00E7339A">
        <w:rPr>
          <w:rFonts w:asciiTheme="majorHAnsi" w:hAnsiTheme="majorHAnsi" w:cstheme="minorHAnsi"/>
          <w:sz w:val="24"/>
          <w:szCs w:val="24"/>
        </w:rPr>
        <w:t xml:space="preserve">. </w:t>
      </w:r>
      <w:r w:rsidR="00BB7354" w:rsidRPr="00E7339A">
        <w:rPr>
          <w:rFonts w:asciiTheme="majorHAnsi" w:hAnsiTheme="majorHAnsi" w:cstheme="minorHAnsi"/>
          <w:sz w:val="24"/>
          <w:szCs w:val="24"/>
        </w:rPr>
        <w:t>Par contre, les</w:t>
      </w:r>
      <w:r w:rsidR="00C3020A" w:rsidRPr="00E7339A">
        <w:rPr>
          <w:rFonts w:asciiTheme="majorHAnsi" w:hAnsiTheme="majorHAnsi" w:cstheme="minorHAnsi"/>
          <w:sz w:val="24"/>
          <w:szCs w:val="24"/>
        </w:rPr>
        <w:t xml:space="preserve"> personnes qui </w:t>
      </w:r>
      <w:r w:rsidR="0082204D" w:rsidRPr="00E7339A">
        <w:rPr>
          <w:rFonts w:asciiTheme="majorHAnsi" w:hAnsiTheme="majorHAnsi" w:cstheme="minorHAnsi"/>
          <w:sz w:val="24"/>
          <w:szCs w:val="24"/>
        </w:rPr>
        <w:t xml:space="preserve">en </w:t>
      </w:r>
      <w:r w:rsidR="00221CE2" w:rsidRPr="00E7339A">
        <w:rPr>
          <w:rFonts w:asciiTheme="majorHAnsi" w:hAnsiTheme="majorHAnsi" w:cstheme="minorHAnsi"/>
          <w:sz w:val="24"/>
          <w:szCs w:val="24"/>
        </w:rPr>
        <w:t xml:space="preserve">parlent </w:t>
      </w:r>
      <w:r w:rsidR="009D1DBE" w:rsidRPr="00E7339A">
        <w:rPr>
          <w:rFonts w:asciiTheme="majorHAnsi" w:hAnsiTheme="majorHAnsi" w:cstheme="minorHAnsi"/>
          <w:sz w:val="24"/>
          <w:szCs w:val="24"/>
        </w:rPr>
        <w:t xml:space="preserve">en bien </w:t>
      </w:r>
      <w:r w:rsidR="00C3020A" w:rsidRPr="00E7339A">
        <w:rPr>
          <w:rFonts w:asciiTheme="majorHAnsi" w:hAnsiTheme="majorHAnsi" w:cstheme="minorHAnsi"/>
          <w:sz w:val="24"/>
          <w:szCs w:val="24"/>
        </w:rPr>
        <w:t xml:space="preserve">soulignent </w:t>
      </w:r>
      <w:r w:rsidR="001221AD" w:rsidRPr="00E7339A">
        <w:rPr>
          <w:rFonts w:asciiTheme="majorHAnsi" w:hAnsiTheme="majorHAnsi" w:cstheme="minorHAnsi"/>
          <w:sz w:val="24"/>
          <w:szCs w:val="24"/>
        </w:rPr>
        <w:t xml:space="preserve">qu’elles </w:t>
      </w:r>
      <w:r w:rsidR="0082204D" w:rsidRPr="00E7339A">
        <w:rPr>
          <w:rFonts w:asciiTheme="majorHAnsi" w:hAnsiTheme="majorHAnsi" w:cstheme="minorHAnsi"/>
          <w:sz w:val="24"/>
          <w:szCs w:val="24"/>
        </w:rPr>
        <w:t>ont</w:t>
      </w:r>
      <w:r w:rsidR="00BB7354" w:rsidRPr="00E7339A">
        <w:rPr>
          <w:rFonts w:asciiTheme="majorHAnsi" w:hAnsiTheme="majorHAnsi" w:cstheme="minorHAnsi"/>
          <w:sz w:val="24"/>
          <w:szCs w:val="24"/>
        </w:rPr>
        <w:t xml:space="preserve"> été</w:t>
      </w:r>
      <w:r w:rsidR="001221AD" w:rsidRPr="00E7339A">
        <w:rPr>
          <w:rFonts w:asciiTheme="majorHAnsi" w:hAnsiTheme="majorHAnsi" w:cstheme="minorHAnsi"/>
          <w:sz w:val="24"/>
          <w:szCs w:val="24"/>
        </w:rPr>
        <w:t xml:space="preserve"> informée</w:t>
      </w:r>
      <w:r w:rsidR="00BB7354" w:rsidRPr="00E7339A">
        <w:rPr>
          <w:rFonts w:asciiTheme="majorHAnsi" w:hAnsiTheme="majorHAnsi" w:cstheme="minorHAnsi"/>
          <w:sz w:val="24"/>
          <w:szCs w:val="24"/>
        </w:rPr>
        <w:t>s</w:t>
      </w:r>
      <w:r w:rsidR="001221AD" w:rsidRPr="00E7339A">
        <w:rPr>
          <w:rFonts w:asciiTheme="majorHAnsi" w:hAnsiTheme="majorHAnsi" w:cstheme="minorHAnsi"/>
          <w:sz w:val="24"/>
          <w:szCs w:val="24"/>
        </w:rPr>
        <w:t xml:space="preserve"> </w:t>
      </w:r>
      <w:r w:rsidR="00D14E50">
        <w:rPr>
          <w:rFonts w:asciiTheme="majorHAnsi" w:hAnsiTheme="majorHAnsi" w:cstheme="minorHAnsi"/>
          <w:sz w:val="24"/>
          <w:szCs w:val="24"/>
        </w:rPr>
        <w:t xml:space="preserve">correctement </w:t>
      </w:r>
      <w:r w:rsidR="001221AD" w:rsidRPr="00E7339A">
        <w:rPr>
          <w:rFonts w:asciiTheme="majorHAnsi" w:hAnsiTheme="majorHAnsi" w:cstheme="minorHAnsi"/>
          <w:sz w:val="24"/>
          <w:szCs w:val="24"/>
        </w:rPr>
        <w:t xml:space="preserve">et </w:t>
      </w:r>
      <w:r w:rsidR="005331CF" w:rsidRPr="00E7339A">
        <w:rPr>
          <w:rFonts w:asciiTheme="majorHAnsi" w:hAnsiTheme="majorHAnsi" w:cstheme="minorHAnsi"/>
          <w:sz w:val="24"/>
          <w:szCs w:val="24"/>
        </w:rPr>
        <w:t>reconnue</w:t>
      </w:r>
      <w:r w:rsidR="00C50D1E" w:rsidRPr="00E7339A">
        <w:rPr>
          <w:rFonts w:asciiTheme="majorHAnsi" w:hAnsiTheme="majorHAnsi" w:cstheme="minorHAnsi"/>
          <w:sz w:val="24"/>
          <w:szCs w:val="24"/>
        </w:rPr>
        <w:t>s</w:t>
      </w:r>
      <w:r w:rsidR="005331CF" w:rsidRPr="00E7339A">
        <w:rPr>
          <w:rFonts w:asciiTheme="majorHAnsi" w:hAnsiTheme="majorHAnsi" w:cstheme="minorHAnsi"/>
          <w:sz w:val="24"/>
          <w:szCs w:val="24"/>
        </w:rPr>
        <w:t xml:space="preserve"> </w:t>
      </w:r>
      <w:r w:rsidR="001221AD" w:rsidRPr="00E7339A">
        <w:rPr>
          <w:rFonts w:asciiTheme="majorHAnsi" w:hAnsiTheme="majorHAnsi" w:cstheme="minorHAnsi"/>
          <w:sz w:val="24"/>
          <w:szCs w:val="24"/>
        </w:rPr>
        <w:t>capable</w:t>
      </w:r>
      <w:r w:rsidR="00C50D1E" w:rsidRPr="00E7339A">
        <w:rPr>
          <w:rFonts w:asciiTheme="majorHAnsi" w:hAnsiTheme="majorHAnsi" w:cstheme="minorHAnsi"/>
          <w:sz w:val="24"/>
          <w:szCs w:val="24"/>
        </w:rPr>
        <w:t>s</w:t>
      </w:r>
      <w:r w:rsidR="001221AD" w:rsidRPr="00E7339A">
        <w:rPr>
          <w:rFonts w:asciiTheme="majorHAnsi" w:hAnsiTheme="majorHAnsi" w:cstheme="minorHAnsi"/>
          <w:sz w:val="24"/>
          <w:szCs w:val="24"/>
        </w:rPr>
        <w:t xml:space="preserve"> de prendre une décision éclairée</w:t>
      </w:r>
      <w:r w:rsidR="004A71D3" w:rsidRPr="00E7339A">
        <w:rPr>
          <w:rFonts w:asciiTheme="majorHAnsi" w:hAnsiTheme="majorHAnsi" w:cstheme="minorHAnsi"/>
          <w:sz w:val="24"/>
          <w:szCs w:val="24"/>
        </w:rPr>
        <w:t> :</w:t>
      </w:r>
      <w:r w:rsidR="005331CF" w:rsidRPr="00E7339A">
        <w:rPr>
          <w:rFonts w:asciiTheme="majorHAnsi" w:hAnsiTheme="majorHAnsi" w:cstheme="minorHAnsi"/>
          <w:sz w:val="24"/>
          <w:szCs w:val="24"/>
        </w:rPr>
        <w:t xml:space="preserve"> </w:t>
      </w:r>
      <w:r w:rsidR="004A71D3" w:rsidRPr="00E7339A">
        <w:rPr>
          <w:rFonts w:asciiTheme="majorHAnsi" w:hAnsiTheme="majorHAnsi" w:cstheme="minorHAnsi"/>
          <w:sz w:val="24"/>
          <w:szCs w:val="24"/>
        </w:rPr>
        <w:t>«</w:t>
      </w:r>
      <w:r w:rsidR="00221CE2" w:rsidRPr="00E7339A">
        <w:rPr>
          <w:rFonts w:asciiTheme="majorHAnsi" w:hAnsiTheme="majorHAnsi" w:cstheme="minorHAnsi"/>
          <w:sz w:val="24"/>
          <w:szCs w:val="24"/>
        </w:rPr>
        <w:t xml:space="preserve">on nous explique plus </w:t>
      </w:r>
      <w:r w:rsidR="009F0FE8" w:rsidRPr="00E7339A">
        <w:rPr>
          <w:rFonts w:asciiTheme="majorHAnsi" w:hAnsiTheme="majorHAnsi" w:cstheme="minorHAnsi"/>
          <w:sz w:val="24"/>
          <w:szCs w:val="24"/>
        </w:rPr>
        <w:t>[…]</w:t>
      </w:r>
      <w:r w:rsidR="00447278" w:rsidRPr="00E7339A">
        <w:rPr>
          <w:rFonts w:asciiTheme="majorHAnsi" w:hAnsiTheme="majorHAnsi" w:cstheme="minorHAnsi"/>
          <w:sz w:val="24"/>
          <w:szCs w:val="24"/>
        </w:rPr>
        <w:t xml:space="preserve"> : </w:t>
      </w:r>
      <w:r w:rsidR="008C771A" w:rsidRPr="00E7339A">
        <w:rPr>
          <w:rFonts w:asciiTheme="majorHAnsi" w:hAnsiTheme="majorHAnsi" w:cstheme="minorHAnsi"/>
          <w:sz w:val="24"/>
          <w:szCs w:val="24"/>
        </w:rPr>
        <w:t>“</w:t>
      </w:r>
      <w:r w:rsidR="00221CE2" w:rsidRPr="00E7339A">
        <w:rPr>
          <w:rFonts w:asciiTheme="majorHAnsi" w:hAnsiTheme="majorHAnsi" w:cstheme="minorHAnsi"/>
          <w:sz w:val="24"/>
          <w:szCs w:val="24"/>
        </w:rPr>
        <w:t>Madame, je vous donne une prescription, vous en faites ce que vous en voulez. […] c’est vous que ça regarde</w:t>
      </w:r>
      <w:r w:rsidR="008C771A" w:rsidRPr="00E7339A">
        <w:rPr>
          <w:rFonts w:asciiTheme="majorHAnsi" w:hAnsiTheme="majorHAnsi" w:cstheme="minorHAnsi"/>
          <w:sz w:val="24"/>
          <w:szCs w:val="24"/>
        </w:rPr>
        <w:t>”</w:t>
      </w:r>
      <w:r w:rsidR="00221CE2" w:rsidRPr="00E7339A">
        <w:rPr>
          <w:rFonts w:asciiTheme="majorHAnsi" w:hAnsiTheme="majorHAnsi" w:cstheme="minorHAnsi"/>
          <w:sz w:val="24"/>
          <w:szCs w:val="24"/>
        </w:rPr>
        <w:t xml:space="preserve">». </w:t>
      </w:r>
    </w:p>
    <w:p w14:paraId="244F837F" w14:textId="19746C51" w:rsidR="00E335EF" w:rsidRPr="00E7339A" w:rsidRDefault="00E335EF" w:rsidP="00C917B1">
      <w:pPr>
        <w:autoSpaceDE w:val="0"/>
        <w:autoSpaceDN w:val="0"/>
        <w:adjustRightInd w:val="0"/>
        <w:spacing w:after="0" w:line="240" w:lineRule="auto"/>
        <w:ind w:right="-7"/>
        <w:jc w:val="both"/>
        <w:rPr>
          <w:rFonts w:asciiTheme="majorHAnsi" w:hAnsiTheme="majorHAnsi" w:cstheme="minorHAnsi"/>
          <w:sz w:val="24"/>
          <w:szCs w:val="24"/>
        </w:rPr>
      </w:pPr>
    </w:p>
    <w:p w14:paraId="226C165A" w14:textId="3108624F" w:rsidR="00E335EF" w:rsidRPr="00E7339A" w:rsidRDefault="00B0129B" w:rsidP="00C917B1">
      <w:pPr>
        <w:autoSpaceDE w:val="0"/>
        <w:autoSpaceDN w:val="0"/>
        <w:adjustRightInd w:val="0"/>
        <w:spacing w:after="0" w:line="240" w:lineRule="auto"/>
        <w:ind w:right="-7"/>
        <w:jc w:val="both"/>
        <w:rPr>
          <w:rFonts w:asciiTheme="majorHAnsi" w:hAnsiTheme="majorHAnsi" w:cstheme="minorHAnsi"/>
          <w:i/>
          <w:iCs/>
          <w:sz w:val="24"/>
          <w:szCs w:val="24"/>
        </w:rPr>
      </w:pPr>
      <w:r w:rsidRPr="00E7339A">
        <w:rPr>
          <w:rFonts w:asciiTheme="majorHAnsi" w:hAnsiTheme="majorHAnsi" w:cstheme="minorHAnsi"/>
          <w:i/>
          <w:iCs/>
          <w:sz w:val="24"/>
          <w:szCs w:val="24"/>
        </w:rPr>
        <w:t>Recadrages</w:t>
      </w:r>
    </w:p>
    <w:p w14:paraId="7C215A10" w14:textId="77777777" w:rsidR="005F341C" w:rsidRPr="00E7339A" w:rsidRDefault="005F341C" w:rsidP="00C917B1">
      <w:pPr>
        <w:autoSpaceDE w:val="0"/>
        <w:autoSpaceDN w:val="0"/>
        <w:adjustRightInd w:val="0"/>
        <w:spacing w:after="0" w:line="240" w:lineRule="auto"/>
        <w:ind w:right="-7"/>
        <w:jc w:val="both"/>
        <w:rPr>
          <w:rFonts w:asciiTheme="majorHAnsi" w:hAnsiTheme="majorHAnsi" w:cstheme="minorHAnsi"/>
          <w:sz w:val="24"/>
          <w:szCs w:val="24"/>
        </w:rPr>
      </w:pPr>
    </w:p>
    <w:p w14:paraId="5E48ED30" w14:textId="77777777" w:rsidR="003277B7" w:rsidRDefault="00FF5425" w:rsidP="00E7339A">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 xml:space="preserve">Être porteur d’un diagnostic psychiatrique s’accompagne généralement </w:t>
      </w:r>
      <w:r w:rsidR="004A71D3" w:rsidRPr="00E7339A">
        <w:rPr>
          <w:rFonts w:asciiTheme="majorHAnsi" w:hAnsiTheme="majorHAnsi" w:cstheme="minorHAnsi"/>
          <w:sz w:val="24"/>
          <w:szCs w:val="24"/>
        </w:rPr>
        <w:t xml:space="preserve">d’une stigmatisation. On préjuge </w:t>
      </w:r>
      <w:r w:rsidR="009F3C2D" w:rsidRPr="00E7339A">
        <w:rPr>
          <w:rFonts w:asciiTheme="majorHAnsi" w:hAnsiTheme="majorHAnsi" w:cstheme="minorHAnsi"/>
          <w:sz w:val="24"/>
          <w:szCs w:val="24"/>
        </w:rPr>
        <w:t xml:space="preserve">de </w:t>
      </w:r>
      <w:r w:rsidR="0071738A" w:rsidRPr="00E7339A">
        <w:rPr>
          <w:rFonts w:asciiTheme="majorHAnsi" w:hAnsiTheme="majorHAnsi" w:cstheme="minorHAnsi"/>
          <w:sz w:val="24"/>
          <w:szCs w:val="24"/>
        </w:rPr>
        <w:t xml:space="preserve">la </w:t>
      </w:r>
      <w:r w:rsidR="009F3C2D" w:rsidRPr="00E7339A">
        <w:rPr>
          <w:rFonts w:asciiTheme="majorHAnsi" w:hAnsiTheme="majorHAnsi" w:cstheme="minorHAnsi"/>
          <w:sz w:val="24"/>
          <w:szCs w:val="24"/>
        </w:rPr>
        <w:t>dangerosité</w:t>
      </w:r>
      <w:r w:rsidR="004A71D3" w:rsidRPr="00E7339A">
        <w:rPr>
          <w:rFonts w:asciiTheme="majorHAnsi" w:hAnsiTheme="majorHAnsi" w:cstheme="minorHAnsi"/>
          <w:sz w:val="24"/>
          <w:szCs w:val="24"/>
        </w:rPr>
        <w:t>,</w:t>
      </w:r>
      <w:r w:rsidR="009F3C2D" w:rsidRPr="00E7339A">
        <w:rPr>
          <w:rFonts w:asciiTheme="majorHAnsi" w:hAnsiTheme="majorHAnsi" w:cstheme="minorHAnsi"/>
          <w:sz w:val="24"/>
          <w:szCs w:val="24"/>
        </w:rPr>
        <w:t xml:space="preserve"> </w:t>
      </w:r>
      <w:r w:rsidR="0071738A" w:rsidRPr="00E7339A">
        <w:rPr>
          <w:rFonts w:asciiTheme="majorHAnsi" w:hAnsiTheme="majorHAnsi" w:cstheme="minorHAnsi"/>
          <w:sz w:val="24"/>
          <w:szCs w:val="24"/>
        </w:rPr>
        <w:t>de l’</w:t>
      </w:r>
      <w:r w:rsidR="004A71D3" w:rsidRPr="00E7339A">
        <w:rPr>
          <w:rFonts w:asciiTheme="majorHAnsi" w:hAnsiTheme="majorHAnsi" w:cstheme="minorHAnsi"/>
          <w:sz w:val="24"/>
          <w:szCs w:val="24"/>
        </w:rPr>
        <w:t>imprévisib</w:t>
      </w:r>
      <w:r w:rsidR="009F3C2D" w:rsidRPr="00E7339A">
        <w:rPr>
          <w:rFonts w:asciiTheme="majorHAnsi" w:hAnsiTheme="majorHAnsi" w:cstheme="minorHAnsi"/>
          <w:sz w:val="24"/>
          <w:szCs w:val="24"/>
        </w:rPr>
        <w:t>ilité</w:t>
      </w:r>
      <w:r w:rsidR="009D1DBE" w:rsidRPr="00E7339A">
        <w:rPr>
          <w:rFonts w:asciiTheme="majorHAnsi" w:hAnsiTheme="majorHAnsi" w:cstheme="minorHAnsi"/>
          <w:sz w:val="24"/>
          <w:szCs w:val="24"/>
        </w:rPr>
        <w:t xml:space="preserve">, </w:t>
      </w:r>
      <w:r w:rsidR="0071738A" w:rsidRPr="00E7339A">
        <w:rPr>
          <w:rFonts w:asciiTheme="majorHAnsi" w:hAnsiTheme="majorHAnsi" w:cstheme="minorHAnsi"/>
          <w:sz w:val="24"/>
          <w:szCs w:val="24"/>
        </w:rPr>
        <w:t>de l’</w:t>
      </w:r>
      <w:r w:rsidR="004A71D3" w:rsidRPr="00E7339A">
        <w:rPr>
          <w:rFonts w:asciiTheme="majorHAnsi" w:hAnsiTheme="majorHAnsi" w:cstheme="minorHAnsi"/>
          <w:sz w:val="24"/>
          <w:szCs w:val="24"/>
        </w:rPr>
        <w:t>inapt</w:t>
      </w:r>
      <w:r w:rsidR="009F3C2D" w:rsidRPr="00E7339A">
        <w:rPr>
          <w:rFonts w:asciiTheme="majorHAnsi" w:hAnsiTheme="majorHAnsi" w:cstheme="minorHAnsi"/>
          <w:sz w:val="24"/>
          <w:szCs w:val="24"/>
        </w:rPr>
        <w:t>itude</w:t>
      </w:r>
      <w:r w:rsidR="004A71D3" w:rsidRPr="00E7339A">
        <w:rPr>
          <w:rFonts w:asciiTheme="majorHAnsi" w:hAnsiTheme="majorHAnsi" w:cstheme="minorHAnsi"/>
          <w:sz w:val="24"/>
          <w:szCs w:val="24"/>
        </w:rPr>
        <w:t xml:space="preserve">, </w:t>
      </w:r>
      <w:r w:rsidR="0071738A" w:rsidRPr="00E7339A">
        <w:rPr>
          <w:rFonts w:asciiTheme="majorHAnsi" w:hAnsiTheme="majorHAnsi" w:cstheme="minorHAnsi"/>
          <w:sz w:val="24"/>
          <w:szCs w:val="24"/>
        </w:rPr>
        <w:t xml:space="preserve">de la </w:t>
      </w:r>
      <w:r w:rsidR="004A71D3" w:rsidRPr="00E7339A">
        <w:rPr>
          <w:rFonts w:asciiTheme="majorHAnsi" w:hAnsiTheme="majorHAnsi" w:cstheme="minorHAnsi"/>
          <w:sz w:val="24"/>
          <w:szCs w:val="24"/>
        </w:rPr>
        <w:t>dépendan</w:t>
      </w:r>
      <w:r w:rsidR="009F3C2D" w:rsidRPr="00E7339A">
        <w:rPr>
          <w:rFonts w:asciiTheme="majorHAnsi" w:hAnsiTheme="majorHAnsi" w:cstheme="minorHAnsi"/>
          <w:sz w:val="24"/>
          <w:szCs w:val="24"/>
        </w:rPr>
        <w:t>c</w:t>
      </w:r>
      <w:r w:rsidR="004A71D3" w:rsidRPr="00E7339A">
        <w:rPr>
          <w:rFonts w:asciiTheme="majorHAnsi" w:hAnsiTheme="majorHAnsi" w:cstheme="minorHAnsi"/>
          <w:sz w:val="24"/>
          <w:szCs w:val="24"/>
        </w:rPr>
        <w:t>e,</w:t>
      </w:r>
      <w:r w:rsidR="009F3C2D" w:rsidRPr="00E7339A">
        <w:rPr>
          <w:rFonts w:asciiTheme="majorHAnsi" w:hAnsiTheme="majorHAnsi" w:cstheme="minorHAnsi"/>
          <w:sz w:val="24"/>
          <w:szCs w:val="24"/>
        </w:rPr>
        <w:t xml:space="preserve"> </w:t>
      </w:r>
      <w:r w:rsidR="0071738A" w:rsidRPr="00E7339A">
        <w:rPr>
          <w:rFonts w:asciiTheme="majorHAnsi" w:hAnsiTheme="majorHAnsi" w:cstheme="minorHAnsi"/>
          <w:sz w:val="24"/>
          <w:szCs w:val="24"/>
        </w:rPr>
        <w:t xml:space="preserve">de la </w:t>
      </w:r>
      <w:r w:rsidR="004A71D3" w:rsidRPr="00E7339A">
        <w:rPr>
          <w:rFonts w:asciiTheme="majorHAnsi" w:hAnsiTheme="majorHAnsi" w:cstheme="minorHAnsi"/>
          <w:sz w:val="24"/>
          <w:szCs w:val="24"/>
        </w:rPr>
        <w:t>paresse ou</w:t>
      </w:r>
      <w:r w:rsidR="0071738A" w:rsidRPr="00E7339A">
        <w:rPr>
          <w:rFonts w:asciiTheme="majorHAnsi" w:hAnsiTheme="majorHAnsi" w:cstheme="minorHAnsi"/>
          <w:sz w:val="24"/>
          <w:szCs w:val="24"/>
        </w:rPr>
        <w:t xml:space="preserve"> de l’</w:t>
      </w:r>
      <w:r w:rsidR="004A71D3" w:rsidRPr="00E7339A">
        <w:rPr>
          <w:rFonts w:asciiTheme="majorHAnsi" w:hAnsiTheme="majorHAnsi" w:cstheme="minorHAnsi"/>
          <w:sz w:val="24"/>
          <w:szCs w:val="24"/>
        </w:rPr>
        <w:t>in</w:t>
      </w:r>
      <w:r w:rsidR="009F3C2D" w:rsidRPr="00E7339A">
        <w:rPr>
          <w:rFonts w:asciiTheme="majorHAnsi" w:hAnsiTheme="majorHAnsi" w:cstheme="minorHAnsi"/>
          <w:sz w:val="24"/>
          <w:szCs w:val="24"/>
        </w:rPr>
        <w:t>in</w:t>
      </w:r>
      <w:r w:rsidR="004A71D3" w:rsidRPr="00E7339A">
        <w:rPr>
          <w:rFonts w:asciiTheme="majorHAnsi" w:hAnsiTheme="majorHAnsi" w:cstheme="minorHAnsi"/>
          <w:sz w:val="24"/>
          <w:szCs w:val="24"/>
        </w:rPr>
        <w:t>telligen</w:t>
      </w:r>
      <w:r w:rsidR="009F3C2D" w:rsidRPr="00E7339A">
        <w:rPr>
          <w:rFonts w:asciiTheme="majorHAnsi" w:hAnsiTheme="majorHAnsi" w:cstheme="minorHAnsi"/>
          <w:sz w:val="24"/>
          <w:szCs w:val="24"/>
        </w:rPr>
        <w:t>c</w:t>
      </w:r>
      <w:r w:rsidR="004A71D3" w:rsidRPr="00E7339A">
        <w:rPr>
          <w:rFonts w:asciiTheme="majorHAnsi" w:hAnsiTheme="majorHAnsi" w:cstheme="minorHAnsi"/>
          <w:sz w:val="24"/>
          <w:szCs w:val="24"/>
        </w:rPr>
        <w:t>e</w:t>
      </w:r>
      <w:r w:rsidR="00C80CC2" w:rsidRPr="00E7339A">
        <w:rPr>
          <w:rFonts w:asciiTheme="majorHAnsi" w:hAnsiTheme="majorHAnsi" w:cstheme="minorHAnsi"/>
          <w:sz w:val="24"/>
          <w:szCs w:val="24"/>
        </w:rPr>
        <w:t xml:space="preserve"> des personnes ainsi diagnostiquées</w:t>
      </w:r>
      <w:r w:rsidR="004A71D3" w:rsidRPr="00E7339A">
        <w:rPr>
          <w:rFonts w:asciiTheme="majorHAnsi" w:hAnsiTheme="majorHAnsi" w:cstheme="minorHAnsi"/>
          <w:sz w:val="24"/>
          <w:szCs w:val="24"/>
        </w:rPr>
        <w:t xml:space="preserve"> (Bélanger, 2016). </w:t>
      </w:r>
      <w:r w:rsidR="00E21945" w:rsidRPr="00E7339A">
        <w:rPr>
          <w:rFonts w:asciiTheme="majorHAnsi" w:hAnsiTheme="majorHAnsi" w:cstheme="minorHAnsi"/>
          <w:sz w:val="24"/>
          <w:szCs w:val="24"/>
        </w:rPr>
        <w:t xml:space="preserve">Brossard (2015) </w:t>
      </w:r>
      <w:r w:rsidR="002C3AF2">
        <w:rPr>
          <w:rFonts w:asciiTheme="majorHAnsi" w:hAnsiTheme="majorHAnsi" w:cstheme="minorHAnsi"/>
          <w:sz w:val="24"/>
          <w:szCs w:val="24"/>
        </w:rPr>
        <w:t xml:space="preserve">y </w:t>
      </w:r>
      <w:r w:rsidR="00E21945" w:rsidRPr="00E7339A">
        <w:rPr>
          <w:rFonts w:asciiTheme="majorHAnsi" w:hAnsiTheme="majorHAnsi" w:cstheme="minorHAnsi"/>
          <w:sz w:val="24"/>
          <w:szCs w:val="24"/>
        </w:rPr>
        <w:t xml:space="preserve">voit une réinterprétation </w:t>
      </w:r>
      <w:r w:rsidR="002C3AF2">
        <w:rPr>
          <w:rFonts w:asciiTheme="majorHAnsi" w:hAnsiTheme="majorHAnsi" w:cstheme="minorHAnsi"/>
          <w:sz w:val="24"/>
          <w:szCs w:val="24"/>
        </w:rPr>
        <w:t xml:space="preserve">systématique </w:t>
      </w:r>
      <w:r w:rsidR="00E21945" w:rsidRPr="00E7339A">
        <w:rPr>
          <w:rFonts w:asciiTheme="majorHAnsi" w:hAnsiTheme="majorHAnsi" w:cstheme="minorHAnsi"/>
          <w:sz w:val="24"/>
          <w:szCs w:val="24"/>
        </w:rPr>
        <w:t>de</w:t>
      </w:r>
      <w:r w:rsidR="00C12387" w:rsidRPr="00E7339A">
        <w:rPr>
          <w:rFonts w:asciiTheme="majorHAnsi" w:hAnsiTheme="majorHAnsi" w:cstheme="minorHAnsi"/>
          <w:sz w:val="24"/>
          <w:szCs w:val="24"/>
        </w:rPr>
        <w:t xml:space="preserve"> ce qu</w:t>
      </w:r>
      <w:r w:rsidR="009D1DBE" w:rsidRPr="00E7339A">
        <w:rPr>
          <w:rFonts w:asciiTheme="majorHAnsi" w:hAnsiTheme="majorHAnsi" w:cstheme="minorHAnsi"/>
          <w:sz w:val="24"/>
          <w:szCs w:val="24"/>
        </w:rPr>
        <w:t>e la personne</w:t>
      </w:r>
      <w:r w:rsidRPr="00E7339A">
        <w:rPr>
          <w:rFonts w:asciiTheme="majorHAnsi" w:hAnsiTheme="majorHAnsi" w:cstheme="minorHAnsi"/>
          <w:sz w:val="24"/>
          <w:szCs w:val="24"/>
        </w:rPr>
        <w:t xml:space="preserve"> ressent, perçoit, fait et exprime </w:t>
      </w:r>
      <w:r w:rsidR="002C3AF2">
        <w:rPr>
          <w:rFonts w:asciiTheme="majorHAnsi" w:hAnsiTheme="majorHAnsi" w:cstheme="minorHAnsi"/>
          <w:sz w:val="24"/>
          <w:szCs w:val="24"/>
        </w:rPr>
        <w:t>en autant</w:t>
      </w:r>
      <w:r w:rsidR="00E7786D" w:rsidRPr="00E7339A">
        <w:rPr>
          <w:rFonts w:asciiTheme="majorHAnsi" w:hAnsiTheme="majorHAnsi" w:cstheme="minorHAnsi"/>
          <w:sz w:val="24"/>
          <w:szCs w:val="24"/>
        </w:rPr>
        <w:t xml:space="preserve"> de</w:t>
      </w:r>
      <w:r w:rsidRPr="00E7339A">
        <w:rPr>
          <w:rFonts w:asciiTheme="majorHAnsi" w:hAnsiTheme="majorHAnsi" w:cstheme="minorHAnsi"/>
          <w:sz w:val="24"/>
          <w:szCs w:val="24"/>
        </w:rPr>
        <w:t xml:space="preserve"> signe</w:t>
      </w:r>
      <w:r w:rsidR="00E7786D" w:rsidRPr="00E7339A">
        <w:rPr>
          <w:rFonts w:asciiTheme="majorHAnsi" w:hAnsiTheme="majorHAnsi" w:cstheme="minorHAnsi"/>
          <w:sz w:val="24"/>
          <w:szCs w:val="24"/>
        </w:rPr>
        <w:t>s</w:t>
      </w:r>
      <w:r w:rsidRPr="00E7339A">
        <w:rPr>
          <w:rFonts w:asciiTheme="majorHAnsi" w:hAnsiTheme="majorHAnsi" w:cstheme="minorHAnsi"/>
          <w:sz w:val="24"/>
          <w:szCs w:val="24"/>
        </w:rPr>
        <w:t xml:space="preserve"> de son trouble </w:t>
      </w:r>
      <w:r w:rsidR="00E7786D" w:rsidRPr="00E7339A">
        <w:rPr>
          <w:rFonts w:asciiTheme="majorHAnsi" w:hAnsiTheme="majorHAnsi" w:cstheme="minorHAnsi"/>
          <w:sz w:val="24"/>
          <w:szCs w:val="24"/>
        </w:rPr>
        <w:t xml:space="preserve">plutôt que d’y reconnaître </w:t>
      </w:r>
      <w:r w:rsidR="00D14E50">
        <w:rPr>
          <w:rFonts w:asciiTheme="majorHAnsi" w:hAnsiTheme="majorHAnsi" w:cstheme="minorHAnsi"/>
          <w:sz w:val="24"/>
          <w:szCs w:val="24"/>
        </w:rPr>
        <w:t>ses</w:t>
      </w:r>
      <w:r w:rsidR="00E7786D" w:rsidRPr="00E7339A">
        <w:rPr>
          <w:rFonts w:asciiTheme="majorHAnsi" w:hAnsiTheme="majorHAnsi" w:cstheme="minorHAnsi"/>
          <w:sz w:val="24"/>
          <w:szCs w:val="24"/>
        </w:rPr>
        <w:t xml:space="preserve"> véritables demandes et intentions</w:t>
      </w:r>
      <w:r w:rsidRPr="00E7339A">
        <w:rPr>
          <w:rFonts w:asciiTheme="majorHAnsi" w:hAnsiTheme="majorHAnsi" w:cstheme="minorHAnsi"/>
          <w:sz w:val="24"/>
          <w:szCs w:val="24"/>
        </w:rPr>
        <w:t>.</w:t>
      </w:r>
      <w:r w:rsidR="00C12387" w:rsidRPr="00E7339A">
        <w:rPr>
          <w:rFonts w:asciiTheme="majorHAnsi" w:hAnsiTheme="majorHAnsi" w:cstheme="minorHAnsi"/>
          <w:sz w:val="24"/>
          <w:szCs w:val="24"/>
        </w:rPr>
        <w:t xml:space="preserve"> </w:t>
      </w:r>
      <w:r w:rsidR="00E21945" w:rsidRPr="00E7339A">
        <w:rPr>
          <w:rFonts w:asciiTheme="majorHAnsi" w:hAnsiTheme="majorHAnsi" w:cstheme="minorHAnsi"/>
          <w:sz w:val="24"/>
          <w:szCs w:val="24"/>
        </w:rPr>
        <w:t>Ce type de préjugé se retrouve aussi dans le</w:t>
      </w:r>
      <w:r w:rsidR="003254AD" w:rsidRPr="00E7339A">
        <w:rPr>
          <w:rFonts w:asciiTheme="majorHAnsi" w:hAnsiTheme="majorHAnsi" w:cstheme="minorHAnsi"/>
          <w:sz w:val="24"/>
          <w:szCs w:val="24"/>
        </w:rPr>
        <w:t xml:space="preserve"> masquage diagnostique</w:t>
      </w:r>
      <w:r w:rsidR="003F3C4B" w:rsidRPr="00E7339A">
        <w:rPr>
          <w:rFonts w:asciiTheme="majorHAnsi" w:hAnsiTheme="majorHAnsi" w:cstheme="minorHAnsi"/>
          <w:sz w:val="24"/>
          <w:szCs w:val="24"/>
        </w:rPr>
        <w:t xml:space="preserve"> ou </w:t>
      </w:r>
      <w:r w:rsidR="00E21945" w:rsidRPr="00E7339A">
        <w:rPr>
          <w:rFonts w:asciiTheme="majorHAnsi" w:hAnsiTheme="majorHAnsi" w:cstheme="minorHAnsi"/>
          <w:sz w:val="24"/>
          <w:szCs w:val="24"/>
        </w:rPr>
        <w:t>dans</w:t>
      </w:r>
      <w:r w:rsidR="002407FA" w:rsidRPr="00E7339A">
        <w:rPr>
          <w:rFonts w:asciiTheme="majorHAnsi" w:hAnsiTheme="majorHAnsi" w:cstheme="minorHAnsi"/>
          <w:sz w:val="24"/>
          <w:szCs w:val="24"/>
        </w:rPr>
        <w:t xml:space="preserve"> </w:t>
      </w:r>
      <w:r w:rsidR="004A71D3" w:rsidRPr="00E7339A">
        <w:rPr>
          <w:rFonts w:asciiTheme="majorHAnsi" w:hAnsiTheme="majorHAnsi" w:cstheme="minorHAnsi"/>
          <w:sz w:val="24"/>
          <w:szCs w:val="24"/>
        </w:rPr>
        <w:t>l’</w:t>
      </w:r>
      <w:r w:rsidR="003F3C4B" w:rsidRPr="00E7339A">
        <w:rPr>
          <w:rFonts w:asciiTheme="majorHAnsi" w:hAnsiTheme="majorHAnsi" w:cstheme="minorHAnsi"/>
          <w:sz w:val="24"/>
          <w:szCs w:val="24"/>
        </w:rPr>
        <w:t>«</w:t>
      </w:r>
      <w:r w:rsidR="003F3C4B" w:rsidRPr="00E7339A">
        <w:rPr>
          <w:rFonts w:asciiTheme="majorHAnsi" w:hAnsiTheme="majorHAnsi" w:cstheme="minorHAnsi"/>
          <w:i/>
          <w:iCs/>
          <w:sz w:val="24"/>
          <w:szCs w:val="24"/>
        </w:rPr>
        <w:t>overshadowing</w:t>
      </w:r>
      <w:r w:rsidR="003F3C4B" w:rsidRPr="00E7339A">
        <w:rPr>
          <w:rFonts w:asciiTheme="majorHAnsi" w:hAnsiTheme="majorHAnsi" w:cstheme="minorHAnsi"/>
          <w:sz w:val="24"/>
          <w:szCs w:val="24"/>
        </w:rPr>
        <w:t>»</w:t>
      </w:r>
      <w:r w:rsidR="004A71D3" w:rsidRPr="00E7339A">
        <w:rPr>
          <w:rFonts w:asciiTheme="majorHAnsi" w:hAnsiTheme="majorHAnsi" w:cstheme="minorHAnsi"/>
          <w:sz w:val="24"/>
          <w:szCs w:val="24"/>
        </w:rPr>
        <w:t xml:space="preserve"> qui</w:t>
      </w:r>
      <w:r w:rsidR="003F3C4B" w:rsidRPr="00E7339A">
        <w:rPr>
          <w:rFonts w:asciiTheme="majorHAnsi" w:hAnsiTheme="majorHAnsi" w:cstheme="minorHAnsi"/>
          <w:sz w:val="24"/>
          <w:szCs w:val="24"/>
        </w:rPr>
        <w:t xml:space="preserve"> survient lors</w:t>
      </w:r>
      <w:r w:rsidR="00536297" w:rsidRPr="00E7339A">
        <w:rPr>
          <w:rFonts w:asciiTheme="majorHAnsi" w:hAnsiTheme="majorHAnsi" w:cstheme="minorHAnsi"/>
          <w:sz w:val="24"/>
          <w:szCs w:val="24"/>
        </w:rPr>
        <w:t xml:space="preserve">qu’un </w:t>
      </w:r>
      <w:r w:rsidRPr="00E7339A">
        <w:rPr>
          <w:rFonts w:asciiTheme="majorHAnsi" w:hAnsiTheme="majorHAnsi" w:cstheme="minorHAnsi"/>
          <w:sz w:val="24"/>
          <w:szCs w:val="24"/>
        </w:rPr>
        <w:t xml:space="preserve">intervenant présuppose que les perceptions </w:t>
      </w:r>
      <w:r w:rsidR="00B05ABC" w:rsidRPr="00E7339A">
        <w:rPr>
          <w:rFonts w:asciiTheme="majorHAnsi" w:hAnsiTheme="majorHAnsi" w:cstheme="minorHAnsi"/>
          <w:sz w:val="24"/>
          <w:szCs w:val="24"/>
        </w:rPr>
        <w:t>qu’</w:t>
      </w:r>
      <w:r w:rsidR="00C50D1E" w:rsidRPr="00E7339A">
        <w:rPr>
          <w:rFonts w:asciiTheme="majorHAnsi" w:hAnsiTheme="majorHAnsi" w:cstheme="minorHAnsi"/>
          <w:sz w:val="24"/>
          <w:szCs w:val="24"/>
        </w:rPr>
        <w:t>a</w:t>
      </w:r>
      <w:r w:rsidR="00B05ABC" w:rsidRPr="00E7339A">
        <w:rPr>
          <w:rFonts w:asciiTheme="majorHAnsi" w:hAnsiTheme="majorHAnsi" w:cstheme="minorHAnsi"/>
          <w:sz w:val="24"/>
          <w:szCs w:val="24"/>
        </w:rPr>
        <w:t xml:space="preserve"> le</w:t>
      </w:r>
      <w:r w:rsidRPr="00E7339A">
        <w:rPr>
          <w:rFonts w:asciiTheme="majorHAnsi" w:hAnsiTheme="majorHAnsi" w:cstheme="minorHAnsi"/>
          <w:sz w:val="24"/>
          <w:szCs w:val="24"/>
        </w:rPr>
        <w:t xml:space="preserve"> patient </w:t>
      </w:r>
      <w:r w:rsidR="00B05ABC" w:rsidRPr="00E7339A">
        <w:rPr>
          <w:rFonts w:asciiTheme="majorHAnsi" w:hAnsiTheme="majorHAnsi" w:cstheme="minorHAnsi"/>
          <w:sz w:val="24"/>
          <w:szCs w:val="24"/>
        </w:rPr>
        <w:t xml:space="preserve">de sa santé sont </w:t>
      </w:r>
      <w:r w:rsidRPr="00E7339A">
        <w:rPr>
          <w:rFonts w:asciiTheme="majorHAnsi" w:hAnsiTheme="majorHAnsi" w:cstheme="minorHAnsi"/>
          <w:sz w:val="24"/>
          <w:szCs w:val="24"/>
        </w:rPr>
        <w:t xml:space="preserve">nécessairement </w:t>
      </w:r>
      <w:r w:rsidR="00C12387" w:rsidRPr="00E7339A">
        <w:rPr>
          <w:rFonts w:asciiTheme="majorHAnsi" w:hAnsiTheme="majorHAnsi" w:cstheme="minorHAnsi"/>
          <w:sz w:val="24"/>
          <w:szCs w:val="24"/>
        </w:rPr>
        <w:t xml:space="preserve">biaisées par </w:t>
      </w:r>
      <w:r w:rsidR="009D1DBE" w:rsidRPr="00E7339A">
        <w:rPr>
          <w:rFonts w:asciiTheme="majorHAnsi" w:hAnsiTheme="majorHAnsi" w:cstheme="minorHAnsi"/>
          <w:sz w:val="24"/>
          <w:szCs w:val="24"/>
        </w:rPr>
        <w:t>s</w:t>
      </w:r>
      <w:r w:rsidR="00B05ABC" w:rsidRPr="00E7339A">
        <w:rPr>
          <w:rFonts w:asciiTheme="majorHAnsi" w:hAnsiTheme="majorHAnsi" w:cstheme="minorHAnsi"/>
          <w:sz w:val="24"/>
          <w:szCs w:val="24"/>
        </w:rPr>
        <w:t>a</w:t>
      </w:r>
      <w:r w:rsidRPr="00E7339A">
        <w:rPr>
          <w:rFonts w:asciiTheme="majorHAnsi" w:hAnsiTheme="majorHAnsi" w:cstheme="minorHAnsi"/>
          <w:sz w:val="24"/>
          <w:szCs w:val="24"/>
        </w:rPr>
        <w:t xml:space="preserve"> pathologie mentale</w:t>
      </w:r>
      <w:r w:rsidR="00C12387" w:rsidRPr="00E7339A">
        <w:rPr>
          <w:rFonts w:asciiTheme="majorHAnsi" w:hAnsiTheme="majorHAnsi" w:cstheme="minorHAnsi"/>
          <w:sz w:val="24"/>
          <w:szCs w:val="24"/>
        </w:rPr>
        <w:t xml:space="preserve"> postulée ou inscrite à son dossier</w:t>
      </w:r>
      <w:r w:rsidRPr="00E7339A">
        <w:rPr>
          <w:rFonts w:asciiTheme="majorHAnsi" w:hAnsiTheme="majorHAnsi" w:cstheme="minorHAnsi"/>
          <w:sz w:val="24"/>
          <w:szCs w:val="24"/>
        </w:rPr>
        <w:t xml:space="preserve">. </w:t>
      </w:r>
    </w:p>
    <w:p w14:paraId="489F6DAC" w14:textId="77777777" w:rsidR="003277B7" w:rsidRDefault="003277B7" w:rsidP="00E7339A">
      <w:pPr>
        <w:spacing w:after="0" w:line="240" w:lineRule="auto"/>
        <w:jc w:val="both"/>
        <w:rPr>
          <w:rFonts w:asciiTheme="majorHAnsi" w:hAnsiTheme="majorHAnsi" w:cstheme="minorHAnsi"/>
          <w:sz w:val="24"/>
          <w:szCs w:val="24"/>
        </w:rPr>
      </w:pPr>
    </w:p>
    <w:p w14:paraId="13A2EC28" w14:textId="7575F0AF" w:rsidR="00FF5425" w:rsidRPr="00E7339A" w:rsidRDefault="00E21945" w:rsidP="00E7339A">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Le</w:t>
      </w:r>
      <w:r w:rsidR="00FF5425" w:rsidRPr="00E7339A">
        <w:rPr>
          <w:rFonts w:asciiTheme="majorHAnsi" w:hAnsiTheme="majorHAnsi" w:cstheme="minorHAnsi"/>
          <w:sz w:val="24"/>
          <w:szCs w:val="24"/>
        </w:rPr>
        <w:t xml:space="preserve"> jugement clinique</w:t>
      </w:r>
      <w:r w:rsidR="00DC42AD" w:rsidRPr="00E7339A">
        <w:rPr>
          <w:rFonts w:asciiTheme="majorHAnsi" w:hAnsiTheme="majorHAnsi" w:cstheme="minorHAnsi"/>
          <w:sz w:val="24"/>
          <w:szCs w:val="24"/>
        </w:rPr>
        <w:t xml:space="preserve"> </w:t>
      </w:r>
      <w:r w:rsidR="00C12387" w:rsidRPr="00E7339A">
        <w:rPr>
          <w:rFonts w:asciiTheme="majorHAnsi" w:hAnsiTheme="majorHAnsi" w:cstheme="minorHAnsi"/>
          <w:sz w:val="24"/>
          <w:szCs w:val="24"/>
        </w:rPr>
        <w:t>du soignant</w:t>
      </w:r>
      <w:r w:rsidRPr="00E7339A">
        <w:rPr>
          <w:rFonts w:asciiTheme="majorHAnsi" w:hAnsiTheme="majorHAnsi" w:cstheme="minorHAnsi"/>
          <w:sz w:val="24"/>
          <w:szCs w:val="24"/>
        </w:rPr>
        <w:t xml:space="preserve"> peut être ainsi altéré</w:t>
      </w:r>
      <w:r w:rsidR="00C12387" w:rsidRPr="00E7339A">
        <w:rPr>
          <w:rFonts w:asciiTheme="majorHAnsi" w:hAnsiTheme="majorHAnsi" w:cstheme="minorHAnsi"/>
          <w:sz w:val="24"/>
          <w:szCs w:val="24"/>
        </w:rPr>
        <w:t xml:space="preserve"> </w:t>
      </w:r>
      <w:r w:rsidR="00DC42AD" w:rsidRPr="00E7339A">
        <w:rPr>
          <w:rFonts w:asciiTheme="majorHAnsi" w:hAnsiTheme="majorHAnsi" w:cstheme="minorHAnsi"/>
          <w:sz w:val="24"/>
          <w:szCs w:val="24"/>
        </w:rPr>
        <w:t xml:space="preserve">et </w:t>
      </w:r>
      <w:r w:rsidR="001A11BC" w:rsidRPr="00E7339A">
        <w:rPr>
          <w:rFonts w:asciiTheme="majorHAnsi" w:hAnsiTheme="majorHAnsi" w:cstheme="minorHAnsi"/>
          <w:sz w:val="24"/>
          <w:szCs w:val="24"/>
        </w:rPr>
        <w:t xml:space="preserve">le </w:t>
      </w:r>
      <w:r w:rsidR="00DC42AD" w:rsidRPr="00E7339A">
        <w:rPr>
          <w:rFonts w:asciiTheme="majorHAnsi" w:hAnsiTheme="majorHAnsi" w:cstheme="minorHAnsi"/>
          <w:sz w:val="24"/>
          <w:szCs w:val="24"/>
        </w:rPr>
        <w:t xml:space="preserve">patient risque </w:t>
      </w:r>
      <w:r w:rsidR="00E7786D" w:rsidRPr="00E7339A">
        <w:rPr>
          <w:rFonts w:asciiTheme="majorHAnsi" w:hAnsiTheme="majorHAnsi" w:cstheme="minorHAnsi"/>
          <w:sz w:val="24"/>
          <w:szCs w:val="24"/>
        </w:rPr>
        <w:t>de ne pas être</w:t>
      </w:r>
      <w:r w:rsidR="00DC42AD" w:rsidRPr="00E7339A">
        <w:rPr>
          <w:rFonts w:asciiTheme="majorHAnsi" w:hAnsiTheme="majorHAnsi" w:cstheme="minorHAnsi"/>
          <w:sz w:val="24"/>
          <w:szCs w:val="24"/>
        </w:rPr>
        <w:t xml:space="preserve"> </w:t>
      </w:r>
      <w:r w:rsidR="00E3205B" w:rsidRPr="00E7339A">
        <w:rPr>
          <w:rFonts w:asciiTheme="majorHAnsi" w:hAnsiTheme="majorHAnsi" w:cstheme="minorHAnsi"/>
          <w:sz w:val="24"/>
          <w:szCs w:val="24"/>
        </w:rPr>
        <w:t xml:space="preserve">traité ou </w:t>
      </w:r>
      <w:r w:rsidR="00E7786D" w:rsidRPr="00E7339A">
        <w:rPr>
          <w:rFonts w:asciiTheme="majorHAnsi" w:hAnsiTheme="majorHAnsi" w:cstheme="minorHAnsi"/>
          <w:sz w:val="24"/>
          <w:szCs w:val="24"/>
        </w:rPr>
        <w:t>de l’être</w:t>
      </w:r>
      <w:r w:rsidR="00E3205B" w:rsidRPr="00E7339A">
        <w:rPr>
          <w:rFonts w:asciiTheme="majorHAnsi" w:hAnsiTheme="majorHAnsi" w:cstheme="minorHAnsi"/>
          <w:sz w:val="24"/>
          <w:szCs w:val="24"/>
        </w:rPr>
        <w:t xml:space="preserve"> inadéquatement.</w:t>
      </w:r>
      <w:r w:rsidR="00FF5425" w:rsidRPr="00E7339A">
        <w:rPr>
          <w:rFonts w:asciiTheme="majorHAnsi" w:hAnsiTheme="majorHAnsi" w:cstheme="minorHAnsi"/>
          <w:sz w:val="24"/>
          <w:szCs w:val="24"/>
        </w:rPr>
        <w:t xml:space="preserve"> </w:t>
      </w:r>
      <w:r w:rsidR="00DC42AD" w:rsidRPr="00E7339A">
        <w:rPr>
          <w:rFonts w:asciiTheme="majorHAnsi" w:hAnsiTheme="majorHAnsi" w:cstheme="minorHAnsi"/>
          <w:sz w:val="24"/>
          <w:szCs w:val="24"/>
        </w:rPr>
        <w:t xml:space="preserve">Au </w:t>
      </w:r>
      <w:r w:rsidR="009D1DBE" w:rsidRPr="00E7339A">
        <w:rPr>
          <w:rFonts w:asciiTheme="majorHAnsi" w:hAnsiTheme="majorHAnsi" w:cstheme="minorHAnsi"/>
          <w:sz w:val="24"/>
          <w:szCs w:val="24"/>
        </w:rPr>
        <w:t>mi</w:t>
      </w:r>
      <w:r w:rsidR="002C3AF2">
        <w:rPr>
          <w:rFonts w:asciiTheme="majorHAnsi" w:hAnsiTheme="majorHAnsi" w:cstheme="minorHAnsi"/>
          <w:sz w:val="24"/>
          <w:szCs w:val="24"/>
        </w:rPr>
        <w:t>nimum</w:t>
      </w:r>
      <w:r w:rsidR="009F3C2D" w:rsidRPr="00E7339A">
        <w:rPr>
          <w:rFonts w:asciiTheme="majorHAnsi" w:hAnsiTheme="majorHAnsi" w:cstheme="minorHAnsi"/>
          <w:sz w:val="24"/>
          <w:szCs w:val="24"/>
        </w:rPr>
        <w:t>,</w:t>
      </w:r>
      <w:r w:rsidR="00DC42AD" w:rsidRPr="00E7339A">
        <w:rPr>
          <w:rFonts w:asciiTheme="majorHAnsi" w:hAnsiTheme="majorHAnsi" w:cstheme="minorHAnsi"/>
          <w:sz w:val="24"/>
          <w:szCs w:val="24"/>
        </w:rPr>
        <w:t xml:space="preserve"> </w:t>
      </w:r>
      <w:r w:rsidRPr="00E7339A">
        <w:rPr>
          <w:rFonts w:asciiTheme="majorHAnsi" w:hAnsiTheme="majorHAnsi" w:cstheme="minorHAnsi"/>
          <w:sz w:val="24"/>
          <w:szCs w:val="24"/>
        </w:rPr>
        <w:t>ce préjugé</w:t>
      </w:r>
      <w:r w:rsidR="00FF5425" w:rsidRPr="00E7339A">
        <w:rPr>
          <w:rFonts w:asciiTheme="majorHAnsi" w:hAnsiTheme="majorHAnsi" w:cstheme="minorHAnsi"/>
          <w:sz w:val="24"/>
          <w:szCs w:val="24"/>
        </w:rPr>
        <w:t xml:space="preserve"> </w:t>
      </w:r>
      <w:r w:rsidR="002C3AF2">
        <w:rPr>
          <w:rFonts w:asciiTheme="majorHAnsi" w:hAnsiTheme="majorHAnsi" w:cstheme="minorHAnsi"/>
          <w:sz w:val="24"/>
          <w:szCs w:val="24"/>
        </w:rPr>
        <w:t>blessera</w:t>
      </w:r>
      <w:r w:rsidR="00FF5425" w:rsidRPr="00E7339A">
        <w:rPr>
          <w:rFonts w:asciiTheme="majorHAnsi" w:hAnsiTheme="majorHAnsi" w:cstheme="minorHAnsi"/>
          <w:sz w:val="24"/>
          <w:szCs w:val="24"/>
        </w:rPr>
        <w:t xml:space="preserve"> </w:t>
      </w:r>
      <w:r w:rsidR="002C3AF2">
        <w:rPr>
          <w:rFonts w:asciiTheme="majorHAnsi" w:hAnsiTheme="majorHAnsi" w:cstheme="minorHAnsi"/>
          <w:sz w:val="24"/>
          <w:szCs w:val="24"/>
        </w:rPr>
        <w:t>le</w:t>
      </w:r>
      <w:r w:rsidR="00E7786D" w:rsidRPr="00E7339A">
        <w:rPr>
          <w:rFonts w:asciiTheme="majorHAnsi" w:hAnsiTheme="majorHAnsi" w:cstheme="minorHAnsi"/>
          <w:sz w:val="24"/>
          <w:szCs w:val="24"/>
        </w:rPr>
        <w:t xml:space="preserve"> patient</w:t>
      </w:r>
      <w:r w:rsidR="00DC42AD" w:rsidRPr="00E7339A">
        <w:rPr>
          <w:rFonts w:asciiTheme="majorHAnsi" w:hAnsiTheme="majorHAnsi" w:cstheme="minorHAnsi"/>
          <w:sz w:val="24"/>
          <w:szCs w:val="24"/>
        </w:rPr>
        <w:t xml:space="preserve"> qui</w:t>
      </w:r>
      <w:r w:rsidR="00FF5425" w:rsidRPr="00E7339A">
        <w:rPr>
          <w:rFonts w:asciiTheme="majorHAnsi" w:hAnsiTheme="majorHAnsi" w:cstheme="minorHAnsi"/>
          <w:sz w:val="24"/>
          <w:szCs w:val="24"/>
        </w:rPr>
        <w:t xml:space="preserve"> </w:t>
      </w:r>
      <w:r w:rsidR="002C3AF2">
        <w:rPr>
          <w:rFonts w:asciiTheme="majorHAnsi" w:hAnsiTheme="majorHAnsi" w:cstheme="minorHAnsi"/>
          <w:sz w:val="24"/>
          <w:szCs w:val="24"/>
        </w:rPr>
        <w:t>se voit être discrédité</w:t>
      </w:r>
      <w:r w:rsidR="00C12387" w:rsidRPr="00E7339A">
        <w:rPr>
          <w:rFonts w:asciiTheme="majorHAnsi" w:hAnsiTheme="majorHAnsi" w:cstheme="minorHAnsi"/>
          <w:sz w:val="24"/>
          <w:szCs w:val="24"/>
        </w:rPr>
        <w:t xml:space="preserve"> par</w:t>
      </w:r>
      <w:r w:rsidR="00FF5425" w:rsidRPr="00E7339A">
        <w:rPr>
          <w:rFonts w:asciiTheme="majorHAnsi" w:hAnsiTheme="majorHAnsi" w:cstheme="minorHAnsi"/>
          <w:sz w:val="24"/>
          <w:szCs w:val="24"/>
        </w:rPr>
        <w:t xml:space="preserve"> </w:t>
      </w:r>
      <w:r w:rsidR="00E7786D" w:rsidRPr="00E7339A">
        <w:rPr>
          <w:rFonts w:asciiTheme="majorHAnsi" w:hAnsiTheme="majorHAnsi" w:cstheme="minorHAnsi"/>
          <w:sz w:val="24"/>
          <w:szCs w:val="24"/>
        </w:rPr>
        <w:t>l</w:t>
      </w:r>
      <w:r w:rsidR="00DC42AD" w:rsidRPr="00E7339A">
        <w:rPr>
          <w:rFonts w:asciiTheme="majorHAnsi" w:hAnsiTheme="majorHAnsi" w:cstheme="minorHAnsi"/>
          <w:sz w:val="24"/>
          <w:szCs w:val="24"/>
        </w:rPr>
        <w:t xml:space="preserve">e déni de </w:t>
      </w:r>
      <w:r w:rsidR="00E7786D" w:rsidRPr="00E7339A">
        <w:rPr>
          <w:rFonts w:asciiTheme="majorHAnsi" w:hAnsiTheme="majorHAnsi" w:cstheme="minorHAnsi"/>
          <w:sz w:val="24"/>
          <w:szCs w:val="24"/>
        </w:rPr>
        <w:t xml:space="preserve">sa </w:t>
      </w:r>
      <w:r w:rsidR="00DC42AD" w:rsidRPr="00E7339A">
        <w:rPr>
          <w:rFonts w:asciiTheme="majorHAnsi" w:hAnsiTheme="majorHAnsi" w:cstheme="minorHAnsi"/>
          <w:sz w:val="24"/>
          <w:szCs w:val="24"/>
        </w:rPr>
        <w:t>crédibilité</w:t>
      </w:r>
      <w:r w:rsidR="00E3205B" w:rsidRPr="00E7339A">
        <w:rPr>
          <w:rFonts w:asciiTheme="majorHAnsi" w:hAnsiTheme="majorHAnsi" w:cstheme="minorHAnsi"/>
          <w:sz w:val="24"/>
          <w:szCs w:val="24"/>
        </w:rPr>
        <w:t xml:space="preserve">. </w:t>
      </w:r>
      <w:r w:rsidR="009D1DBE" w:rsidRPr="00E7339A">
        <w:rPr>
          <w:rFonts w:asciiTheme="majorHAnsi" w:hAnsiTheme="majorHAnsi" w:cstheme="minorHAnsi"/>
          <w:sz w:val="24"/>
          <w:szCs w:val="24"/>
        </w:rPr>
        <w:t>Ainsi</w:t>
      </w:r>
      <w:r w:rsidR="001A11BC" w:rsidRPr="00E7339A">
        <w:rPr>
          <w:rFonts w:asciiTheme="majorHAnsi" w:hAnsiTheme="majorHAnsi" w:cstheme="minorHAnsi"/>
          <w:sz w:val="24"/>
          <w:szCs w:val="24"/>
        </w:rPr>
        <w:t>,</w:t>
      </w:r>
      <w:r w:rsidR="009D1DBE" w:rsidRPr="00E7339A">
        <w:rPr>
          <w:rFonts w:asciiTheme="majorHAnsi" w:hAnsiTheme="majorHAnsi" w:cstheme="minorHAnsi"/>
          <w:sz w:val="24"/>
          <w:szCs w:val="24"/>
        </w:rPr>
        <w:t xml:space="preserve"> en</w:t>
      </w:r>
      <w:r w:rsidR="00FF5425" w:rsidRPr="00E7339A">
        <w:rPr>
          <w:rFonts w:asciiTheme="majorHAnsi" w:hAnsiTheme="majorHAnsi" w:cstheme="minorHAnsi"/>
          <w:sz w:val="24"/>
          <w:szCs w:val="24"/>
        </w:rPr>
        <w:t xml:space="preserve"> </w:t>
      </w:r>
      <w:r w:rsidR="00E3205B" w:rsidRPr="00E7339A">
        <w:rPr>
          <w:rFonts w:asciiTheme="majorHAnsi" w:hAnsiTheme="majorHAnsi" w:cstheme="minorHAnsi"/>
          <w:sz w:val="24"/>
          <w:szCs w:val="24"/>
        </w:rPr>
        <w:t>salle d’urgence</w:t>
      </w:r>
      <w:r w:rsidR="00E335EF" w:rsidRPr="00E7339A">
        <w:rPr>
          <w:rFonts w:asciiTheme="majorHAnsi" w:hAnsiTheme="majorHAnsi" w:cstheme="minorHAnsi"/>
          <w:sz w:val="24"/>
          <w:szCs w:val="24"/>
        </w:rPr>
        <w:t>, une personne raconte</w:t>
      </w:r>
      <w:r w:rsidRPr="00E7339A">
        <w:rPr>
          <w:rFonts w:asciiTheme="majorHAnsi" w:hAnsiTheme="majorHAnsi" w:cstheme="minorHAnsi"/>
          <w:sz w:val="24"/>
          <w:szCs w:val="24"/>
        </w:rPr>
        <w:t xml:space="preserve"> qu’elle s’</w:t>
      </w:r>
      <w:r w:rsidR="002C3AF2">
        <w:rPr>
          <w:rFonts w:asciiTheme="majorHAnsi" w:hAnsiTheme="majorHAnsi" w:cstheme="minorHAnsi"/>
          <w:sz w:val="24"/>
          <w:szCs w:val="24"/>
        </w:rPr>
        <w:t>était</w:t>
      </w:r>
      <w:r w:rsidRPr="00E7339A">
        <w:rPr>
          <w:rFonts w:asciiTheme="majorHAnsi" w:hAnsiTheme="majorHAnsi" w:cstheme="minorHAnsi"/>
          <w:sz w:val="24"/>
          <w:szCs w:val="24"/>
        </w:rPr>
        <w:t xml:space="preserve"> «</w:t>
      </w:r>
      <w:r w:rsidR="00FF5425" w:rsidRPr="00E7339A">
        <w:rPr>
          <w:rFonts w:asciiTheme="majorHAnsi" w:hAnsiTheme="majorHAnsi" w:cstheme="minorHAnsi"/>
          <w:sz w:val="24"/>
          <w:szCs w:val="24"/>
        </w:rPr>
        <w:t>brûlé les mains avec de la graisse de bacon, puis là</w:t>
      </w:r>
      <w:r w:rsidR="001A11BC" w:rsidRPr="00E7339A">
        <w:rPr>
          <w:rFonts w:asciiTheme="majorHAnsi" w:hAnsiTheme="majorHAnsi" w:cstheme="minorHAnsi"/>
          <w:sz w:val="24"/>
          <w:szCs w:val="24"/>
        </w:rPr>
        <w:t>,</w:t>
      </w:r>
      <w:r w:rsidR="00FF5425" w:rsidRPr="00E7339A">
        <w:rPr>
          <w:rFonts w:asciiTheme="majorHAnsi" w:hAnsiTheme="majorHAnsi" w:cstheme="minorHAnsi"/>
          <w:sz w:val="24"/>
          <w:szCs w:val="24"/>
        </w:rPr>
        <w:t xml:space="preserve"> bien, ils m’ont demandé par rapport à la psychiatrie. Bien, j’ai dit : ‘‘Qu’est-ce que ça a rapport avec les mains brûlées, là?’’ […] C’est parce […] je fais partie de la psychiatrie hein ?</w:t>
      </w:r>
      <w:r w:rsidRPr="00E7339A">
        <w:rPr>
          <w:rFonts w:asciiTheme="majorHAnsi" w:hAnsiTheme="majorHAnsi" w:cstheme="minorHAnsi"/>
          <w:sz w:val="24"/>
          <w:szCs w:val="24"/>
        </w:rPr>
        <w:t xml:space="preserve">” </w:t>
      </w:r>
      <w:r w:rsidR="00FF5425" w:rsidRPr="00E7339A">
        <w:rPr>
          <w:rFonts w:asciiTheme="majorHAnsi" w:hAnsiTheme="majorHAnsi" w:cstheme="minorHAnsi"/>
          <w:sz w:val="24"/>
          <w:szCs w:val="24"/>
        </w:rPr>
        <w:t xml:space="preserve">‘‘Est-ce que tu prends encore tes médicaments psychiatriques? ’’». </w:t>
      </w:r>
    </w:p>
    <w:p w14:paraId="57F52159" w14:textId="77777777" w:rsidR="00FF5B6A" w:rsidRPr="00E7339A" w:rsidRDefault="00FF5B6A" w:rsidP="00F60D4B">
      <w:pPr>
        <w:spacing w:after="0" w:line="240" w:lineRule="auto"/>
        <w:ind w:left="567" w:right="702"/>
        <w:jc w:val="both"/>
        <w:rPr>
          <w:rFonts w:asciiTheme="majorHAnsi" w:hAnsiTheme="majorHAnsi" w:cstheme="minorHAnsi"/>
          <w:sz w:val="24"/>
          <w:szCs w:val="24"/>
        </w:rPr>
      </w:pPr>
    </w:p>
    <w:p w14:paraId="4EB18A83" w14:textId="5F3EA99D" w:rsidR="002366E5" w:rsidRPr="00E7339A" w:rsidRDefault="00536297" w:rsidP="00F73262">
      <w:pPr>
        <w:spacing w:line="240" w:lineRule="auto"/>
        <w:ind w:right="45"/>
        <w:jc w:val="both"/>
        <w:rPr>
          <w:rFonts w:asciiTheme="majorHAnsi" w:hAnsiTheme="majorHAnsi" w:cstheme="minorHAnsi"/>
          <w:sz w:val="24"/>
          <w:szCs w:val="24"/>
        </w:rPr>
      </w:pPr>
      <w:r w:rsidRPr="00E7339A">
        <w:rPr>
          <w:rFonts w:asciiTheme="majorHAnsi" w:hAnsiTheme="majorHAnsi" w:cstheme="minorHAnsi"/>
          <w:sz w:val="24"/>
          <w:szCs w:val="24"/>
        </w:rPr>
        <w:t>Un</w:t>
      </w:r>
      <w:r w:rsidR="001A11BC" w:rsidRPr="00E7339A">
        <w:rPr>
          <w:rFonts w:asciiTheme="majorHAnsi" w:hAnsiTheme="majorHAnsi" w:cstheme="minorHAnsi"/>
          <w:sz w:val="24"/>
          <w:szCs w:val="24"/>
        </w:rPr>
        <w:t>e</w:t>
      </w:r>
      <w:r w:rsidRPr="00E7339A">
        <w:rPr>
          <w:rFonts w:asciiTheme="majorHAnsi" w:hAnsiTheme="majorHAnsi" w:cstheme="minorHAnsi"/>
          <w:sz w:val="24"/>
          <w:szCs w:val="24"/>
        </w:rPr>
        <w:t xml:space="preserve"> autre </w:t>
      </w:r>
      <w:r w:rsidR="001A11BC" w:rsidRPr="00E7339A">
        <w:rPr>
          <w:rFonts w:asciiTheme="majorHAnsi" w:hAnsiTheme="majorHAnsi" w:cstheme="minorHAnsi"/>
          <w:sz w:val="24"/>
          <w:szCs w:val="24"/>
        </w:rPr>
        <w:t xml:space="preserve">personne raconte </w:t>
      </w:r>
      <w:r w:rsidR="00E7786D" w:rsidRPr="00E7339A">
        <w:rPr>
          <w:rFonts w:asciiTheme="majorHAnsi" w:hAnsiTheme="majorHAnsi" w:cstheme="minorHAnsi"/>
          <w:sz w:val="24"/>
          <w:szCs w:val="24"/>
        </w:rPr>
        <w:t xml:space="preserve">qu’après </w:t>
      </w:r>
      <w:r w:rsidRPr="00E7339A">
        <w:rPr>
          <w:rFonts w:asciiTheme="majorHAnsi" w:hAnsiTheme="majorHAnsi" w:cstheme="minorHAnsi"/>
          <w:sz w:val="24"/>
          <w:szCs w:val="24"/>
        </w:rPr>
        <w:t>avoir demandé de l’aide pour une infection</w:t>
      </w:r>
      <w:r w:rsidR="001A11BC" w:rsidRPr="00E7339A">
        <w:rPr>
          <w:rFonts w:asciiTheme="majorHAnsi" w:hAnsiTheme="majorHAnsi" w:cstheme="minorHAnsi"/>
          <w:sz w:val="24"/>
          <w:szCs w:val="24"/>
        </w:rPr>
        <w:t>,</w:t>
      </w:r>
      <w:r w:rsidRPr="00E7339A">
        <w:rPr>
          <w:rFonts w:asciiTheme="majorHAnsi" w:hAnsiTheme="majorHAnsi" w:cstheme="minorHAnsi"/>
          <w:sz w:val="24"/>
          <w:szCs w:val="24"/>
        </w:rPr>
        <w:t xml:space="preserve"> </w:t>
      </w:r>
      <w:r w:rsidR="00E7786D" w:rsidRPr="00E7339A">
        <w:rPr>
          <w:rFonts w:asciiTheme="majorHAnsi" w:hAnsiTheme="majorHAnsi" w:cstheme="minorHAnsi"/>
          <w:sz w:val="24"/>
          <w:szCs w:val="24"/>
        </w:rPr>
        <w:t xml:space="preserve">elle </w:t>
      </w:r>
      <w:r w:rsidR="00E335EF" w:rsidRPr="00E7339A">
        <w:rPr>
          <w:rFonts w:asciiTheme="majorHAnsi" w:hAnsiTheme="majorHAnsi" w:cstheme="minorHAnsi"/>
          <w:sz w:val="24"/>
          <w:szCs w:val="24"/>
        </w:rPr>
        <w:t xml:space="preserve">a été </w:t>
      </w:r>
      <w:r w:rsidRPr="00E7339A">
        <w:rPr>
          <w:rFonts w:asciiTheme="majorHAnsi" w:hAnsiTheme="majorHAnsi" w:cstheme="minorHAnsi"/>
          <w:sz w:val="24"/>
          <w:szCs w:val="24"/>
        </w:rPr>
        <w:t>référé</w:t>
      </w:r>
      <w:r w:rsidR="009F3C2D" w:rsidRPr="00E7339A">
        <w:rPr>
          <w:rFonts w:asciiTheme="majorHAnsi" w:hAnsiTheme="majorHAnsi" w:cstheme="minorHAnsi"/>
          <w:sz w:val="24"/>
          <w:szCs w:val="24"/>
        </w:rPr>
        <w:t>e</w:t>
      </w:r>
      <w:r w:rsidRPr="00E7339A">
        <w:rPr>
          <w:rFonts w:asciiTheme="majorHAnsi" w:hAnsiTheme="majorHAnsi" w:cstheme="minorHAnsi"/>
          <w:sz w:val="24"/>
          <w:szCs w:val="24"/>
        </w:rPr>
        <w:t xml:space="preserve"> </w:t>
      </w:r>
      <w:r w:rsidR="00E335EF" w:rsidRPr="00E7339A">
        <w:rPr>
          <w:rFonts w:asciiTheme="majorHAnsi" w:hAnsiTheme="majorHAnsi" w:cstheme="minorHAnsi"/>
          <w:sz w:val="24"/>
          <w:szCs w:val="24"/>
        </w:rPr>
        <w:t xml:space="preserve">au département de </w:t>
      </w:r>
      <w:r w:rsidRPr="00E7339A">
        <w:rPr>
          <w:rFonts w:asciiTheme="majorHAnsi" w:hAnsiTheme="majorHAnsi" w:cstheme="minorHAnsi"/>
          <w:sz w:val="24"/>
          <w:szCs w:val="24"/>
        </w:rPr>
        <w:t xml:space="preserve">psychiatrie où elle avait déjà un dossier. </w:t>
      </w:r>
      <w:r w:rsidR="00E21945" w:rsidRPr="00E7339A">
        <w:rPr>
          <w:rFonts w:asciiTheme="majorHAnsi" w:hAnsiTheme="majorHAnsi" w:cstheme="minorHAnsi"/>
          <w:sz w:val="24"/>
          <w:szCs w:val="24"/>
        </w:rPr>
        <w:t xml:space="preserve">Selon une </w:t>
      </w:r>
      <w:r w:rsidRPr="00E7339A">
        <w:rPr>
          <w:rFonts w:asciiTheme="majorHAnsi" w:hAnsiTheme="majorHAnsi" w:cstheme="minorHAnsi"/>
          <w:sz w:val="24"/>
          <w:szCs w:val="24"/>
        </w:rPr>
        <w:t>autre</w:t>
      </w:r>
      <w:r w:rsidR="00E7786D" w:rsidRPr="00E7339A">
        <w:rPr>
          <w:rFonts w:asciiTheme="majorHAnsi" w:hAnsiTheme="majorHAnsi" w:cstheme="minorHAnsi"/>
          <w:sz w:val="24"/>
          <w:szCs w:val="24"/>
        </w:rPr>
        <w:t>, qui</w:t>
      </w:r>
      <w:r w:rsidRPr="00E7339A">
        <w:rPr>
          <w:rFonts w:asciiTheme="majorHAnsi" w:hAnsiTheme="majorHAnsi" w:cstheme="minorHAnsi"/>
          <w:sz w:val="24"/>
          <w:szCs w:val="24"/>
        </w:rPr>
        <w:t xml:space="preserve"> a évité</w:t>
      </w:r>
      <w:r w:rsidR="00CB689A" w:rsidRPr="00E7339A">
        <w:rPr>
          <w:rFonts w:asciiTheme="majorHAnsi" w:hAnsiTheme="majorHAnsi" w:cstheme="minorHAnsi"/>
          <w:sz w:val="24"/>
          <w:szCs w:val="24"/>
        </w:rPr>
        <w:t xml:space="preserve"> un tel détour</w:t>
      </w:r>
      <w:r w:rsidR="00E7786D" w:rsidRPr="00E7339A">
        <w:rPr>
          <w:rFonts w:asciiTheme="majorHAnsi" w:hAnsiTheme="majorHAnsi" w:cstheme="minorHAnsi"/>
          <w:sz w:val="24"/>
          <w:szCs w:val="24"/>
        </w:rPr>
        <w:t xml:space="preserve">, </w:t>
      </w:r>
      <w:r w:rsidR="00CB689A" w:rsidRPr="00E7339A">
        <w:rPr>
          <w:rFonts w:asciiTheme="majorHAnsi" w:hAnsiTheme="majorHAnsi" w:cstheme="minorHAnsi"/>
          <w:sz w:val="24"/>
          <w:szCs w:val="24"/>
        </w:rPr>
        <w:t>«c’est pas simple. Il faut avoir toute sa tête quand on rentre là. Surtout quand t’as un diagnostic en santé mentale».</w:t>
      </w:r>
      <w:r w:rsidR="002366E5" w:rsidRPr="00E7339A">
        <w:rPr>
          <w:rFonts w:asciiTheme="majorHAnsi" w:hAnsiTheme="majorHAnsi" w:cstheme="minorHAnsi"/>
          <w:sz w:val="24"/>
          <w:szCs w:val="24"/>
        </w:rPr>
        <w:t xml:space="preserve"> Plusieurs font part de commentaires semblables, par exemple, qu’à l’U</w:t>
      </w:r>
      <w:r w:rsidR="00C80CC2" w:rsidRPr="00E7339A">
        <w:rPr>
          <w:rFonts w:asciiTheme="majorHAnsi" w:hAnsiTheme="majorHAnsi" w:cstheme="minorHAnsi"/>
          <w:sz w:val="24"/>
          <w:szCs w:val="24"/>
        </w:rPr>
        <w:t>r</w:t>
      </w:r>
      <w:r w:rsidR="002366E5" w:rsidRPr="00E7339A">
        <w:rPr>
          <w:rFonts w:asciiTheme="majorHAnsi" w:hAnsiTheme="majorHAnsi" w:cstheme="minorHAnsi"/>
          <w:sz w:val="24"/>
          <w:szCs w:val="24"/>
        </w:rPr>
        <w:t>gence,</w:t>
      </w:r>
      <w:r w:rsidR="00CB689A" w:rsidRPr="00E7339A">
        <w:rPr>
          <w:rFonts w:asciiTheme="majorHAnsi" w:hAnsiTheme="majorHAnsi" w:cstheme="minorHAnsi"/>
          <w:sz w:val="24"/>
          <w:szCs w:val="24"/>
        </w:rPr>
        <w:t xml:space="preserve"> «c’est systématique que la situation psychiatrique prenne le dessus, </w:t>
      </w:r>
      <w:r w:rsidR="002366E5" w:rsidRPr="00E7339A">
        <w:rPr>
          <w:rFonts w:asciiTheme="majorHAnsi" w:hAnsiTheme="majorHAnsi" w:cstheme="minorHAnsi"/>
          <w:sz w:val="24"/>
          <w:szCs w:val="24"/>
        </w:rPr>
        <w:t xml:space="preserve">le </w:t>
      </w:r>
      <w:r w:rsidR="00CB689A" w:rsidRPr="00E7339A">
        <w:rPr>
          <w:rFonts w:asciiTheme="majorHAnsi" w:hAnsiTheme="majorHAnsi" w:cstheme="minorHAnsi"/>
          <w:sz w:val="24"/>
          <w:szCs w:val="24"/>
        </w:rPr>
        <w:t>devant du problème physique»</w:t>
      </w:r>
      <w:r w:rsidR="002366E5" w:rsidRPr="00E7339A">
        <w:rPr>
          <w:rFonts w:asciiTheme="majorHAnsi" w:hAnsiTheme="majorHAnsi" w:cstheme="minorHAnsi"/>
          <w:sz w:val="24"/>
          <w:szCs w:val="24"/>
        </w:rPr>
        <w:t>, qu’</w:t>
      </w:r>
      <w:r w:rsidR="00CB689A" w:rsidRPr="00E7339A">
        <w:rPr>
          <w:rFonts w:asciiTheme="majorHAnsi" w:hAnsiTheme="majorHAnsi" w:cstheme="minorHAnsi"/>
          <w:sz w:val="24"/>
          <w:szCs w:val="24"/>
        </w:rPr>
        <w:t xml:space="preserve">«on </w:t>
      </w:r>
      <w:r w:rsidR="002366E5" w:rsidRPr="00E7339A">
        <w:rPr>
          <w:rFonts w:asciiTheme="majorHAnsi" w:hAnsiTheme="majorHAnsi" w:cstheme="minorHAnsi"/>
          <w:sz w:val="24"/>
          <w:szCs w:val="24"/>
        </w:rPr>
        <w:t xml:space="preserve">ne </w:t>
      </w:r>
      <w:r w:rsidR="00CB689A" w:rsidRPr="00E7339A">
        <w:rPr>
          <w:rFonts w:asciiTheme="majorHAnsi" w:hAnsiTheme="majorHAnsi" w:cstheme="minorHAnsi"/>
          <w:sz w:val="24"/>
          <w:szCs w:val="24"/>
        </w:rPr>
        <w:t>sait jamais si on va ressortir de là, une couple de jours plus tard [ni]</w:t>
      </w:r>
      <w:r w:rsidR="002366E5" w:rsidRPr="00E7339A">
        <w:rPr>
          <w:rFonts w:asciiTheme="majorHAnsi" w:hAnsiTheme="majorHAnsi" w:cstheme="minorHAnsi"/>
          <w:sz w:val="24"/>
          <w:szCs w:val="24"/>
        </w:rPr>
        <w:t xml:space="preserve"> </w:t>
      </w:r>
      <w:r w:rsidR="00CB689A" w:rsidRPr="00E7339A">
        <w:rPr>
          <w:rFonts w:asciiTheme="majorHAnsi" w:hAnsiTheme="majorHAnsi" w:cstheme="minorHAnsi"/>
          <w:sz w:val="24"/>
          <w:szCs w:val="24"/>
        </w:rPr>
        <w:t>qu’est-ce qui peut se passer»</w:t>
      </w:r>
      <w:r w:rsidR="002366E5" w:rsidRPr="00E7339A">
        <w:rPr>
          <w:rFonts w:asciiTheme="majorHAnsi" w:hAnsiTheme="majorHAnsi" w:cstheme="minorHAnsi"/>
          <w:sz w:val="24"/>
          <w:szCs w:val="24"/>
        </w:rPr>
        <w:t xml:space="preserve">, ou que ça </w:t>
      </w:r>
      <w:r w:rsidR="00CB689A" w:rsidRPr="00E7339A">
        <w:rPr>
          <w:rFonts w:asciiTheme="majorHAnsi" w:hAnsiTheme="majorHAnsi" w:cstheme="minorHAnsi"/>
          <w:sz w:val="24"/>
          <w:szCs w:val="24"/>
        </w:rPr>
        <w:t>«fait peur d’aller demander de l’aide […]</w:t>
      </w:r>
      <w:r w:rsidR="00300F79" w:rsidRPr="00E7339A">
        <w:rPr>
          <w:rFonts w:asciiTheme="majorHAnsi" w:hAnsiTheme="majorHAnsi" w:cstheme="minorHAnsi"/>
          <w:sz w:val="24"/>
          <w:szCs w:val="24"/>
        </w:rPr>
        <w:t xml:space="preserve"> </w:t>
      </w:r>
      <w:r w:rsidR="002366E5" w:rsidRPr="00E7339A">
        <w:rPr>
          <w:rFonts w:asciiTheme="majorHAnsi" w:hAnsiTheme="majorHAnsi" w:cstheme="minorHAnsi"/>
          <w:sz w:val="24"/>
          <w:szCs w:val="24"/>
        </w:rPr>
        <w:t>J</w:t>
      </w:r>
      <w:r w:rsidR="00CB689A" w:rsidRPr="00E7339A">
        <w:rPr>
          <w:rFonts w:asciiTheme="majorHAnsi" w:hAnsiTheme="majorHAnsi" w:cstheme="minorHAnsi"/>
          <w:sz w:val="24"/>
          <w:szCs w:val="24"/>
        </w:rPr>
        <w:t xml:space="preserve">e continue à me priver plutôt que de recevoir des services adéquats à mes situations». </w:t>
      </w:r>
    </w:p>
    <w:p w14:paraId="64DDEC65" w14:textId="6CA87255" w:rsidR="00C80CC2" w:rsidRPr="00E7339A" w:rsidRDefault="002366E5" w:rsidP="00C80CC2">
      <w:pPr>
        <w:spacing w:line="240" w:lineRule="auto"/>
        <w:ind w:right="45"/>
        <w:jc w:val="both"/>
        <w:rPr>
          <w:rFonts w:asciiTheme="majorHAnsi" w:hAnsiTheme="majorHAnsi" w:cstheme="minorHAnsi"/>
          <w:sz w:val="24"/>
          <w:szCs w:val="24"/>
        </w:rPr>
      </w:pPr>
      <w:r w:rsidRPr="00E7339A">
        <w:rPr>
          <w:rFonts w:asciiTheme="majorHAnsi" w:hAnsiTheme="majorHAnsi" w:cstheme="minorHAnsi"/>
          <w:sz w:val="24"/>
          <w:szCs w:val="24"/>
        </w:rPr>
        <w:t xml:space="preserve">Pour Gauss </w:t>
      </w:r>
      <w:r w:rsidRPr="00E7339A">
        <w:rPr>
          <w:rFonts w:asciiTheme="majorHAnsi" w:hAnsiTheme="majorHAnsi" w:cstheme="minorHAnsi"/>
          <w:i/>
          <w:iCs/>
          <w:sz w:val="24"/>
          <w:szCs w:val="24"/>
        </w:rPr>
        <w:t xml:space="preserve">et al., </w:t>
      </w:r>
      <w:r w:rsidRPr="00E7339A">
        <w:rPr>
          <w:rFonts w:asciiTheme="majorHAnsi" w:hAnsiTheme="majorHAnsi" w:cstheme="minorHAnsi"/>
          <w:sz w:val="24"/>
          <w:szCs w:val="24"/>
        </w:rPr>
        <w:t>(2017)</w:t>
      </w:r>
      <w:r w:rsidR="00E335EF" w:rsidRPr="00E7339A">
        <w:rPr>
          <w:rFonts w:asciiTheme="majorHAnsi" w:hAnsiTheme="majorHAnsi" w:cstheme="minorHAnsi"/>
          <w:sz w:val="24"/>
          <w:szCs w:val="24"/>
        </w:rPr>
        <w:t xml:space="preserve"> </w:t>
      </w:r>
      <w:r w:rsidRPr="00E7339A">
        <w:rPr>
          <w:rFonts w:asciiTheme="majorHAnsi" w:hAnsiTheme="majorHAnsi" w:cstheme="minorHAnsi"/>
          <w:sz w:val="24"/>
          <w:szCs w:val="24"/>
        </w:rPr>
        <w:t>l</w:t>
      </w:r>
      <w:r w:rsidR="00692305" w:rsidRPr="00E7339A">
        <w:rPr>
          <w:rFonts w:asciiTheme="majorHAnsi" w:hAnsiTheme="majorHAnsi" w:cstheme="minorHAnsi"/>
          <w:sz w:val="24"/>
          <w:szCs w:val="24"/>
        </w:rPr>
        <w:t>es recadrages de demande</w:t>
      </w:r>
      <w:r w:rsidR="00F73262" w:rsidRPr="00E7339A">
        <w:rPr>
          <w:rFonts w:asciiTheme="majorHAnsi" w:hAnsiTheme="majorHAnsi" w:cstheme="minorHAnsi"/>
          <w:sz w:val="24"/>
          <w:szCs w:val="24"/>
        </w:rPr>
        <w:t>s</w:t>
      </w:r>
      <w:r w:rsidR="00692305" w:rsidRPr="00E7339A">
        <w:rPr>
          <w:rFonts w:asciiTheme="majorHAnsi" w:hAnsiTheme="majorHAnsi" w:cstheme="minorHAnsi"/>
          <w:sz w:val="24"/>
          <w:szCs w:val="24"/>
        </w:rPr>
        <w:t xml:space="preserve"> d’intervention médicale en symptômes psychiatriques</w:t>
      </w:r>
      <w:r w:rsidR="00E3205B" w:rsidRPr="00E7339A">
        <w:rPr>
          <w:rFonts w:asciiTheme="majorHAnsi" w:hAnsiTheme="majorHAnsi" w:cstheme="minorHAnsi"/>
          <w:sz w:val="24"/>
          <w:szCs w:val="24"/>
        </w:rPr>
        <w:t xml:space="preserve"> </w:t>
      </w:r>
      <w:r w:rsidR="00692305" w:rsidRPr="00E7339A">
        <w:rPr>
          <w:rFonts w:asciiTheme="majorHAnsi" w:hAnsiTheme="majorHAnsi" w:cstheme="minorHAnsi"/>
          <w:sz w:val="24"/>
          <w:szCs w:val="24"/>
        </w:rPr>
        <w:t>sont la cause</w:t>
      </w:r>
      <w:r w:rsidR="00E3205B" w:rsidRPr="00E7339A">
        <w:rPr>
          <w:rFonts w:asciiTheme="majorHAnsi" w:hAnsiTheme="majorHAnsi" w:cstheme="minorHAnsi"/>
          <w:sz w:val="24"/>
          <w:szCs w:val="24"/>
        </w:rPr>
        <w:t xml:space="preserve"> </w:t>
      </w:r>
      <w:r w:rsidR="00692305" w:rsidRPr="00E7339A">
        <w:rPr>
          <w:rFonts w:asciiTheme="majorHAnsi" w:hAnsiTheme="majorHAnsi" w:cstheme="minorHAnsi"/>
          <w:sz w:val="24"/>
          <w:szCs w:val="24"/>
        </w:rPr>
        <w:t>d’</w:t>
      </w:r>
      <w:r w:rsidR="00E3205B" w:rsidRPr="00E7339A">
        <w:rPr>
          <w:rFonts w:asciiTheme="majorHAnsi" w:hAnsiTheme="majorHAnsi" w:cstheme="minorHAnsi"/>
          <w:sz w:val="24"/>
          <w:szCs w:val="24"/>
        </w:rPr>
        <w:t xml:space="preserve">erreurs </w:t>
      </w:r>
      <w:r w:rsidR="00CB689A" w:rsidRPr="00E7339A">
        <w:rPr>
          <w:rFonts w:asciiTheme="majorHAnsi" w:hAnsiTheme="majorHAnsi" w:cstheme="minorHAnsi"/>
          <w:sz w:val="24"/>
          <w:szCs w:val="24"/>
        </w:rPr>
        <w:t xml:space="preserve">diagnostiques </w:t>
      </w:r>
      <w:r w:rsidR="00E3205B" w:rsidRPr="00E7339A">
        <w:rPr>
          <w:rFonts w:asciiTheme="majorHAnsi" w:hAnsiTheme="majorHAnsi" w:cstheme="minorHAnsi"/>
          <w:sz w:val="24"/>
          <w:szCs w:val="24"/>
        </w:rPr>
        <w:t>fréquentes</w:t>
      </w:r>
      <w:r w:rsidRPr="00E7339A">
        <w:rPr>
          <w:rFonts w:asciiTheme="majorHAnsi" w:hAnsiTheme="majorHAnsi" w:cstheme="minorHAnsi"/>
          <w:sz w:val="24"/>
          <w:szCs w:val="24"/>
        </w:rPr>
        <w:t>.</w:t>
      </w:r>
      <w:r w:rsidR="005922FA" w:rsidRPr="00E7339A">
        <w:rPr>
          <w:rFonts w:asciiTheme="majorHAnsi" w:hAnsiTheme="majorHAnsi" w:cstheme="minorHAnsi"/>
          <w:sz w:val="24"/>
          <w:szCs w:val="24"/>
        </w:rPr>
        <w:t xml:space="preserve"> </w:t>
      </w:r>
      <w:r w:rsidR="00CB689A" w:rsidRPr="00E7339A">
        <w:rPr>
          <w:rFonts w:asciiTheme="majorHAnsi" w:hAnsiTheme="majorHAnsi" w:cstheme="minorHAnsi"/>
          <w:sz w:val="24"/>
          <w:szCs w:val="24"/>
        </w:rPr>
        <w:t>On les attribue au stress et aux pressions de performance, au manque de formation</w:t>
      </w:r>
      <w:r w:rsidR="0010118A" w:rsidRPr="00E7339A">
        <w:rPr>
          <w:rFonts w:asciiTheme="majorHAnsi" w:hAnsiTheme="majorHAnsi" w:cstheme="minorHAnsi"/>
          <w:sz w:val="24"/>
          <w:szCs w:val="24"/>
        </w:rPr>
        <w:t xml:space="preserve"> </w:t>
      </w:r>
      <w:r w:rsidR="00300F79" w:rsidRPr="00E7339A">
        <w:rPr>
          <w:rFonts w:asciiTheme="majorHAnsi" w:hAnsiTheme="majorHAnsi" w:cstheme="minorHAnsi"/>
          <w:sz w:val="24"/>
          <w:szCs w:val="24"/>
        </w:rPr>
        <w:t xml:space="preserve">du personnel </w:t>
      </w:r>
      <w:r w:rsidR="0010118A" w:rsidRPr="00E7339A">
        <w:rPr>
          <w:rFonts w:asciiTheme="majorHAnsi" w:hAnsiTheme="majorHAnsi" w:cstheme="minorHAnsi"/>
          <w:sz w:val="24"/>
          <w:szCs w:val="24"/>
        </w:rPr>
        <w:t xml:space="preserve">et à une trop faible collaboration entre les équipes de psychiatrie et les </w:t>
      </w:r>
      <w:r w:rsidR="00300F79" w:rsidRPr="00E7339A">
        <w:rPr>
          <w:rFonts w:asciiTheme="majorHAnsi" w:hAnsiTheme="majorHAnsi" w:cstheme="minorHAnsi"/>
          <w:sz w:val="24"/>
          <w:szCs w:val="24"/>
        </w:rPr>
        <w:t>services</w:t>
      </w:r>
      <w:r w:rsidR="0010118A" w:rsidRPr="00E7339A">
        <w:rPr>
          <w:rFonts w:asciiTheme="majorHAnsi" w:hAnsiTheme="majorHAnsi" w:cstheme="minorHAnsi"/>
          <w:sz w:val="24"/>
          <w:szCs w:val="24"/>
        </w:rPr>
        <w:t xml:space="preserve"> d’urgence. </w:t>
      </w:r>
      <w:r w:rsidR="00FF5425" w:rsidRPr="00E7339A">
        <w:rPr>
          <w:rFonts w:asciiTheme="majorHAnsi" w:hAnsiTheme="majorHAnsi" w:cstheme="minorHAnsi"/>
          <w:sz w:val="24"/>
          <w:szCs w:val="24"/>
        </w:rPr>
        <w:t xml:space="preserve">Mais, </w:t>
      </w:r>
      <w:r w:rsidR="0010118A" w:rsidRPr="00E7339A">
        <w:rPr>
          <w:rFonts w:asciiTheme="majorHAnsi" w:hAnsiTheme="majorHAnsi" w:cstheme="minorHAnsi"/>
          <w:sz w:val="24"/>
          <w:szCs w:val="24"/>
        </w:rPr>
        <w:t>selon un</w:t>
      </w:r>
      <w:r w:rsidR="00FF5425" w:rsidRPr="00E7339A">
        <w:rPr>
          <w:rFonts w:asciiTheme="majorHAnsi" w:hAnsiTheme="majorHAnsi" w:cstheme="minorHAnsi"/>
          <w:sz w:val="24"/>
          <w:szCs w:val="24"/>
        </w:rPr>
        <w:t xml:space="preserve"> participant, ce qui est en jeu</w:t>
      </w:r>
      <w:r w:rsidR="00E335EF" w:rsidRPr="00E7339A">
        <w:rPr>
          <w:rFonts w:asciiTheme="majorHAnsi" w:hAnsiTheme="majorHAnsi" w:cstheme="minorHAnsi"/>
          <w:sz w:val="24"/>
          <w:szCs w:val="24"/>
        </w:rPr>
        <w:t>,</w:t>
      </w:r>
      <w:r w:rsidR="00FF5425" w:rsidRPr="00E7339A">
        <w:rPr>
          <w:rFonts w:asciiTheme="majorHAnsi" w:hAnsiTheme="majorHAnsi" w:cstheme="minorHAnsi"/>
          <w:sz w:val="24"/>
          <w:szCs w:val="24"/>
        </w:rPr>
        <w:t xml:space="preserve"> c’est</w:t>
      </w:r>
      <w:r w:rsidR="0010118A" w:rsidRPr="00E7339A">
        <w:rPr>
          <w:rFonts w:asciiTheme="majorHAnsi" w:hAnsiTheme="majorHAnsi" w:cstheme="minorHAnsi"/>
          <w:sz w:val="24"/>
          <w:szCs w:val="24"/>
        </w:rPr>
        <w:t xml:space="preserve"> l’écoute : </w:t>
      </w:r>
      <w:r w:rsidR="00FF5425" w:rsidRPr="00E7339A">
        <w:rPr>
          <w:rFonts w:asciiTheme="majorHAnsi" w:hAnsiTheme="majorHAnsi" w:cstheme="minorHAnsi"/>
          <w:sz w:val="24"/>
          <w:szCs w:val="24"/>
        </w:rPr>
        <w:t>«on pense surtout que les gens en santé mentale racontent des histoires, puis ce sont pas des histoires. Ils se plaignent de leur vie, c’est bien sûr, ils sont pas bien dans cette vie-là, être malade en santé mentale</w:t>
      </w:r>
      <w:r w:rsidR="00F60D4B" w:rsidRPr="00E7339A">
        <w:rPr>
          <w:rFonts w:asciiTheme="majorHAnsi" w:hAnsiTheme="majorHAnsi" w:cstheme="minorHAnsi"/>
          <w:sz w:val="24"/>
          <w:szCs w:val="24"/>
        </w:rPr>
        <w:t xml:space="preserve"> </w:t>
      </w:r>
      <w:r w:rsidR="0010118A" w:rsidRPr="00E7339A">
        <w:rPr>
          <w:rFonts w:asciiTheme="majorHAnsi" w:hAnsiTheme="majorHAnsi" w:cstheme="minorHAnsi"/>
          <w:sz w:val="24"/>
          <w:szCs w:val="24"/>
        </w:rPr>
        <w:t>[…]</w:t>
      </w:r>
      <w:r w:rsidR="00FF5425" w:rsidRPr="00E7339A">
        <w:rPr>
          <w:rFonts w:asciiTheme="majorHAnsi" w:hAnsiTheme="majorHAnsi" w:cstheme="minorHAnsi"/>
          <w:sz w:val="24"/>
          <w:szCs w:val="24"/>
        </w:rPr>
        <w:t xml:space="preserve"> c’est bien normal qu’ils se plaignent».</w:t>
      </w:r>
    </w:p>
    <w:p w14:paraId="6C4A8741" w14:textId="0E997811" w:rsidR="009F0FE8" w:rsidRPr="00E7339A" w:rsidRDefault="00C80CC2" w:rsidP="00F73262">
      <w:pPr>
        <w:spacing w:line="240" w:lineRule="auto"/>
        <w:ind w:right="45"/>
        <w:jc w:val="both"/>
        <w:rPr>
          <w:rFonts w:asciiTheme="majorHAnsi" w:hAnsiTheme="majorHAnsi" w:cstheme="minorHAnsi"/>
          <w:sz w:val="24"/>
          <w:szCs w:val="24"/>
        </w:rPr>
      </w:pPr>
      <w:r w:rsidRPr="00E7339A">
        <w:rPr>
          <w:rFonts w:asciiTheme="majorHAnsi" w:hAnsiTheme="majorHAnsi" w:cstheme="minorHAnsi"/>
          <w:sz w:val="24"/>
          <w:szCs w:val="24"/>
        </w:rPr>
        <w:t xml:space="preserve">Cette dernière observation résume un appel répété des personnes répondantes dans les entrevues de groupe : </w:t>
      </w:r>
      <w:r w:rsidR="00E347FA">
        <w:rPr>
          <w:rFonts w:asciiTheme="majorHAnsi" w:hAnsiTheme="majorHAnsi" w:cstheme="minorHAnsi"/>
          <w:sz w:val="24"/>
          <w:szCs w:val="24"/>
        </w:rPr>
        <w:t>celle</w:t>
      </w:r>
      <w:r w:rsidRPr="00E7339A">
        <w:rPr>
          <w:rFonts w:asciiTheme="majorHAnsi" w:hAnsiTheme="majorHAnsi" w:cstheme="minorHAnsi"/>
          <w:sz w:val="24"/>
          <w:szCs w:val="24"/>
        </w:rPr>
        <w:t xml:space="preserve"> d’être écouté en situation d’urgence comme en suivi régulier par les proches, les soignants </w:t>
      </w:r>
      <w:r w:rsidR="00E347FA">
        <w:rPr>
          <w:rFonts w:asciiTheme="majorHAnsi" w:hAnsiTheme="majorHAnsi" w:cstheme="minorHAnsi"/>
          <w:sz w:val="24"/>
          <w:szCs w:val="24"/>
        </w:rPr>
        <w:t>ou</w:t>
      </w:r>
      <w:r w:rsidRPr="00E7339A">
        <w:rPr>
          <w:rFonts w:asciiTheme="majorHAnsi" w:hAnsiTheme="majorHAnsi" w:cstheme="minorHAnsi"/>
          <w:sz w:val="24"/>
          <w:szCs w:val="24"/>
        </w:rPr>
        <w:t xml:space="preserve"> la communauté. Plusieurs ont voulu signaler leur reconnaissance à cet égard aux intervenants, mais cela sans dédouaner une organisation des services qui leur apparaît bureaucratique et faire trop peu de cas de leur subjectivité. Celle-ci est pourtant à la source de la condition psychique et de la formulation de toute demande d’aide. </w:t>
      </w:r>
      <w:r w:rsidR="00FF5425" w:rsidRPr="00E7339A">
        <w:rPr>
          <w:rFonts w:asciiTheme="majorHAnsi" w:hAnsiTheme="majorHAnsi" w:cstheme="minorHAnsi"/>
          <w:sz w:val="24"/>
          <w:szCs w:val="24"/>
        </w:rPr>
        <w:t xml:space="preserve"> </w:t>
      </w:r>
    </w:p>
    <w:p w14:paraId="1EADBF59" w14:textId="058F2687" w:rsidR="00B0129B" w:rsidRPr="00E7339A" w:rsidRDefault="00B0129B" w:rsidP="00F60D4B">
      <w:pPr>
        <w:spacing w:after="0" w:line="240" w:lineRule="auto"/>
        <w:jc w:val="both"/>
        <w:rPr>
          <w:rFonts w:asciiTheme="majorHAnsi" w:hAnsiTheme="majorHAnsi" w:cstheme="minorHAnsi"/>
          <w:i/>
          <w:iCs/>
          <w:sz w:val="24"/>
          <w:szCs w:val="24"/>
        </w:rPr>
      </w:pPr>
      <w:r w:rsidRPr="00E7339A">
        <w:rPr>
          <w:rFonts w:asciiTheme="majorHAnsi" w:hAnsiTheme="majorHAnsi" w:cstheme="minorHAnsi"/>
          <w:i/>
          <w:iCs/>
          <w:sz w:val="24"/>
          <w:szCs w:val="24"/>
        </w:rPr>
        <w:t>Formation et savoirs d’expérience</w:t>
      </w:r>
    </w:p>
    <w:p w14:paraId="203C40A9" w14:textId="77777777" w:rsidR="00B0129B" w:rsidRPr="00E7339A" w:rsidRDefault="00B0129B" w:rsidP="00F60D4B">
      <w:pPr>
        <w:spacing w:after="0" w:line="240" w:lineRule="auto"/>
        <w:jc w:val="both"/>
        <w:rPr>
          <w:rFonts w:asciiTheme="majorHAnsi" w:hAnsiTheme="majorHAnsi" w:cstheme="minorHAnsi"/>
          <w:sz w:val="24"/>
          <w:szCs w:val="24"/>
        </w:rPr>
      </w:pPr>
    </w:p>
    <w:p w14:paraId="16540675" w14:textId="1CB8AE20" w:rsidR="007120E6" w:rsidRPr="00E7339A" w:rsidRDefault="00C80CC2" w:rsidP="00436E53">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 xml:space="preserve">À la mise à l’écart ressentie sur le plan de l’âge, s’ajoute ainsi le sentiment de toute personne avec un problème diagnostiqué de santé mentale d’être réduite à ce problème dans ses rapports avec les services de santé. Il </w:t>
      </w:r>
      <w:r w:rsidR="001176A7" w:rsidRPr="00E7339A">
        <w:rPr>
          <w:rFonts w:asciiTheme="majorHAnsi" w:hAnsiTheme="majorHAnsi" w:cstheme="minorHAnsi"/>
          <w:sz w:val="24"/>
          <w:szCs w:val="24"/>
        </w:rPr>
        <w:t xml:space="preserve">y </w:t>
      </w:r>
      <w:r w:rsidRPr="00E7339A">
        <w:rPr>
          <w:rFonts w:asciiTheme="majorHAnsi" w:hAnsiTheme="majorHAnsi" w:cstheme="minorHAnsi"/>
          <w:sz w:val="24"/>
          <w:szCs w:val="24"/>
        </w:rPr>
        <w:t xml:space="preserve">aurait ainsi deux types de discrimination qui sont combinés dans l’expérience de ces personnes, avec une interaction complexe entre </w:t>
      </w:r>
      <w:r w:rsidR="00436E53" w:rsidRPr="00E7339A">
        <w:rPr>
          <w:rFonts w:asciiTheme="majorHAnsi" w:hAnsiTheme="majorHAnsi" w:cstheme="minorHAnsi"/>
          <w:sz w:val="24"/>
          <w:szCs w:val="24"/>
        </w:rPr>
        <w:t>les deux et entre les préjugés distincts qui opèrent dans chacun des deu</w:t>
      </w:r>
      <w:r w:rsidR="001176A7" w:rsidRPr="00E7339A">
        <w:rPr>
          <w:rFonts w:asciiTheme="majorHAnsi" w:hAnsiTheme="majorHAnsi" w:cstheme="minorHAnsi"/>
          <w:sz w:val="24"/>
          <w:szCs w:val="24"/>
        </w:rPr>
        <w:t>x</w:t>
      </w:r>
      <w:r w:rsidR="00436E53" w:rsidRPr="00E7339A">
        <w:rPr>
          <w:rFonts w:asciiTheme="majorHAnsi" w:hAnsiTheme="majorHAnsi" w:cstheme="minorHAnsi"/>
          <w:sz w:val="24"/>
          <w:szCs w:val="24"/>
        </w:rPr>
        <w:t xml:space="preserve"> cas</w:t>
      </w:r>
      <w:r w:rsidRPr="00E7339A">
        <w:rPr>
          <w:rFonts w:asciiTheme="majorHAnsi" w:hAnsiTheme="majorHAnsi" w:cstheme="minorHAnsi"/>
          <w:sz w:val="24"/>
          <w:szCs w:val="24"/>
        </w:rPr>
        <w:t xml:space="preserve">. </w:t>
      </w:r>
      <w:r w:rsidR="0003681B">
        <w:rPr>
          <w:rFonts w:asciiTheme="majorHAnsi" w:hAnsiTheme="majorHAnsi" w:cstheme="minorHAnsi"/>
          <w:sz w:val="24"/>
          <w:szCs w:val="24"/>
        </w:rPr>
        <w:t>L</w:t>
      </w:r>
      <w:r w:rsidR="00436E53" w:rsidRPr="00E7339A">
        <w:rPr>
          <w:rFonts w:asciiTheme="majorHAnsi" w:hAnsiTheme="majorHAnsi" w:cstheme="minorHAnsi"/>
          <w:sz w:val="24"/>
          <w:szCs w:val="24"/>
        </w:rPr>
        <w:t>es participant.e.s à ce projet témoigne</w:t>
      </w:r>
      <w:r w:rsidR="0003681B">
        <w:rPr>
          <w:rFonts w:asciiTheme="majorHAnsi" w:hAnsiTheme="majorHAnsi" w:cstheme="minorHAnsi"/>
          <w:sz w:val="24"/>
          <w:szCs w:val="24"/>
        </w:rPr>
        <w:t>nt</w:t>
      </w:r>
      <w:r w:rsidR="00436E53" w:rsidRPr="00E7339A">
        <w:rPr>
          <w:rFonts w:asciiTheme="majorHAnsi" w:hAnsiTheme="majorHAnsi" w:cstheme="minorHAnsi"/>
          <w:sz w:val="24"/>
          <w:szCs w:val="24"/>
        </w:rPr>
        <w:t xml:space="preserve"> des effets</w:t>
      </w:r>
      <w:r w:rsidR="00094F00" w:rsidRPr="00E7339A">
        <w:rPr>
          <w:rFonts w:asciiTheme="majorHAnsi" w:hAnsiTheme="majorHAnsi" w:cstheme="minorHAnsi"/>
          <w:sz w:val="24"/>
          <w:szCs w:val="24"/>
        </w:rPr>
        <w:t xml:space="preserve"> d</w:t>
      </w:r>
      <w:r w:rsidR="001176A7" w:rsidRPr="00E7339A">
        <w:rPr>
          <w:rFonts w:asciiTheme="majorHAnsi" w:hAnsiTheme="majorHAnsi" w:cstheme="minorHAnsi"/>
          <w:sz w:val="24"/>
          <w:szCs w:val="24"/>
        </w:rPr>
        <w:t>u</w:t>
      </w:r>
      <w:r w:rsidR="00380CB6" w:rsidRPr="00E7339A">
        <w:rPr>
          <w:rFonts w:asciiTheme="majorHAnsi" w:hAnsiTheme="majorHAnsi" w:cstheme="minorHAnsi"/>
          <w:sz w:val="24"/>
          <w:szCs w:val="24"/>
        </w:rPr>
        <w:t xml:space="preserve"> cumul de </w:t>
      </w:r>
      <w:r w:rsidR="00436E53" w:rsidRPr="00E7339A">
        <w:rPr>
          <w:rFonts w:asciiTheme="majorHAnsi" w:hAnsiTheme="majorHAnsi" w:cstheme="minorHAnsi"/>
          <w:sz w:val="24"/>
          <w:szCs w:val="24"/>
        </w:rPr>
        <w:t xml:space="preserve">ces </w:t>
      </w:r>
      <w:r w:rsidR="00380CB6" w:rsidRPr="00E7339A">
        <w:rPr>
          <w:rFonts w:asciiTheme="majorHAnsi" w:hAnsiTheme="majorHAnsi" w:cstheme="minorHAnsi"/>
          <w:sz w:val="24"/>
          <w:szCs w:val="24"/>
        </w:rPr>
        <w:t xml:space="preserve">deux sources de discrimination, </w:t>
      </w:r>
      <w:r w:rsidR="007120E6" w:rsidRPr="00E7339A">
        <w:rPr>
          <w:rFonts w:asciiTheme="majorHAnsi" w:hAnsiTheme="majorHAnsi" w:cstheme="minorHAnsi"/>
          <w:sz w:val="24"/>
          <w:szCs w:val="24"/>
        </w:rPr>
        <w:t>à savoir</w:t>
      </w:r>
      <w:r w:rsidR="00436E53" w:rsidRPr="00E7339A">
        <w:rPr>
          <w:rFonts w:asciiTheme="majorHAnsi" w:hAnsiTheme="majorHAnsi" w:cstheme="minorHAnsi"/>
          <w:sz w:val="24"/>
          <w:szCs w:val="24"/>
        </w:rPr>
        <w:t>, celle fondée sur le vie</w:t>
      </w:r>
      <w:r w:rsidR="00B52380">
        <w:rPr>
          <w:rFonts w:asciiTheme="majorHAnsi" w:hAnsiTheme="majorHAnsi" w:cstheme="minorHAnsi"/>
          <w:sz w:val="24"/>
          <w:szCs w:val="24"/>
        </w:rPr>
        <w:t>i</w:t>
      </w:r>
      <w:r w:rsidR="00436E53" w:rsidRPr="00E7339A">
        <w:rPr>
          <w:rFonts w:asciiTheme="majorHAnsi" w:hAnsiTheme="majorHAnsi" w:cstheme="minorHAnsi"/>
          <w:sz w:val="24"/>
          <w:szCs w:val="24"/>
        </w:rPr>
        <w:t>llissement</w:t>
      </w:r>
      <w:r w:rsidR="00380CB6" w:rsidRPr="00E7339A">
        <w:rPr>
          <w:rFonts w:asciiTheme="majorHAnsi" w:hAnsiTheme="majorHAnsi" w:cstheme="minorHAnsi"/>
          <w:sz w:val="24"/>
          <w:szCs w:val="24"/>
        </w:rPr>
        <w:t xml:space="preserve"> et l</w:t>
      </w:r>
      <w:r w:rsidR="00436E53" w:rsidRPr="00E7339A">
        <w:rPr>
          <w:rFonts w:asciiTheme="majorHAnsi" w:hAnsiTheme="majorHAnsi" w:cstheme="minorHAnsi"/>
          <w:sz w:val="24"/>
          <w:szCs w:val="24"/>
        </w:rPr>
        <w:t>’autre sur le</w:t>
      </w:r>
      <w:r w:rsidR="00380CB6" w:rsidRPr="00E7339A">
        <w:rPr>
          <w:rFonts w:asciiTheme="majorHAnsi" w:hAnsiTheme="majorHAnsi" w:cstheme="minorHAnsi"/>
          <w:sz w:val="24"/>
          <w:szCs w:val="24"/>
        </w:rPr>
        <w:t xml:space="preserve"> diagnostic psychiatrique. </w:t>
      </w:r>
    </w:p>
    <w:p w14:paraId="7D61E7D3" w14:textId="77777777" w:rsidR="007120E6" w:rsidRPr="00E7339A" w:rsidRDefault="007120E6" w:rsidP="00F60D4B">
      <w:pPr>
        <w:spacing w:after="0" w:line="240" w:lineRule="auto"/>
        <w:jc w:val="both"/>
        <w:rPr>
          <w:rFonts w:asciiTheme="majorHAnsi" w:hAnsiTheme="majorHAnsi" w:cstheme="minorHAnsi"/>
          <w:sz w:val="24"/>
          <w:szCs w:val="24"/>
        </w:rPr>
      </w:pPr>
    </w:p>
    <w:p w14:paraId="1DDD913B" w14:textId="71569455" w:rsidR="005D6FF1" w:rsidRPr="00E7339A" w:rsidRDefault="00380CB6" w:rsidP="00F60D4B">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 xml:space="preserve">La réalité démographique nous laisse prévoir que </w:t>
      </w:r>
      <w:r w:rsidR="001176A7" w:rsidRPr="00E7339A">
        <w:rPr>
          <w:rFonts w:asciiTheme="majorHAnsi" w:hAnsiTheme="majorHAnsi" w:cstheme="minorHAnsi"/>
          <w:sz w:val="24"/>
          <w:szCs w:val="24"/>
        </w:rPr>
        <w:t>cette double discrimination</w:t>
      </w:r>
      <w:r w:rsidRPr="00E7339A">
        <w:rPr>
          <w:rFonts w:asciiTheme="majorHAnsi" w:hAnsiTheme="majorHAnsi" w:cstheme="minorHAnsi"/>
          <w:sz w:val="24"/>
          <w:szCs w:val="24"/>
        </w:rPr>
        <w:t xml:space="preserve"> tarauder</w:t>
      </w:r>
      <w:r w:rsidR="001176A7" w:rsidRPr="00E7339A">
        <w:rPr>
          <w:rFonts w:asciiTheme="majorHAnsi" w:hAnsiTheme="majorHAnsi" w:cstheme="minorHAnsi"/>
          <w:sz w:val="24"/>
          <w:szCs w:val="24"/>
        </w:rPr>
        <w:t>a</w:t>
      </w:r>
      <w:r w:rsidRPr="00E7339A">
        <w:rPr>
          <w:rFonts w:asciiTheme="majorHAnsi" w:hAnsiTheme="majorHAnsi" w:cstheme="minorHAnsi"/>
          <w:sz w:val="24"/>
          <w:szCs w:val="24"/>
        </w:rPr>
        <w:t xml:space="preserve"> encore longtemps notre société. </w:t>
      </w:r>
      <w:r w:rsidR="00B57D9C" w:rsidRPr="00E7339A">
        <w:rPr>
          <w:rFonts w:asciiTheme="majorHAnsi" w:hAnsiTheme="majorHAnsi" w:cstheme="minorHAnsi"/>
          <w:sz w:val="24"/>
          <w:szCs w:val="24"/>
        </w:rPr>
        <w:t>L</w:t>
      </w:r>
      <w:r w:rsidRPr="00E7339A">
        <w:rPr>
          <w:rFonts w:asciiTheme="majorHAnsi" w:hAnsiTheme="majorHAnsi" w:cstheme="minorHAnsi"/>
          <w:sz w:val="24"/>
          <w:szCs w:val="24"/>
        </w:rPr>
        <w:t xml:space="preserve">’accroissement du taux de personnes âgées au Québec </w:t>
      </w:r>
      <w:r w:rsidR="00C917B1" w:rsidRPr="00E7339A">
        <w:rPr>
          <w:rFonts w:asciiTheme="majorHAnsi" w:hAnsiTheme="majorHAnsi" w:cstheme="minorHAnsi"/>
          <w:sz w:val="24"/>
          <w:szCs w:val="24"/>
        </w:rPr>
        <w:t>se poursuivra</w:t>
      </w:r>
      <w:r w:rsidRPr="00E7339A">
        <w:rPr>
          <w:rFonts w:asciiTheme="majorHAnsi" w:hAnsiTheme="majorHAnsi" w:cstheme="minorHAnsi"/>
          <w:sz w:val="24"/>
          <w:szCs w:val="24"/>
        </w:rPr>
        <w:t xml:space="preserve"> </w:t>
      </w:r>
      <w:r w:rsidR="00C917B1" w:rsidRPr="00E7339A">
        <w:rPr>
          <w:rFonts w:asciiTheme="majorHAnsi" w:hAnsiTheme="majorHAnsi" w:cstheme="minorHAnsi"/>
          <w:sz w:val="24"/>
          <w:szCs w:val="24"/>
        </w:rPr>
        <w:t>jusqu’</w:t>
      </w:r>
      <w:r w:rsidRPr="00E7339A">
        <w:rPr>
          <w:rFonts w:asciiTheme="majorHAnsi" w:hAnsiTheme="majorHAnsi" w:cstheme="minorHAnsi"/>
          <w:sz w:val="24"/>
          <w:szCs w:val="24"/>
        </w:rPr>
        <w:t xml:space="preserve">en 2030. </w:t>
      </w:r>
      <w:r w:rsidR="00B57D9C" w:rsidRPr="00E7339A">
        <w:rPr>
          <w:rFonts w:asciiTheme="majorHAnsi" w:hAnsiTheme="majorHAnsi" w:cstheme="minorHAnsi"/>
          <w:sz w:val="24"/>
          <w:szCs w:val="24"/>
        </w:rPr>
        <w:t>Chez nos voisins</w:t>
      </w:r>
      <w:r w:rsidR="00C917B1" w:rsidRPr="00E7339A">
        <w:rPr>
          <w:rFonts w:asciiTheme="majorHAnsi" w:hAnsiTheme="majorHAnsi" w:cstheme="minorHAnsi"/>
          <w:sz w:val="24"/>
          <w:szCs w:val="24"/>
        </w:rPr>
        <w:t xml:space="preserve"> </w:t>
      </w:r>
      <w:r w:rsidR="00B57D9C" w:rsidRPr="00E7339A">
        <w:rPr>
          <w:rFonts w:asciiTheme="majorHAnsi" w:hAnsiTheme="majorHAnsi" w:cstheme="minorHAnsi"/>
          <w:sz w:val="24"/>
          <w:szCs w:val="24"/>
        </w:rPr>
        <w:t>des</w:t>
      </w:r>
      <w:r w:rsidR="00C917B1" w:rsidRPr="00E7339A">
        <w:rPr>
          <w:rFonts w:asciiTheme="majorHAnsi" w:hAnsiTheme="majorHAnsi" w:cstheme="minorHAnsi"/>
          <w:sz w:val="24"/>
          <w:szCs w:val="24"/>
        </w:rPr>
        <w:t xml:space="preserve"> États-Unis</w:t>
      </w:r>
      <w:r w:rsidR="00C50D1E" w:rsidRPr="00E7339A">
        <w:rPr>
          <w:rFonts w:asciiTheme="majorHAnsi" w:hAnsiTheme="majorHAnsi" w:cstheme="minorHAnsi"/>
          <w:sz w:val="24"/>
          <w:szCs w:val="24"/>
        </w:rPr>
        <w:t>,</w:t>
      </w:r>
      <w:r w:rsidR="00C917B1" w:rsidRPr="00E7339A">
        <w:rPr>
          <w:rFonts w:asciiTheme="majorHAnsi" w:hAnsiTheme="majorHAnsi" w:cstheme="minorHAnsi"/>
          <w:sz w:val="24"/>
          <w:szCs w:val="24"/>
        </w:rPr>
        <w:t xml:space="preserve"> </w:t>
      </w:r>
      <w:r w:rsidR="00B57D9C" w:rsidRPr="00E7339A">
        <w:rPr>
          <w:rFonts w:asciiTheme="majorHAnsi" w:hAnsiTheme="majorHAnsi" w:cstheme="minorHAnsi"/>
          <w:sz w:val="24"/>
          <w:szCs w:val="24"/>
        </w:rPr>
        <w:t xml:space="preserve">on prévoit que </w:t>
      </w:r>
      <w:r w:rsidRPr="00E7339A">
        <w:rPr>
          <w:rFonts w:asciiTheme="majorHAnsi" w:hAnsiTheme="majorHAnsi" w:cstheme="minorHAnsi"/>
          <w:sz w:val="24"/>
          <w:szCs w:val="24"/>
        </w:rPr>
        <w:t xml:space="preserve">le taux </w:t>
      </w:r>
      <w:r w:rsidR="00C917B1" w:rsidRPr="00E7339A">
        <w:rPr>
          <w:rFonts w:asciiTheme="majorHAnsi" w:hAnsiTheme="majorHAnsi" w:cstheme="minorHAnsi"/>
          <w:sz w:val="24"/>
          <w:szCs w:val="24"/>
        </w:rPr>
        <w:t>des</w:t>
      </w:r>
      <w:r w:rsidRPr="00E7339A">
        <w:rPr>
          <w:rFonts w:asciiTheme="majorHAnsi" w:hAnsiTheme="majorHAnsi" w:cstheme="minorHAnsi"/>
          <w:sz w:val="24"/>
          <w:szCs w:val="24"/>
        </w:rPr>
        <w:t xml:space="preserve"> plus de 65 ans </w:t>
      </w:r>
      <w:r w:rsidR="00C917B1" w:rsidRPr="00E7339A">
        <w:rPr>
          <w:rFonts w:asciiTheme="majorHAnsi" w:hAnsiTheme="majorHAnsi" w:cstheme="minorHAnsi"/>
          <w:sz w:val="24"/>
          <w:szCs w:val="24"/>
        </w:rPr>
        <w:t>diagnostiqué</w:t>
      </w:r>
      <w:r w:rsidRPr="00E7339A">
        <w:rPr>
          <w:rFonts w:asciiTheme="majorHAnsi" w:hAnsiTheme="majorHAnsi" w:cstheme="minorHAnsi"/>
          <w:sz w:val="24"/>
          <w:szCs w:val="24"/>
        </w:rPr>
        <w:t xml:space="preserve">s en psychiatrie équivaudra en 2030 à 275% de ce qu’il en était en 1970 (Shibusawa et Padgett, 2009). </w:t>
      </w:r>
      <w:r w:rsidR="00501E09" w:rsidRPr="00E7339A">
        <w:rPr>
          <w:rFonts w:asciiTheme="majorHAnsi" w:hAnsiTheme="majorHAnsi" w:cstheme="minorHAnsi"/>
          <w:sz w:val="24"/>
          <w:szCs w:val="24"/>
        </w:rPr>
        <w:t>Compte tenu de plusieurs similitudes entre nos pays, n</w:t>
      </w:r>
      <w:r w:rsidR="00391498" w:rsidRPr="00E7339A">
        <w:rPr>
          <w:rFonts w:asciiTheme="majorHAnsi" w:hAnsiTheme="majorHAnsi" w:cstheme="minorHAnsi"/>
          <w:sz w:val="24"/>
          <w:szCs w:val="24"/>
        </w:rPr>
        <w:t>ous pouvons nous attendre à une croissance semblable au Canada</w:t>
      </w:r>
      <w:r w:rsidR="00B57D9C" w:rsidRPr="00E7339A">
        <w:rPr>
          <w:rFonts w:asciiTheme="majorHAnsi" w:hAnsiTheme="majorHAnsi" w:cstheme="minorHAnsi"/>
          <w:sz w:val="24"/>
          <w:szCs w:val="24"/>
        </w:rPr>
        <w:t xml:space="preserve">. </w:t>
      </w:r>
    </w:p>
    <w:p w14:paraId="6495CC1B" w14:textId="77777777" w:rsidR="005D6FF1" w:rsidRPr="00E7339A" w:rsidRDefault="005D6FF1" w:rsidP="00F60D4B">
      <w:pPr>
        <w:spacing w:after="0" w:line="240" w:lineRule="auto"/>
        <w:jc w:val="both"/>
        <w:rPr>
          <w:rFonts w:asciiTheme="majorHAnsi" w:hAnsiTheme="majorHAnsi" w:cstheme="minorHAnsi"/>
          <w:sz w:val="24"/>
          <w:szCs w:val="24"/>
        </w:rPr>
      </w:pPr>
    </w:p>
    <w:p w14:paraId="0D78C01E" w14:textId="77777777" w:rsidR="003277B7" w:rsidRDefault="00300F79" w:rsidP="00F60D4B">
      <w:pPr>
        <w:spacing w:after="0" w:line="240" w:lineRule="auto"/>
        <w:jc w:val="both"/>
        <w:rPr>
          <w:rFonts w:asciiTheme="majorHAnsi" w:hAnsiTheme="majorHAnsi" w:cstheme="minorHAnsi"/>
          <w:sz w:val="24"/>
          <w:szCs w:val="24"/>
        </w:rPr>
      </w:pPr>
      <w:r w:rsidRPr="00E7339A">
        <w:rPr>
          <w:rFonts w:asciiTheme="majorHAnsi" w:hAnsiTheme="majorHAnsi" w:cstheme="minorHAnsi"/>
          <w:sz w:val="24"/>
          <w:szCs w:val="24"/>
        </w:rPr>
        <w:t xml:space="preserve">Le pire </w:t>
      </w:r>
      <w:r w:rsidR="00391498" w:rsidRPr="00E7339A">
        <w:rPr>
          <w:rFonts w:asciiTheme="majorHAnsi" w:hAnsiTheme="majorHAnsi" w:cstheme="minorHAnsi"/>
          <w:sz w:val="24"/>
          <w:szCs w:val="24"/>
        </w:rPr>
        <w:t>n’est pas inéluctable</w:t>
      </w:r>
      <w:r w:rsidR="00501E09" w:rsidRPr="00E7339A">
        <w:rPr>
          <w:rFonts w:asciiTheme="majorHAnsi" w:hAnsiTheme="majorHAnsi" w:cstheme="minorHAnsi"/>
          <w:sz w:val="24"/>
          <w:szCs w:val="24"/>
        </w:rPr>
        <w:t>.</w:t>
      </w:r>
      <w:r w:rsidR="00385119" w:rsidRPr="00E7339A">
        <w:rPr>
          <w:rFonts w:asciiTheme="majorHAnsi" w:hAnsiTheme="majorHAnsi" w:cstheme="minorHAnsi"/>
          <w:sz w:val="24"/>
          <w:szCs w:val="24"/>
        </w:rPr>
        <w:t xml:space="preserve"> </w:t>
      </w:r>
      <w:r w:rsidR="00501E09" w:rsidRPr="00E7339A">
        <w:rPr>
          <w:rFonts w:asciiTheme="majorHAnsi" w:hAnsiTheme="majorHAnsi" w:cstheme="minorHAnsi"/>
          <w:sz w:val="24"/>
          <w:szCs w:val="24"/>
        </w:rPr>
        <w:t>N</w:t>
      </w:r>
      <w:r w:rsidR="00391498" w:rsidRPr="00E7339A">
        <w:rPr>
          <w:rFonts w:asciiTheme="majorHAnsi" w:hAnsiTheme="majorHAnsi" w:cstheme="minorHAnsi"/>
          <w:sz w:val="24"/>
          <w:szCs w:val="24"/>
        </w:rPr>
        <w:t xml:space="preserve">ous sommes responsables de </w:t>
      </w:r>
      <w:r w:rsidRPr="00E7339A">
        <w:rPr>
          <w:rFonts w:asciiTheme="majorHAnsi" w:hAnsiTheme="majorHAnsi" w:cstheme="minorHAnsi"/>
          <w:sz w:val="24"/>
          <w:szCs w:val="24"/>
        </w:rPr>
        <w:t>nos sociétés</w:t>
      </w:r>
      <w:r w:rsidR="00391498" w:rsidRPr="00E7339A">
        <w:rPr>
          <w:rFonts w:asciiTheme="majorHAnsi" w:hAnsiTheme="majorHAnsi" w:cstheme="minorHAnsi"/>
          <w:sz w:val="24"/>
          <w:szCs w:val="24"/>
        </w:rPr>
        <w:t xml:space="preserve"> et nous pouvons les </w:t>
      </w:r>
      <w:r w:rsidRPr="00E7339A">
        <w:rPr>
          <w:rFonts w:asciiTheme="majorHAnsi" w:hAnsiTheme="majorHAnsi" w:cstheme="minorHAnsi"/>
          <w:sz w:val="24"/>
          <w:szCs w:val="24"/>
        </w:rPr>
        <w:t>améliorer</w:t>
      </w:r>
      <w:r w:rsidR="00391498" w:rsidRPr="00E7339A">
        <w:rPr>
          <w:rFonts w:asciiTheme="majorHAnsi" w:hAnsiTheme="majorHAnsi" w:cstheme="minorHAnsi"/>
          <w:sz w:val="24"/>
          <w:szCs w:val="24"/>
        </w:rPr>
        <w:t xml:space="preserve">, ne serait-ce qu’en remettant en cause nos représentations </w:t>
      </w:r>
      <w:r w:rsidR="00A32A2D">
        <w:rPr>
          <w:rFonts w:asciiTheme="majorHAnsi" w:hAnsiTheme="majorHAnsi" w:cstheme="minorHAnsi"/>
          <w:sz w:val="24"/>
          <w:szCs w:val="24"/>
        </w:rPr>
        <w:t>défavorables</w:t>
      </w:r>
      <w:r w:rsidR="00391498" w:rsidRPr="00E7339A">
        <w:rPr>
          <w:rFonts w:asciiTheme="majorHAnsi" w:hAnsiTheme="majorHAnsi" w:cstheme="minorHAnsi"/>
          <w:sz w:val="24"/>
          <w:szCs w:val="24"/>
        </w:rPr>
        <w:t xml:space="preserve"> des personnes âgées</w:t>
      </w:r>
      <w:r w:rsidR="00B57D9C" w:rsidRPr="00E7339A">
        <w:rPr>
          <w:rFonts w:asciiTheme="majorHAnsi" w:hAnsiTheme="majorHAnsi" w:cstheme="minorHAnsi"/>
          <w:sz w:val="24"/>
          <w:szCs w:val="24"/>
        </w:rPr>
        <w:t xml:space="preserve"> et</w:t>
      </w:r>
      <w:r w:rsidR="007120E6" w:rsidRPr="00E7339A">
        <w:rPr>
          <w:rFonts w:asciiTheme="majorHAnsi" w:hAnsiTheme="majorHAnsi" w:cstheme="minorHAnsi"/>
          <w:sz w:val="24"/>
          <w:szCs w:val="24"/>
        </w:rPr>
        <w:t>, en particulier,</w:t>
      </w:r>
      <w:r w:rsidR="00B57D9C" w:rsidRPr="00E7339A">
        <w:rPr>
          <w:rFonts w:asciiTheme="majorHAnsi" w:hAnsiTheme="majorHAnsi" w:cstheme="minorHAnsi"/>
          <w:sz w:val="24"/>
          <w:szCs w:val="24"/>
        </w:rPr>
        <w:t xml:space="preserve"> de celles qui sont porteuses d’un diagnostic psych</w:t>
      </w:r>
      <w:r w:rsidR="00A03A3E" w:rsidRPr="00E7339A">
        <w:rPr>
          <w:rFonts w:asciiTheme="majorHAnsi" w:hAnsiTheme="majorHAnsi" w:cstheme="minorHAnsi"/>
          <w:sz w:val="24"/>
          <w:szCs w:val="24"/>
        </w:rPr>
        <w:t>ia</w:t>
      </w:r>
      <w:r w:rsidR="00B57D9C" w:rsidRPr="00E7339A">
        <w:rPr>
          <w:rFonts w:asciiTheme="majorHAnsi" w:hAnsiTheme="majorHAnsi" w:cstheme="minorHAnsi"/>
          <w:sz w:val="24"/>
          <w:szCs w:val="24"/>
        </w:rPr>
        <w:t>trique.</w:t>
      </w:r>
      <w:r w:rsidR="00391498" w:rsidRPr="00E7339A">
        <w:rPr>
          <w:rFonts w:asciiTheme="majorHAnsi" w:hAnsiTheme="majorHAnsi" w:cstheme="minorHAnsi"/>
          <w:sz w:val="24"/>
          <w:szCs w:val="24"/>
        </w:rPr>
        <w:t xml:space="preserve"> </w:t>
      </w:r>
      <w:r w:rsidR="00380CB6" w:rsidRPr="00E7339A">
        <w:rPr>
          <w:rFonts w:asciiTheme="majorHAnsi" w:hAnsiTheme="majorHAnsi" w:cstheme="minorHAnsi"/>
          <w:sz w:val="24"/>
          <w:szCs w:val="24"/>
        </w:rPr>
        <w:t>Le</w:t>
      </w:r>
      <w:r w:rsidR="008534A2" w:rsidRPr="00E7339A">
        <w:rPr>
          <w:rFonts w:asciiTheme="majorHAnsi" w:hAnsiTheme="majorHAnsi" w:cstheme="minorHAnsi"/>
          <w:sz w:val="24"/>
          <w:szCs w:val="24"/>
        </w:rPr>
        <w:t>s</w:t>
      </w:r>
      <w:r w:rsidR="00380CB6" w:rsidRPr="00E7339A">
        <w:rPr>
          <w:rFonts w:asciiTheme="majorHAnsi" w:hAnsiTheme="majorHAnsi" w:cstheme="minorHAnsi"/>
          <w:sz w:val="24"/>
          <w:szCs w:val="24"/>
        </w:rPr>
        <w:t xml:space="preserve"> récit</w:t>
      </w:r>
      <w:r w:rsidR="008534A2" w:rsidRPr="00E7339A">
        <w:rPr>
          <w:rFonts w:asciiTheme="majorHAnsi" w:hAnsiTheme="majorHAnsi" w:cstheme="minorHAnsi"/>
          <w:sz w:val="24"/>
          <w:szCs w:val="24"/>
        </w:rPr>
        <w:t>s</w:t>
      </w:r>
      <w:r w:rsidR="00380CB6" w:rsidRPr="00E7339A">
        <w:rPr>
          <w:rFonts w:asciiTheme="majorHAnsi" w:hAnsiTheme="majorHAnsi" w:cstheme="minorHAnsi"/>
          <w:sz w:val="24"/>
          <w:szCs w:val="24"/>
        </w:rPr>
        <w:t xml:space="preserve"> </w:t>
      </w:r>
      <w:r w:rsidR="00385119" w:rsidRPr="00E7339A">
        <w:rPr>
          <w:rFonts w:asciiTheme="majorHAnsi" w:hAnsiTheme="majorHAnsi" w:cstheme="minorHAnsi"/>
          <w:sz w:val="24"/>
          <w:szCs w:val="24"/>
        </w:rPr>
        <w:t>personnel</w:t>
      </w:r>
      <w:r w:rsidR="008534A2" w:rsidRPr="00E7339A">
        <w:rPr>
          <w:rFonts w:asciiTheme="majorHAnsi" w:hAnsiTheme="majorHAnsi" w:cstheme="minorHAnsi"/>
          <w:sz w:val="24"/>
          <w:szCs w:val="24"/>
        </w:rPr>
        <w:t xml:space="preserve">s </w:t>
      </w:r>
      <w:r w:rsidR="00501E09" w:rsidRPr="00E7339A">
        <w:rPr>
          <w:rFonts w:asciiTheme="majorHAnsi" w:hAnsiTheme="majorHAnsi" w:cstheme="minorHAnsi"/>
          <w:sz w:val="24"/>
          <w:szCs w:val="24"/>
        </w:rPr>
        <w:t>nous</w:t>
      </w:r>
      <w:r w:rsidR="008F68BD" w:rsidRPr="00E7339A">
        <w:rPr>
          <w:rFonts w:asciiTheme="majorHAnsi" w:hAnsiTheme="majorHAnsi" w:cstheme="minorHAnsi"/>
          <w:sz w:val="24"/>
          <w:szCs w:val="24"/>
        </w:rPr>
        <w:t xml:space="preserve"> indiquent que des préjugés persistent</w:t>
      </w:r>
      <w:r w:rsidR="00DD3ECF" w:rsidRPr="00E7339A">
        <w:rPr>
          <w:rFonts w:asciiTheme="majorHAnsi" w:hAnsiTheme="majorHAnsi" w:cstheme="minorHAnsi"/>
          <w:sz w:val="24"/>
          <w:szCs w:val="24"/>
        </w:rPr>
        <w:t>. Ils s’intègrent</w:t>
      </w:r>
      <w:r w:rsidR="008F68BD" w:rsidRPr="00E7339A">
        <w:rPr>
          <w:rFonts w:asciiTheme="majorHAnsi" w:hAnsiTheme="majorHAnsi" w:cstheme="minorHAnsi"/>
          <w:sz w:val="24"/>
          <w:szCs w:val="24"/>
        </w:rPr>
        <w:t xml:space="preserve"> </w:t>
      </w:r>
      <w:r w:rsidR="00DD3ECF" w:rsidRPr="00E7339A">
        <w:rPr>
          <w:rFonts w:asciiTheme="majorHAnsi" w:hAnsiTheme="majorHAnsi" w:cstheme="minorHAnsi"/>
          <w:sz w:val="24"/>
          <w:szCs w:val="24"/>
        </w:rPr>
        <w:t>à une</w:t>
      </w:r>
      <w:r w:rsidR="008F68BD" w:rsidRPr="00E7339A">
        <w:rPr>
          <w:rFonts w:asciiTheme="majorHAnsi" w:hAnsiTheme="majorHAnsi" w:cstheme="minorHAnsi"/>
          <w:sz w:val="24"/>
          <w:szCs w:val="24"/>
        </w:rPr>
        <w:t xml:space="preserve"> </w:t>
      </w:r>
      <w:r w:rsidR="00380CB6" w:rsidRPr="00E7339A">
        <w:rPr>
          <w:rFonts w:asciiTheme="majorHAnsi" w:hAnsiTheme="majorHAnsi" w:cstheme="minorHAnsi"/>
          <w:sz w:val="24"/>
          <w:szCs w:val="24"/>
        </w:rPr>
        <w:t>représentatio</w:t>
      </w:r>
      <w:r w:rsidR="00DD3ECF" w:rsidRPr="00E7339A">
        <w:rPr>
          <w:rFonts w:asciiTheme="majorHAnsi" w:hAnsiTheme="majorHAnsi" w:cstheme="minorHAnsi"/>
          <w:sz w:val="24"/>
          <w:szCs w:val="24"/>
        </w:rPr>
        <w:t>n sociale</w:t>
      </w:r>
      <w:r w:rsidR="00380CB6" w:rsidRPr="00E7339A">
        <w:rPr>
          <w:rFonts w:asciiTheme="majorHAnsi" w:hAnsiTheme="majorHAnsi" w:cstheme="minorHAnsi"/>
          <w:sz w:val="24"/>
          <w:szCs w:val="24"/>
        </w:rPr>
        <w:t xml:space="preserve"> </w:t>
      </w:r>
      <w:r w:rsidR="00DD3ECF" w:rsidRPr="00E7339A">
        <w:rPr>
          <w:rFonts w:asciiTheme="majorHAnsi" w:hAnsiTheme="majorHAnsi" w:cstheme="minorHAnsi"/>
          <w:sz w:val="24"/>
          <w:szCs w:val="24"/>
        </w:rPr>
        <w:t>que nous partageons souvent à notre insu, sans nous interroger, car c’est le «sens commun»</w:t>
      </w:r>
      <w:r w:rsidR="005E20CC" w:rsidRPr="00E7339A">
        <w:rPr>
          <w:rFonts w:asciiTheme="majorHAnsi" w:hAnsiTheme="majorHAnsi" w:cstheme="minorHAnsi"/>
          <w:sz w:val="24"/>
          <w:szCs w:val="24"/>
        </w:rPr>
        <w:t>.</w:t>
      </w:r>
      <w:r w:rsidR="008F68BD" w:rsidRPr="00E7339A">
        <w:rPr>
          <w:rFonts w:asciiTheme="majorHAnsi" w:hAnsiTheme="majorHAnsi" w:cstheme="minorHAnsi"/>
          <w:sz w:val="24"/>
          <w:szCs w:val="24"/>
        </w:rPr>
        <w:t xml:space="preserve"> </w:t>
      </w:r>
      <w:r w:rsidR="00501E09" w:rsidRPr="00E7339A">
        <w:rPr>
          <w:rFonts w:asciiTheme="majorHAnsi" w:hAnsiTheme="majorHAnsi" w:cstheme="minorHAnsi"/>
          <w:sz w:val="24"/>
          <w:szCs w:val="24"/>
        </w:rPr>
        <w:t>C’est pourquoi la</w:t>
      </w:r>
      <w:r w:rsidR="00A03A3E" w:rsidRPr="00E7339A">
        <w:rPr>
          <w:rFonts w:asciiTheme="majorHAnsi" w:hAnsiTheme="majorHAnsi" w:cstheme="minorHAnsi"/>
          <w:sz w:val="24"/>
          <w:szCs w:val="24"/>
        </w:rPr>
        <w:t xml:space="preserve"> </w:t>
      </w:r>
      <w:r w:rsidR="00501E09" w:rsidRPr="00E7339A">
        <w:rPr>
          <w:rFonts w:asciiTheme="majorHAnsi" w:hAnsiTheme="majorHAnsi" w:cstheme="minorHAnsi"/>
          <w:sz w:val="24"/>
          <w:szCs w:val="24"/>
        </w:rPr>
        <w:t xml:space="preserve">phase «action» </w:t>
      </w:r>
      <w:r w:rsidR="00A03A3E" w:rsidRPr="00E7339A">
        <w:rPr>
          <w:rFonts w:asciiTheme="majorHAnsi" w:hAnsiTheme="majorHAnsi" w:cstheme="minorHAnsi"/>
          <w:sz w:val="24"/>
          <w:szCs w:val="24"/>
        </w:rPr>
        <w:t>de notre</w:t>
      </w:r>
      <w:r w:rsidR="00380CB6" w:rsidRPr="00E7339A">
        <w:rPr>
          <w:rFonts w:asciiTheme="majorHAnsi" w:hAnsiTheme="majorHAnsi" w:cstheme="minorHAnsi"/>
          <w:sz w:val="24"/>
          <w:szCs w:val="24"/>
        </w:rPr>
        <w:t xml:space="preserve"> </w:t>
      </w:r>
      <w:r w:rsidR="005D6FF1" w:rsidRPr="00E7339A">
        <w:rPr>
          <w:rFonts w:asciiTheme="majorHAnsi" w:hAnsiTheme="majorHAnsi" w:cstheme="minorHAnsi"/>
          <w:sz w:val="24"/>
          <w:szCs w:val="24"/>
        </w:rPr>
        <w:t xml:space="preserve">recherche-action participative </w:t>
      </w:r>
      <w:r w:rsidR="00501E09" w:rsidRPr="00E7339A">
        <w:rPr>
          <w:rFonts w:asciiTheme="majorHAnsi" w:hAnsiTheme="majorHAnsi" w:cstheme="minorHAnsi"/>
          <w:sz w:val="24"/>
          <w:szCs w:val="24"/>
        </w:rPr>
        <w:t xml:space="preserve">consiste en </w:t>
      </w:r>
      <w:r w:rsidR="00A03A3E" w:rsidRPr="00E7339A">
        <w:rPr>
          <w:rFonts w:asciiTheme="majorHAnsi" w:hAnsiTheme="majorHAnsi" w:cstheme="minorHAnsi"/>
          <w:sz w:val="24"/>
          <w:szCs w:val="24"/>
        </w:rPr>
        <w:t>la</w:t>
      </w:r>
      <w:r w:rsidR="00380CB6" w:rsidRPr="00E7339A">
        <w:rPr>
          <w:rFonts w:asciiTheme="majorHAnsi" w:hAnsiTheme="majorHAnsi" w:cstheme="minorHAnsi"/>
          <w:sz w:val="24"/>
          <w:szCs w:val="24"/>
        </w:rPr>
        <w:t xml:space="preserve"> formation de formateurs et formatrices</w:t>
      </w:r>
      <w:r w:rsidR="005E20CC" w:rsidRPr="00E7339A">
        <w:rPr>
          <w:rFonts w:asciiTheme="majorHAnsi" w:hAnsiTheme="majorHAnsi" w:cstheme="minorHAnsi"/>
          <w:sz w:val="24"/>
          <w:szCs w:val="24"/>
        </w:rPr>
        <w:t xml:space="preserve"> qui</w:t>
      </w:r>
      <w:r w:rsidR="005D6FF1" w:rsidRPr="00E7339A">
        <w:rPr>
          <w:rFonts w:asciiTheme="majorHAnsi" w:hAnsiTheme="majorHAnsi" w:cstheme="minorHAnsi"/>
          <w:sz w:val="24"/>
          <w:szCs w:val="24"/>
        </w:rPr>
        <w:t xml:space="preserve">, </w:t>
      </w:r>
      <w:r w:rsidR="00501E09" w:rsidRPr="00E7339A">
        <w:rPr>
          <w:rFonts w:asciiTheme="majorHAnsi" w:hAnsiTheme="majorHAnsi" w:cstheme="minorHAnsi"/>
          <w:sz w:val="24"/>
          <w:szCs w:val="24"/>
        </w:rPr>
        <w:t>ayant vécu</w:t>
      </w:r>
      <w:r w:rsidR="005E20CC" w:rsidRPr="00E7339A">
        <w:rPr>
          <w:rFonts w:asciiTheme="majorHAnsi" w:hAnsiTheme="majorHAnsi" w:cstheme="minorHAnsi"/>
          <w:sz w:val="24"/>
          <w:szCs w:val="24"/>
        </w:rPr>
        <w:t xml:space="preserve"> </w:t>
      </w:r>
      <w:r w:rsidR="00501E09" w:rsidRPr="00E7339A">
        <w:rPr>
          <w:rFonts w:asciiTheme="majorHAnsi" w:hAnsiTheme="majorHAnsi" w:cstheme="minorHAnsi"/>
          <w:sz w:val="24"/>
          <w:szCs w:val="24"/>
        </w:rPr>
        <w:t>les préjugés</w:t>
      </w:r>
      <w:r w:rsidR="00DD3ECF" w:rsidRPr="00E7339A">
        <w:rPr>
          <w:rFonts w:asciiTheme="majorHAnsi" w:hAnsiTheme="majorHAnsi" w:cstheme="minorHAnsi"/>
          <w:sz w:val="24"/>
          <w:szCs w:val="24"/>
        </w:rPr>
        <w:t>,</w:t>
      </w:r>
      <w:r w:rsidR="005E20CC" w:rsidRPr="00E7339A">
        <w:rPr>
          <w:rFonts w:asciiTheme="majorHAnsi" w:hAnsiTheme="majorHAnsi" w:cstheme="minorHAnsi"/>
          <w:sz w:val="24"/>
          <w:szCs w:val="24"/>
        </w:rPr>
        <w:t xml:space="preserve"> iront </w:t>
      </w:r>
      <w:r w:rsidR="00A03A3E" w:rsidRPr="00E7339A">
        <w:rPr>
          <w:rFonts w:asciiTheme="majorHAnsi" w:hAnsiTheme="majorHAnsi" w:cstheme="minorHAnsi"/>
          <w:sz w:val="24"/>
          <w:szCs w:val="24"/>
        </w:rPr>
        <w:t xml:space="preserve">à la rencontre </w:t>
      </w:r>
      <w:r w:rsidR="00501E09" w:rsidRPr="00E7339A">
        <w:rPr>
          <w:rFonts w:asciiTheme="majorHAnsi" w:hAnsiTheme="majorHAnsi" w:cstheme="minorHAnsi"/>
          <w:sz w:val="24"/>
          <w:szCs w:val="24"/>
        </w:rPr>
        <w:t>de leurs pairs</w:t>
      </w:r>
      <w:r w:rsidR="00A03A3E" w:rsidRPr="00E7339A">
        <w:rPr>
          <w:rFonts w:asciiTheme="majorHAnsi" w:hAnsiTheme="majorHAnsi" w:cstheme="minorHAnsi"/>
          <w:sz w:val="24"/>
          <w:szCs w:val="24"/>
        </w:rPr>
        <w:t xml:space="preserve"> âgés</w:t>
      </w:r>
      <w:r w:rsidR="00DD3ECF" w:rsidRPr="00E7339A">
        <w:rPr>
          <w:rFonts w:asciiTheme="majorHAnsi" w:hAnsiTheme="majorHAnsi" w:cstheme="minorHAnsi"/>
          <w:sz w:val="24"/>
          <w:szCs w:val="24"/>
        </w:rPr>
        <w:t xml:space="preserve"> ou</w:t>
      </w:r>
      <w:r w:rsidR="00A03A3E" w:rsidRPr="00E7339A">
        <w:rPr>
          <w:rFonts w:asciiTheme="majorHAnsi" w:hAnsiTheme="majorHAnsi" w:cstheme="minorHAnsi"/>
          <w:sz w:val="24"/>
          <w:szCs w:val="24"/>
        </w:rPr>
        <w:t xml:space="preserve"> </w:t>
      </w:r>
      <w:r w:rsidR="00501E09" w:rsidRPr="00E7339A">
        <w:rPr>
          <w:rFonts w:asciiTheme="majorHAnsi" w:hAnsiTheme="majorHAnsi" w:cstheme="minorHAnsi"/>
          <w:sz w:val="24"/>
          <w:szCs w:val="24"/>
        </w:rPr>
        <w:t>étiquetés malade</w:t>
      </w:r>
      <w:r w:rsidR="005A59C8" w:rsidRPr="00E7339A">
        <w:rPr>
          <w:rFonts w:asciiTheme="majorHAnsi" w:hAnsiTheme="majorHAnsi" w:cstheme="minorHAnsi"/>
          <w:sz w:val="24"/>
          <w:szCs w:val="24"/>
        </w:rPr>
        <w:t>s</w:t>
      </w:r>
      <w:r w:rsidR="00501E09" w:rsidRPr="00E7339A">
        <w:rPr>
          <w:rFonts w:asciiTheme="majorHAnsi" w:hAnsiTheme="majorHAnsi" w:cstheme="minorHAnsi"/>
          <w:sz w:val="24"/>
          <w:szCs w:val="24"/>
        </w:rPr>
        <w:t xml:space="preserve"> menta</w:t>
      </w:r>
      <w:r w:rsidR="005A59C8" w:rsidRPr="00E7339A">
        <w:rPr>
          <w:rFonts w:asciiTheme="majorHAnsi" w:hAnsiTheme="majorHAnsi" w:cstheme="minorHAnsi"/>
          <w:sz w:val="24"/>
          <w:szCs w:val="24"/>
        </w:rPr>
        <w:t xml:space="preserve">ux, </w:t>
      </w:r>
      <w:r w:rsidR="005D6FF1" w:rsidRPr="00E7339A">
        <w:rPr>
          <w:rFonts w:asciiTheme="majorHAnsi" w:hAnsiTheme="majorHAnsi" w:cstheme="minorHAnsi"/>
          <w:sz w:val="24"/>
          <w:szCs w:val="24"/>
        </w:rPr>
        <w:t xml:space="preserve">ainsi que </w:t>
      </w:r>
      <w:r w:rsidR="00501E09" w:rsidRPr="00E7339A">
        <w:rPr>
          <w:rFonts w:asciiTheme="majorHAnsi" w:hAnsiTheme="majorHAnsi" w:cstheme="minorHAnsi"/>
          <w:sz w:val="24"/>
          <w:szCs w:val="24"/>
        </w:rPr>
        <w:t>d’</w:t>
      </w:r>
      <w:r w:rsidR="00A03A3E" w:rsidRPr="00E7339A">
        <w:rPr>
          <w:rFonts w:asciiTheme="majorHAnsi" w:hAnsiTheme="majorHAnsi" w:cstheme="minorHAnsi"/>
          <w:sz w:val="24"/>
          <w:szCs w:val="24"/>
        </w:rPr>
        <w:t>intervenants des milieux communautaires et de la santé</w:t>
      </w:r>
      <w:r w:rsidR="009F3C2D" w:rsidRPr="00E7339A">
        <w:rPr>
          <w:rFonts w:asciiTheme="majorHAnsi" w:hAnsiTheme="majorHAnsi" w:cstheme="minorHAnsi"/>
          <w:sz w:val="24"/>
          <w:szCs w:val="24"/>
        </w:rPr>
        <w:t>.</w:t>
      </w:r>
      <w:r w:rsidR="00380CB6" w:rsidRPr="00E7339A">
        <w:rPr>
          <w:rFonts w:asciiTheme="majorHAnsi" w:hAnsiTheme="majorHAnsi" w:cstheme="minorHAnsi"/>
          <w:sz w:val="24"/>
          <w:szCs w:val="24"/>
        </w:rPr>
        <w:t xml:space="preserve"> </w:t>
      </w:r>
      <w:r w:rsidR="009F3C2D" w:rsidRPr="00E7339A">
        <w:rPr>
          <w:rFonts w:asciiTheme="majorHAnsi" w:hAnsiTheme="majorHAnsi" w:cstheme="minorHAnsi"/>
          <w:sz w:val="24"/>
          <w:szCs w:val="24"/>
        </w:rPr>
        <w:t>A</w:t>
      </w:r>
      <w:r w:rsidR="00DD3ECF" w:rsidRPr="00E7339A">
        <w:rPr>
          <w:rFonts w:asciiTheme="majorHAnsi" w:hAnsiTheme="majorHAnsi" w:cstheme="minorHAnsi"/>
          <w:sz w:val="24"/>
          <w:szCs w:val="24"/>
        </w:rPr>
        <w:t xml:space="preserve">vec </w:t>
      </w:r>
      <w:r w:rsidR="00501E09" w:rsidRPr="00E7339A">
        <w:rPr>
          <w:rFonts w:asciiTheme="majorHAnsi" w:hAnsiTheme="majorHAnsi" w:cstheme="minorHAnsi"/>
          <w:sz w:val="24"/>
          <w:szCs w:val="24"/>
        </w:rPr>
        <w:t>eux</w:t>
      </w:r>
      <w:r w:rsidR="00DD3ECF" w:rsidRPr="00E7339A">
        <w:rPr>
          <w:rFonts w:asciiTheme="majorHAnsi" w:hAnsiTheme="majorHAnsi" w:cstheme="minorHAnsi"/>
          <w:sz w:val="24"/>
          <w:szCs w:val="24"/>
        </w:rPr>
        <w:t xml:space="preserve">, </w:t>
      </w:r>
      <w:r w:rsidR="009F3C2D" w:rsidRPr="00E7339A">
        <w:rPr>
          <w:rFonts w:asciiTheme="majorHAnsi" w:hAnsiTheme="majorHAnsi" w:cstheme="minorHAnsi"/>
          <w:sz w:val="24"/>
          <w:szCs w:val="24"/>
        </w:rPr>
        <w:t xml:space="preserve">elles </w:t>
      </w:r>
      <w:r w:rsidR="00DD3ECF" w:rsidRPr="00E7339A">
        <w:rPr>
          <w:rFonts w:asciiTheme="majorHAnsi" w:hAnsiTheme="majorHAnsi" w:cstheme="minorHAnsi"/>
          <w:sz w:val="24"/>
          <w:szCs w:val="24"/>
        </w:rPr>
        <w:t>remettr</w:t>
      </w:r>
      <w:r w:rsidR="009F3C2D" w:rsidRPr="00E7339A">
        <w:rPr>
          <w:rFonts w:asciiTheme="majorHAnsi" w:hAnsiTheme="majorHAnsi" w:cstheme="minorHAnsi"/>
          <w:sz w:val="24"/>
          <w:szCs w:val="24"/>
        </w:rPr>
        <w:t xml:space="preserve">ont en cause ce «gros bon sens», </w:t>
      </w:r>
      <w:r w:rsidR="00501E09" w:rsidRPr="00E7339A">
        <w:rPr>
          <w:rFonts w:asciiTheme="majorHAnsi" w:hAnsiTheme="majorHAnsi" w:cstheme="minorHAnsi"/>
          <w:sz w:val="24"/>
          <w:szCs w:val="24"/>
        </w:rPr>
        <w:t xml:space="preserve">trop </w:t>
      </w:r>
      <w:r w:rsidR="009F3C2D" w:rsidRPr="00E7339A">
        <w:rPr>
          <w:rFonts w:asciiTheme="majorHAnsi" w:hAnsiTheme="majorHAnsi" w:cstheme="minorHAnsi"/>
          <w:sz w:val="24"/>
          <w:szCs w:val="24"/>
        </w:rPr>
        <w:t xml:space="preserve">souvent plus </w:t>
      </w:r>
      <w:r w:rsidR="005D6FF1" w:rsidRPr="00E7339A">
        <w:rPr>
          <w:rFonts w:asciiTheme="majorHAnsi" w:hAnsiTheme="majorHAnsi" w:cstheme="minorHAnsi"/>
          <w:sz w:val="24"/>
          <w:szCs w:val="24"/>
        </w:rPr>
        <w:t>«</w:t>
      </w:r>
      <w:r w:rsidR="00A32A2D">
        <w:rPr>
          <w:rFonts w:asciiTheme="majorHAnsi" w:hAnsiTheme="majorHAnsi" w:cstheme="minorHAnsi"/>
          <w:sz w:val="24"/>
          <w:szCs w:val="24"/>
        </w:rPr>
        <w:t>gros</w:t>
      </w:r>
      <w:r w:rsidR="005D6FF1" w:rsidRPr="00E7339A">
        <w:rPr>
          <w:rFonts w:asciiTheme="majorHAnsi" w:hAnsiTheme="majorHAnsi" w:cstheme="minorHAnsi"/>
          <w:sz w:val="24"/>
          <w:szCs w:val="24"/>
        </w:rPr>
        <w:t>»</w:t>
      </w:r>
      <w:r w:rsidR="009F3C2D" w:rsidRPr="00E7339A">
        <w:rPr>
          <w:rFonts w:asciiTheme="majorHAnsi" w:hAnsiTheme="majorHAnsi" w:cstheme="minorHAnsi"/>
          <w:sz w:val="24"/>
          <w:szCs w:val="24"/>
        </w:rPr>
        <w:t xml:space="preserve"> que </w:t>
      </w:r>
      <w:r w:rsidR="005D6FF1" w:rsidRPr="00E7339A">
        <w:rPr>
          <w:rFonts w:asciiTheme="majorHAnsi" w:hAnsiTheme="majorHAnsi" w:cstheme="minorHAnsi"/>
          <w:sz w:val="24"/>
          <w:szCs w:val="24"/>
        </w:rPr>
        <w:t>«</w:t>
      </w:r>
      <w:r w:rsidR="009F3C2D" w:rsidRPr="00E7339A">
        <w:rPr>
          <w:rFonts w:asciiTheme="majorHAnsi" w:hAnsiTheme="majorHAnsi" w:cstheme="minorHAnsi"/>
          <w:sz w:val="24"/>
          <w:szCs w:val="24"/>
        </w:rPr>
        <w:t>bon</w:t>
      </w:r>
      <w:r w:rsidR="005D6FF1" w:rsidRPr="00E7339A">
        <w:rPr>
          <w:rFonts w:asciiTheme="majorHAnsi" w:hAnsiTheme="majorHAnsi" w:cstheme="minorHAnsi"/>
          <w:sz w:val="24"/>
          <w:szCs w:val="24"/>
        </w:rPr>
        <w:t>»</w:t>
      </w:r>
      <w:r w:rsidR="009F3C2D" w:rsidRPr="00E7339A">
        <w:rPr>
          <w:rFonts w:asciiTheme="majorHAnsi" w:hAnsiTheme="majorHAnsi" w:cstheme="minorHAnsi"/>
          <w:sz w:val="24"/>
          <w:szCs w:val="24"/>
        </w:rPr>
        <w:t>.</w:t>
      </w:r>
      <w:r w:rsidR="0046491D">
        <w:rPr>
          <w:rFonts w:asciiTheme="majorHAnsi" w:hAnsiTheme="majorHAnsi" w:cstheme="minorHAnsi"/>
          <w:sz w:val="24"/>
          <w:szCs w:val="24"/>
        </w:rPr>
        <w:t xml:space="preserve"> </w:t>
      </w:r>
    </w:p>
    <w:p w14:paraId="0AF0F47E" w14:textId="77777777" w:rsidR="003277B7" w:rsidRDefault="003277B7" w:rsidP="00F60D4B">
      <w:pPr>
        <w:spacing w:after="0" w:line="240" w:lineRule="auto"/>
        <w:jc w:val="both"/>
        <w:rPr>
          <w:rFonts w:asciiTheme="majorHAnsi" w:hAnsiTheme="majorHAnsi" w:cstheme="minorHAnsi"/>
          <w:sz w:val="24"/>
          <w:szCs w:val="24"/>
        </w:rPr>
      </w:pPr>
    </w:p>
    <w:p w14:paraId="0233C8D2" w14:textId="70D3DDCD" w:rsidR="00C50D1E" w:rsidRPr="00E7339A" w:rsidRDefault="0046491D" w:rsidP="00F60D4B">
      <w:pPr>
        <w:spacing w:after="0" w:line="240" w:lineRule="auto"/>
        <w:jc w:val="both"/>
        <w:rPr>
          <w:rFonts w:asciiTheme="majorHAnsi" w:hAnsiTheme="majorHAnsi" w:cstheme="minorHAnsi"/>
          <w:sz w:val="24"/>
          <w:szCs w:val="24"/>
        </w:rPr>
      </w:pPr>
      <w:bookmarkStart w:id="0" w:name="_GoBack"/>
      <w:bookmarkEnd w:id="0"/>
      <w:r>
        <w:rPr>
          <w:rFonts w:asciiTheme="majorHAnsi" w:hAnsiTheme="majorHAnsi" w:cstheme="minorHAnsi"/>
          <w:sz w:val="24"/>
          <w:szCs w:val="24"/>
        </w:rPr>
        <w:t>Nous y aborderons le thème des discrimination</w:t>
      </w:r>
      <w:r w:rsidR="00B52380">
        <w:rPr>
          <w:rFonts w:asciiTheme="majorHAnsi" w:hAnsiTheme="majorHAnsi" w:cstheme="minorHAnsi"/>
          <w:sz w:val="24"/>
          <w:szCs w:val="24"/>
        </w:rPr>
        <w:t>s</w:t>
      </w:r>
      <w:r>
        <w:rPr>
          <w:rFonts w:asciiTheme="majorHAnsi" w:hAnsiTheme="majorHAnsi" w:cstheme="minorHAnsi"/>
          <w:sz w:val="24"/>
          <w:szCs w:val="24"/>
        </w:rPr>
        <w:t xml:space="preserve"> croisées </w:t>
      </w:r>
      <w:r w:rsidR="00057027">
        <w:rPr>
          <w:rFonts w:asciiTheme="majorHAnsi" w:hAnsiTheme="majorHAnsi" w:cstheme="minorHAnsi"/>
          <w:sz w:val="24"/>
          <w:szCs w:val="24"/>
        </w:rPr>
        <w:t>en particulier de</w:t>
      </w:r>
      <w:r>
        <w:rPr>
          <w:rFonts w:asciiTheme="majorHAnsi" w:hAnsiTheme="majorHAnsi" w:cstheme="minorHAnsi"/>
          <w:sz w:val="24"/>
          <w:szCs w:val="24"/>
        </w:rPr>
        <w:t xml:space="preserve"> l’âgisme et </w:t>
      </w:r>
      <w:r w:rsidR="00057027">
        <w:rPr>
          <w:rFonts w:asciiTheme="majorHAnsi" w:hAnsiTheme="majorHAnsi" w:cstheme="minorHAnsi"/>
          <w:sz w:val="24"/>
          <w:szCs w:val="24"/>
        </w:rPr>
        <w:t>du</w:t>
      </w:r>
      <w:r>
        <w:rPr>
          <w:rFonts w:asciiTheme="majorHAnsi" w:hAnsiTheme="majorHAnsi" w:cstheme="minorHAnsi"/>
          <w:sz w:val="24"/>
          <w:szCs w:val="24"/>
        </w:rPr>
        <w:t xml:space="preserve"> sanisme</w:t>
      </w:r>
      <w:r w:rsidR="00057027" w:rsidRPr="00057027">
        <w:rPr>
          <w:rFonts w:asciiTheme="majorHAnsi" w:hAnsiTheme="majorHAnsi" w:cstheme="minorHAnsi"/>
          <w:sz w:val="24"/>
          <w:szCs w:val="24"/>
          <w:vertAlign w:val="superscript"/>
        </w:rPr>
        <w:t>4</w:t>
      </w:r>
      <w:r w:rsidR="00057027" w:rsidRPr="00057027">
        <w:rPr>
          <w:rFonts w:asciiTheme="majorHAnsi" w:hAnsiTheme="majorHAnsi" w:cstheme="minorHAnsi"/>
          <w:sz w:val="24"/>
          <w:szCs w:val="24"/>
        </w:rPr>
        <w:t xml:space="preserve">, </w:t>
      </w:r>
      <w:r w:rsidR="00057027">
        <w:rPr>
          <w:rFonts w:asciiTheme="majorHAnsi" w:hAnsiTheme="majorHAnsi" w:cstheme="minorHAnsi"/>
          <w:sz w:val="24"/>
          <w:szCs w:val="24"/>
        </w:rPr>
        <w:t xml:space="preserve">la controverse sur le statut de la </w:t>
      </w:r>
      <w:r w:rsidR="00D1495B">
        <w:rPr>
          <w:rFonts w:asciiTheme="majorHAnsi" w:hAnsiTheme="majorHAnsi" w:cstheme="minorHAnsi"/>
          <w:sz w:val="24"/>
          <w:szCs w:val="24"/>
        </w:rPr>
        <w:t xml:space="preserve">souffrance </w:t>
      </w:r>
      <w:r w:rsidR="00B959B5">
        <w:rPr>
          <w:rFonts w:asciiTheme="majorHAnsi" w:hAnsiTheme="majorHAnsi" w:cstheme="minorHAnsi"/>
          <w:sz w:val="24"/>
          <w:szCs w:val="24"/>
        </w:rPr>
        <w:t>psychologique ou émotive</w:t>
      </w:r>
      <w:r w:rsidR="00D1495B">
        <w:rPr>
          <w:rFonts w:asciiTheme="majorHAnsi" w:hAnsiTheme="majorHAnsi" w:cstheme="minorHAnsi"/>
          <w:sz w:val="24"/>
          <w:szCs w:val="24"/>
        </w:rPr>
        <w:t xml:space="preserve"> en tant qu’elle</w:t>
      </w:r>
      <w:r w:rsidR="00B959B5">
        <w:rPr>
          <w:rFonts w:asciiTheme="majorHAnsi" w:hAnsiTheme="majorHAnsi" w:cstheme="minorHAnsi"/>
          <w:sz w:val="24"/>
          <w:szCs w:val="24"/>
        </w:rPr>
        <w:t xml:space="preserve"> émanerait</w:t>
      </w:r>
      <w:r w:rsidR="00D1495B">
        <w:rPr>
          <w:rFonts w:asciiTheme="majorHAnsi" w:hAnsiTheme="majorHAnsi" w:cstheme="minorHAnsi"/>
          <w:sz w:val="24"/>
          <w:szCs w:val="24"/>
        </w:rPr>
        <w:t xml:space="preserve"> ou non d’une « maladie comme les autres », le concept de génération et l’amalgame du baby-boom</w:t>
      </w:r>
      <w:r w:rsidR="00B959B5">
        <w:rPr>
          <w:rFonts w:asciiTheme="majorHAnsi" w:hAnsiTheme="majorHAnsi" w:cstheme="minorHAnsi"/>
          <w:sz w:val="24"/>
          <w:szCs w:val="24"/>
        </w:rPr>
        <w:t>, les droits, revendications et mode d’action des personnes vieillissantes concernées par tous ces enjeux. C’est ce que nous appel</w:t>
      </w:r>
      <w:r w:rsidR="00B52380">
        <w:rPr>
          <w:rFonts w:asciiTheme="majorHAnsi" w:hAnsiTheme="majorHAnsi" w:cstheme="minorHAnsi"/>
          <w:sz w:val="24"/>
          <w:szCs w:val="24"/>
        </w:rPr>
        <w:t>l</w:t>
      </w:r>
      <w:r w:rsidR="00B959B5">
        <w:rPr>
          <w:rFonts w:asciiTheme="majorHAnsi" w:hAnsiTheme="majorHAnsi" w:cstheme="minorHAnsi"/>
          <w:sz w:val="24"/>
          <w:szCs w:val="24"/>
        </w:rPr>
        <w:t>erons notre FRAP, une formation-recherche-action</w:t>
      </w:r>
      <w:r w:rsidR="00B52380">
        <w:rPr>
          <w:rFonts w:asciiTheme="majorHAnsi" w:hAnsiTheme="majorHAnsi" w:cstheme="minorHAnsi"/>
          <w:sz w:val="24"/>
          <w:szCs w:val="24"/>
        </w:rPr>
        <w:t>-parti</w:t>
      </w:r>
      <w:r w:rsidR="00B959B5">
        <w:rPr>
          <w:rFonts w:asciiTheme="majorHAnsi" w:hAnsiTheme="majorHAnsi" w:cstheme="minorHAnsi"/>
          <w:sz w:val="24"/>
          <w:szCs w:val="24"/>
        </w:rPr>
        <w:t>cipative.</w:t>
      </w:r>
    </w:p>
    <w:p w14:paraId="1EDD2B12" w14:textId="0D7A37E9" w:rsidR="00CD2D2D" w:rsidRPr="00E7339A" w:rsidRDefault="00CD2D2D">
      <w:pPr>
        <w:rPr>
          <w:rFonts w:asciiTheme="majorHAnsi" w:hAnsiTheme="majorHAnsi" w:cstheme="minorHAnsi"/>
          <w:sz w:val="24"/>
          <w:szCs w:val="24"/>
        </w:rPr>
      </w:pPr>
    </w:p>
    <w:p w14:paraId="4ABBDFF2" w14:textId="273C75F7" w:rsidR="009676D7" w:rsidRPr="00E7339A" w:rsidRDefault="009676D7" w:rsidP="009676D7">
      <w:pPr>
        <w:rPr>
          <w:rFonts w:asciiTheme="majorHAnsi" w:hAnsiTheme="majorHAnsi" w:cstheme="minorHAnsi"/>
          <w:i/>
          <w:iCs/>
          <w:sz w:val="24"/>
          <w:szCs w:val="24"/>
        </w:rPr>
      </w:pPr>
      <w:r w:rsidRPr="00E7339A">
        <w:rPr>
          <w:rFonts w:asciiTheme="majorHAnsi" w:hAnsiTheme="majorHAnsi" w:cstheme="minorHAnsi"/>
          <w:i/>
          <w:iCs/>
          <w:sz w:val="24"/>
          <w:szCs w:val="24"/>
        </w:rPr>
        <w:t>Notes</w:t>
      </w:r>
    </w:p>
    <w:p w14:paraId="07468B5E" w14:textId="116D14E5" w:rsidR="009676D7" w:rsidRPr="00E7339A" w:rsidRDefault="009676D7" w:rsidP="00E7339A">
      <w:pPr>
        <w:contextualSpacing/>
        <w:jc w:val="both"/>
        <w:rPr>
          <w:rFonts w:asciiTheme="majorHAnsi" w:hAnsiTheme="majorHAnsi" w:cstheme="minorHAnsi"/>
          <w:sz w:val="24"/>
          <w:szCs w:val="24"/>
          <w:lang w:val="fr-FR"/>
        </w:rPr>
      </w:pPr>
      <w:r w:rsidRPr="00E7339A">
        <w:rPr>
          <w:rFonts w:asciiTheme="majorHAnsi" w:hAnsiTheme="majorHAnsi" w:cstheme="minorHAnsi"/>
          <w:sz w:val="24"/>
          <w:szCs w:val="24"/>
        </w:rPr>
        <w:t xml:space="preserve">1. </w:t>
      </w:r>
      <w:r w:rsidRPr="00E7339A">
        <w:rPr>
          <w:rFonts w:asciiTheme="majorHAnsi" w:hAnsiTheme="majorHAnsi" w:cstheme="minorHAnsi"/>
          <w:bCs/>
          <w:sz w:val="24"/>
          <w:szCs w:val="24"/>
          <w:lang w:val="fr-FR"/>
        </w:rPr>
        <w:t>Gagné,</w:t>
      </w:r>
      <w:r w:rsidR="00E347FA">
        <w:rPr>
          <w:rFonts w:asciiTheme="majorHAnsi" w:hAnsiTheme="majorHAnsi" w:cstheme="minorHAnsi"/>
          <w:bCs/>
          <w:sz w:val="24"/>
          <w:szCs w:val="24"/>
          <w:lang w:val="fr-FR"/>
        </w:rPr>
        <w:t>J.</w:t>
      </w:r>
      <w:r w:rsidRPr="00E7339A">
        <w:rPr>
          <w:rFonts w:asciiTheme="majorHAnsi" w:hAnsiTheme="majorHAnsi" w:cstheme="minorHAnsi"/>
          <w:bCs/>
          <w:sz w:val="24"/>
          <w:szCs w:val="24"/>
          <w:lang w:val="fr-FR"/>
        </w:rPr>
        <w:t xml:space="preserve"> Normandeau</w:t>
      </w:r>
      <w:r w:rsidR="00E347FA">
        <w:rPr>
          <w:rFonts w:asciiTheme="majorHAnsi" w:hAnsiTheme="majorHAnsi" w:cstheme="minorHAnsi"/>
          <w:bCs/>
          <w:sz w:val="24"/>
          <w:szCs w:val="24"/>
          <w:lang w:val="fr-FR"/>
        </w:rPr>
        <w:t>. M.</w:t>
      </w:r>
      <w:r w:rsidRPr="00E7339A">
        <w:rPr>
          <w:rFonts w:asciiTheme="majorHAnsi" w:hAnsiTheme="majorHAnsi" w:cstheme="minorHAnsi"/>
          <w:bCs/>
          <w:sz w:val="24"/>
          <w:szCs w:val="24"/>
          <w:lang w:val="fr-FR"/>
        </w:rPr>
        <w:t xml:space="preserve"> et Mendez</w:t>
      </w:r>
      <w:r w:rsidR="00E347FA">
        <w:rPr>
          <w:rFonts w:asciiTheme="majorHAnsi" w:hAnsiTheme="majorHAnsi" w:cstheme="minorHAnsi"/>
          <w:bCs/>
          <w:sz w:val="24"/>
          <w:szCs w:val="24"/>
          <w:lang w:val="fr-FR"/>
        </w:rPr>
        <w:t>, A</w:t>
      </w:r>
      <w:r w:rsidRPr="00E7339A">
        <w:rPr>
          <w:rFonts w:asciiTheme="majorHAnsi" w:hAnsiTheme="majorHAnsi" w:cstheme="minorHAnsi"/>
          <w:bCs/>
          <w:sz w:val="24"/>
          <w:szCs w:val="24"/>
          <w:lang w:val="fr-FR"/>
        </w:rPr>
        <w:t xml:space="preserve"> (2018) Congrès national de l’ACSM ; Gagné, et Poirier (2017) </w:t>
      </w:r>
      <w:r w:rsidRPr="00E7339A">
        <w:rPr>
          <w:rFonts w:asciiTheme="majorHAnsi" w:hAnsiTheme="majorHAnsi" w:cstheme="minorHAnsi"/>
          <w:sz w:val="24"/>
          <w:szCs w:val="24"/>
          <w:lang w:val="fr-FR"/>
        </w:rPr>
        <w:t>Congrès de l’ACFAS, U. McGill; Gagné</w:t>
      </w:r>
      <w:r w:rsidR="00E347FA">
        <w:rPr>
          <w:rFonts w:asciiTheme="majorHAnsi" w:hAnsiTheme="majorHAnsi" w:cstheme="minorHAnsi"/>
          <w:sz w:val="24"/>
          <w:szCs w:val="24"/>
          <w:lang w:val="fr-FR"/>
        </w:rPr>
        <w:t>, J.</w:t>
      </w:r>
      <w:r w:rsidRPr="00E7339A">
        <w:rPr>
          <w:rFonts w:asciiTheme="majorHAnsi" w:hAnsiTheme="majorHAnsi" w:cstheme="minorHAnsi"/>
          <w:sz w:val="24"/>
          <w:szCs w:val="24"/>
          <w:lang w:val="fr-FR"/>
        </w:rPr>
        <w:t xml:space="preserve"> et Normandeau</w:t>
      </w:r>
      <w:r w:rsidR="00E347FA">
        <w:rPr>
          <w:rFonts w:asciiTheme="majorHAnsi" w:hAnsiTheme="majorHAnsi" w:cstheme="minorHAnsi"/>
          <w:sz w:val="24"/>
          <w:szCs w:val="24"/>
          <w:lang w:val="fr-FR"/>
        </w:rPr>
        <w:t>. M.</w:t>
      </w:r>
      <w:r w:rsidRPr="00E7339A">
        <w:rPr>
          <w:rFonts w:asciiTheme="majorHAnsi" w:hAnsiTheme="majorHAnsi" w:cstheme="minorHAnsi"/>
          <w:sz w:val="24"/>
          <w:szCs w:val="24"/>
          <w:lang w:val="fr-FR"/>
        </w:rPr>
        <w:t xml:space="preserve"> (2015</w:t>
      </w:r>
      <w:r w:rsidRPr="00E7339A">
        <w:rPr>
          <w:rFonts w:asciiTheme="majorHAnsi" w:hAnsiTheme="majorHAnsi" w:cstheme="minorHAnsi"/>
          <w:i/>
          <w:sz w:val="24"/>
          <w:szCs w:val="24"/>
          <w:lang w:val="fr-FR"/>
        </w:rPr>
        <w:t xml:space="preserve">) </w:t>
      </w:r>
      <w:r w:rsidRPr="00E7339A">
        <w:rPr>
          <w:rFonts w:asciiTheme="majorHAnsi" w:hAnsiTheme="majorHAnsi" w:cstheme="minorHAnsi"/>
          <w:sz w:val="24"/>
          <w:szCs w:val="24"/>
          <w:lang w:val="fr-FR"/>
        </w:rPr>
        <w:t>Séminaire international : Dispositif public et métiers de la relation. Université du Québec à Montréal.</w:t>
      </w:r>
    </w:p>
    <w:p w14:paraId="45716060" w14:textId="7972F97E" w:rsidR="009676D7" w:rsidRPr="00E7339A" w:rsidRDefault="009676D7" w:rsidP="00E7339A">
      <w:pPr>
        <w:contextualSpacing/>
        <w:jc w:val="both"/>
        <w:rPr>
          <w:rFonts w:asciiTheme="majorHAnsi" w:hAnsiTheme="majorHAnsi" w:cstheme="minorHAnsi"/>
          <w:sz w:val="24"/>
          <w:szCs w:val="24"/>
          <w:lang w:val="fr-FR"/>
        </w:rPr>
      </w:pPr>
      <w:r w:rsidRPr="00E7339A">
        <w:rPr>
          <w:rFonts w:asciiTheme="majorHAnsi" w:hAnsiTheme="majorHAnsi" w:cstheme="minorHAnsi"/>
          <w:sz w:val="24"/>
          <w:szCs w:val="24"/>
          <w:lang w:val="fr-FR"/>
        </w:rPr>
        <w:t xml:space="preserve">2. </w:t>
      </w:r>
      <w:r w:rsidRPr="00E7339A">
        <w:rPr>
          <w:rFonts w:asciiTheme="majorHAnsi" w:hAnsiTheme="majorHAnsi" w:cstheme="minorHAnsi"/>
          <w:sz w:val="24"/>
          <w:szCs w:val="24"/>
        </w:rPr>
        <w:t xml:space="preserve">Gagné, J., Poirier M. (2018) Vieillissement et santé mentale : droits et accès aux services de santé mentale : </w:t>
      </w:r>
      <w:hyperlink r:id="rId8" w:history="1">
        <w:r w:rsidRPr="00E7339A">
          <w:rPr>
            <w:rStyle w:val="Lienhypertexte"/>
            <w:rFonts w:asciiTheme="majorHAnsi" w:hAnsiTheme="majorHAnsi" w:cstheme="minorHAnsi"/>
            <w:sz w:val="24"/>
            <w:szCs w:val="24"/>
          </w:rPr>
          <w:t>https://r-libre.teluq.ca/1458/</w:t>
        </w:r>
      </w:hyperlink>
    </w:p>
    <w:p w14:paraId="4ADA3EA0" w14:textId="297E3A9A" w:rsidR="009676D7" w:rsidRPr="00E7339A" w:rsidRDefault="009676D7" w:rsidP="009676D7">
      <w:pPr>
        <w:contextualSpacing/>
        <w:jc w:val="both"/>
        <w:rPr>
          <w:rFonts w:asciiTheme="majorHAnsi" w:hAnsiTheme="majorHAnsi" w:cstheme="minorHAnsi"/>
          <w:sz w:val="24"/>
          <w:szCs w:val="24"/>
        </w:rPr>
      </w:pPr>
      <w:r w:rsidRPr="00E7339A">
        <w:rPr>
          <w:rFonts w:asciiTheme="majorHAnsi" w:hAnsiTheme="majorHAnsi" w:cstheme="minorHAnsi"/>
          <w:sz w:val="24"/>
          <w:szCs w:val="24"/>
          <w:lang w:val="fr-FR"/>
        </w:rPr>
        <w:t xml:space="preserve">3. </w:t>
      </w:r>
      <w:r w:rsidRPr="00E7339A">
        <w:rPr>
          <w:rFonts w:asciiTheme="majorHAnsi" w:hAnsiTheme="majorHAnsi" w:cstheme="minorHAnsi"/>
          <w:sz w:val="24"/>
          <w:szCs w:val="24"/>
        </w:rPr>
        <w:t>Cette nouvelle étape «d’action» est subventionnée par le Fonds des services aux collectivités, 2018-19 du Ministère de l’Éducation et de l’Enseignement supérieur du Québec.</w:t>
      </w:r>
    </w:p>
    <w:p w14:paraId="34B165D8" w14:textId="4393EC2D" w:rsidR="00380CB6" w:rsidRPr="00057027" w:rsidRDefault="00057027" w:rsidP="00F60D4B">
      <w:pPr>
        <w:spacing w:after="0" w:line="240" w:lineRule="auto"/>
        <w:jc w:val="both"/>
        <w:rPr>
          <w:rFonts w:asciiTheme="majorHAnsi" w:hAnsiTheme="majorHAnsi" w:cstheme="minorHAnsi"/>
          <w:sz w:val="24"/>
          <w:szCs w:val="24"/>
        </w:rPr>
      </w:pPr>
      <w:r w:rsidRPr="00057027">
        <w:rPr>
          <w:rFonts w:asciiTheme="majorHAnsi" w:hAnsiTheme="majorHAnsi" w:cstheme="minorHAnsi"/>
          <w:sz w:val="24"/>
          <w:szCs w:val="24"/>
        </w:rPr>
        <w:t xml:space="preserve">4. « </w:t>
      </w:r>
      <w:r w:rsidRPr="00057027">
        <w:rPr>
          <w:rFonts w:asciiTheme="majorHAnsi" w:hAnsiTheme="majorHAnsi" w:cstheme="minorHAnsi"/>
          <w:color w:val="000000"/>
          <w:sz w:val="24"/>
          <w:szCs w:val="24"/>
        </w:rPr>
        <w:t xml:space="preserve">Le sanisme implique l'assujettissement et l'oppression systématique des personnes qui ont reçu des diagnostics relatifs à la « santé mentale », ou qui sont autrement perçus comme étant « malades mentales » » (Perlin, 1992, 2003; Poole et al., 2012, cité dans </w:t>
      </w:r>
      <w:r w:rsidRPr="00057027">
        <w:rPr>
          <w:rFonts w:asciiTheme="majorHAnsi" w:hAnsiTheme="majorHAnsi" w:cstheme="minorHAnsi"/>
          <w:sz w:val="24"/>
          <w:szCs w:val="24"/>
        </w:rPr>
        <w:t xml:space="preserve">LeBlanc et </w:t>
      </w:r>
      <w:r w:rsidR="00B959B5">
        <w:rPr>
          <w:rFonts w:asciiTheme="majorHAnsi" w:hAnsiTheme="majorHAnsi" w:cstheme="minorHAnsi"/>
          <w:sz w:val="24"/>
          <w:szCs w:val="24"/>
        </w:rPr>
        <w:t>Kinsella, 2018).</w:t>
      </w:r>
    </w:p>
    <w:p w14:paraId="149CF094" w14:textId="77777777" w:rsidR="006C3D54" w:rsidRPr="00E7339A" w:rsidRDefault="00411C2D" w:rsidP="00E7339A">
      <w:pPr>
        <w:spacing w:before="240" w:after="0" w:line="240" w:lineRule="auto"/>
        <w:ind w:left="284" w:hanging="284"/>
        <w:jc w:val="both"/>
        <w:rPr>
          <w:rFonts w:asciiTheme="majorHAnsi" w:hAnsiTheme="majorHAnsi" w:cstheme="minorHAnsi"/>
          <w:sz w:val="24"/>
          <w:szCs w:val="24"/>
        </w:rPr>
      </w:pPr>
      <w:r w:rsidRPr="00E7339A">
        <w:rPr>
          <w:rFonts w:asciiTheme="majorHAnsi" w:hAnsiTheme="majorHAnsi" w:cstheme="minorHAnsi"/>
          <w:bCs/>
          <w:sz w:val="24"/>
          <w:szCs w:val="24"/>
        </w:rPr>
        <w:t xml:space="preserve">Bélanger, Sophie (2016) La lutte contre la stigmatisation et la discrimination dans le réseau de la santé et des services sociaux. Guide d’accompagnement. La direction des communications du ministère de la </w:t>
      </w:r>
      <w:r w:rsidR="009F3C2D" w:rsidRPr="00E7339A">
        <w:rPr>
          <w:rFonts w:asciiTheme="majorHAnsi" w:hAnsiTheme="majorHAnsi" w:cstheme="minorHAnsi"/>
          <w:bCs/>
          <w:sz w:val="24"/>
          <w:szCs w:val="24"/>
        </w:rPr>
        <w:t>S</w:t>
      </w:r>
      <w:r w:rsidRPr="00E7339A">
        <w:rPr>
          <w:rFonts w:asciiTheme="majorHAnsi" w:hAnsiTheme="majorHAnsi" w:cstheme="minorHAnsi"/>
          <w:bCs/>
          <w:sz w:val="24"/>
          <w:szCs w:val="24"/>
        </w:rPr>
        <w:t xml:space="preserve">anté et des </w:t>
      </w:r>
      <w:r w:rsidR="009F3C2D" w:rsidRPr="00E7339A">
        <w:rPr>
          <w:rFonts w:asciiTheme="majorHAnsi" w:hAnsiTheme="majorHAnsi" w:cstheme="minorHAnsi"/>
          <w:bCs/>
          <w:sz w:val="24"/>
          <w:szCs w:val="24"/>
        </w:rPr>
        <w:t>S</w:t>
      </w:r>
      <w:r w:rsidRPr="00E7339A">
        <w:rPr>
          <w:rFonts w:asciiTheme="majorHAnsi" w:hAnsiTheme="majorHAnsi" w:cstheme="minorHAnsi"/>
          <w:bCs/>
          <w:sz w:val="24"/>
          <w:szCs w:val="24"/>
        </w:rPr>
        <w:t>ervices sociaux.</w:t>
      </w:r>
      <w:r w:rsidR="006C3D54" w:rsidRPr="00E7339A">
        <w:rPr>
          <w:rFonts w:asciiTheme="majorHAnsi" w:hAnsiTheme="majorHAnsi" w:cstheme="minorHAnsi"/>
          <w:sz w:val="24"/>
          <w:szCs w:val="24"/>
        </w:rPr>
        <w:t xml:space="preserve"> </w:t>
      </w:r>
    </w:p>
    <w:p w14:paraId="63C620D3" w14:textId="77777777" w:rsidR="00411C2D" w:rsidRPr="00E7339A" w:rsidRDefault="006C3D54" w:rsidP="00E7339A">
      <w:pPr>
        <w:spacing w:after="0" w:line="240" w:lineRule="auto"/>
        <w:ind w:left="284" w:hanging="284"/>
        <w:jc w:val="both"/>
        <w:rPr>
          <w:rFonts w:asciiTheme="majorHAnsi" w:hAnsiTheme="majorHAnsi" w:cstheme="minorHAnsi"/>
          <w:sz w:val="24"/>
          <w:szCs w:val="24"/>
        </w:rPr>
      </w:pPr>
      <w:r w:rsidRPr="00E7339A">
        <w:rPr>
          <w:rFonts w:asciiTheme="majorHAnsi" w:hAnsiTheme="majorHAnsi" w:cstheme="minorHAnsi"/>
          <w:sz w:val="24"/>
          <w:szCs w:val="24"/>
        </w:rPr>
        <w:t xml:space="preserve">Brossard , Baptiste, (2015) « L’usage des émotions lors des interactions psychiatriques et gériatriques », </w:t>
      </w:r>
      <w:r w:rsidRPr="00E7339A">
        <w:rPr>
          <w:rFonts w:asciiTheme="majorHAnsi" w:hAnsiTheme="majorHAnsi" w:cstheme="minorHAnsi"/>
          <w:i/>
          <w:iCs/>
          <w:sz w:val="24"/>
          <w:szCs w:val="24"/>
        </w:rPr>
        <w:t xml:space="preserve">Terrains/Théories </w:t>
      </w:r>
      <w:r w:rsidRPr="00E7339A">
        <w:rPr>
          <w:rFonts w:asciiTheme="majorHAnsi" w:hAnsiTheme="majorHAnsi" w:cstheme="minorHAnsi"/>
          <w:sz w:val="24"/>
          <w:szCs w:val="24"/>
        </w:rPr>
        <w:t xml:space="preserve">[En ligne], , consulté le 13 décembre 2017. </w:t>
      </w:r>
    </w:p>
    <w:p w14:paraId="42E62E4C" w14:textId="77777777" w:rsidR="006C3D54" w:rsidRPr="00E7339A" w:rsidRDefault="00411C2D" w:rsidP="00E7339A">
      <w:pPr>
        <w:spacing w:after="0" w:line="240" w:lineRule="auto"/>
        <w:ind w:left="284" w:hanging="284"/>
        <w:jc w:val="both"/>
        <w:rPr>
          <w:rFonts w:asciiTheme="majorHAnsi" w:eastAsia="Times New Roman" w:hAnsiTheme="majorHAnsi" w:cstheme="minorHAnsi"/>
          <w:sz w:val="24"/>
          <w:szCs w:val="24"/>
          <w:lang w:val="en-US" w:eastAsia="fr-FR"/>
        </w:rPr>
      </w:pPr>
      <w:r w:rsidRPr="00E7339A">
        <w:rPr>
          <w:rFonts w:asciiTheme="majorHAnsi" w:eastAsia="Times New Roman" w:hAnsiTheme="majorHAnsi" w:cstheme="minorHAnsi"/>
          <w:sz w:val="24"/>
          <w:szCs w:val="24"/>
          <w:lang w:val="en-CA" w:eastAsia="fr-FR"/>
        </w:rPr>
        <w:lastRenderedPageBreak/>
        <w:t xml:space="preserve">Culhane, Dennis, P., Metraux, S., Steno, M. et Bainbridge, J (2013) The age structure of contemporary homelessness: Evidence and implications for public policy. </w:t>
      </w:r>
      <w:r w:rsidRPr="00E7339A">
        <w:rPr>
          <w:rFonts w:asciiTheme="majorHAnsi" w:eastAsia="Times New Roman" w:hAnsiTheme="majorHAnsi" w:cstheme="minorHAnsi"/>
          <w:sz w:val="24"/>
          <w:szCs w:val="24"/>
          <w:lang w:val="en-US" w:eastAsia="fr-FR"/>
        </w:rPr>
        <w:t>Analyses of social issues and public policy</w:t>
      </w:r>
    </w:p>
    <w:p w14:paraId="138AE5D1" w14:textId="77777777" w:rsidR="00411C2D" w:rsidRPr="00E7339A" w:rsidRDefault="00411C2D" w:rsidP="00E7339A">
      <w:pPr>
        <w:spacing w:after="0" w:line="240" w:lineRule="auto"/>
        <w:ind w:left="284" w:hanging="284"/>
        <w:jc w:val="both"/>
        <w:rPr>
          <w:rFonts w:asciiTheme="majorHAnsi" w:eastAsia="Times New Roman" w:hAnsiTheme="majorHAnsi" w:cstheme="minorHAnsi"/>
          <w:sz w:val="24"/>
          <w:szCs w:val="24"/>
          <w:lang w:val="en-US" w:eastAsia="fr-FR"/>
        </w:rPr>
      </w:pPr>
      <w:r w:rsidRPr="00E7339A">
        <w:rPr>
          <w:rFonts w:asciiTheme="majorHAnsi" w:hAnsiTheme="majorHAnsi" w:cstheme="minorHAnsi"/>
          <w:bCs/>
          <w:color w:val="0F243E"/>
          <w:sz w:val="24"/>
          <w:szCs w:val="24"/>
          <w:lang w:val="en-US"/>
        </w:rPr>
        <w:t>Geiss, Michelle , Chamberlain, j., Weaver, T., McCormick, C., Raufer, A., Scoggins, L. Petersen, L., Davis, S. et Deborah Edmonson (2017). Diagnostic overshadowing of the psychiatric in the emergency department : physiolocal factors identified for an early warning system. Journal of the american psychaitric nurses association. V. 24, N 4 Pp 327-331</w:t>
      </w:r>
    </w:p>
    <w:p w14:paraId="529F2BFC" w14:textId="77777777" w:rsidR="00072274" w:rsidRPr="00E7339A" w:rsidRDefault="006C3D54" w:rsidP="00E7339A">
      <w:pPr>
        <w:spacing w:after="0" w:line="240" w:lineRule="auto"/>
        <w:ind w:left="284" w:hanging="284"/>
        <w:jc w:val="both"/>
        <w:rPr>
          <w:rFonts w:asciiTheme="majorHAnsi" w:hAnsiTheme="majorHAnsi" w:cstheme="minorHAnsi"/>
          <w:sz w:val="24"/>
          <w:szCs w:val="24"/>
        </w:rPr>
      </w:pPr>
      <w:r w:rsidRPr="00E7339A">
        <w:rPr>
          <w:rFonts w:asciiTheme="majorHAnsi" w:hAnsiTheme="majorHAnsi" w:cstheme="minorHAnsi"/>
          <w:sz w:val="24"/>
          <w:szCs w:val="24"/>
        </w:rPr>
        <w:t>Gélineau, Lucie, Dufour, É. Et Micheline Bélisle (2012). «Quand recherche-action participative et pratiques AVEC se conjuguent : enjeux de définition et d’équilibre des savoirs» Recherches Qualitatives, N0 13 pp. 35-54 [En ligne] http//www.recherche-qualitative.qc.ca/Revue.html</w:t>
      </w:r>
    </w:p>
    <w:p w14:paraId="3F675111" w14:textId="67B2BA0C" w:rsidR="00072274" w:rsidRDefault="00072274" w:rsidP="00E7339A">
      <w:pPr>
        <w:spacing w:after="0" w:line="240" w:lineRule="auto"/>
        <w:ind w:left="284" w:hanging="284"/>
        <w:jc w:val="both"/>
        <w:rPr>
          <w:rFonts w:asciiTheme="majorHAnsi" w:hAnsiTheme="majorHAnsi" w:cstheme="minorHAnsi"/>
          <w:sz w:val="24"/>
          <w:szCs w:val="24"/>
          <w:lang w:val="fr-FR"/>
        </w:rPr>
      </w:pPr>
      <w:r w:rsidRPr="00E7339A">
        <w:rPr>
          <w:rFonts w:asciiTheme="majorHAnsi" w:hAnsiTheme="majorHAnsi" w:cstheme="minorHAnsi"/>
          <w:sz w:val="24"/>
          <w:szCs w:val="24"/>
          <w:lang w:val="fr-FR"/>
        </w:rPr>
        <w:t>Hanon, Cécile (2015) «Le psychiatre qui savait deux fois» L’information psychiatrique, Vol. 91, no 9, p. 717-719</w:t>
      </w:r>
    </w:p>
    <w:p w14:paraId="4E985EB6" w14:textId="58FDD653" w:rsidR="00B959B5" w:rsidRPr="00E7339A" w:rsidRDefault="00B959B5" w:rsidP="00E7339A">
      <w:pPr>
        <w:spacing w:after="0" w:line="240" w:lineRule="auto"/>
        <w:ind w:left="284" w:hanging="284"/>
        <w:jc w:val="both"/>
        <w:rPr>
          <w:rFonts w:asciiTheme="majorHAnsi" w:hAnsiTheme="majorHAnsi" w:cstheme="minorHAnsi"/>
          <w:sz w:val="24"/>
          <w:szCs w:val="24"/>
          <w:lang w:val="fr-FR"/>
        </w:rPr>
      </w:pPr>
      <w:r w:rsidRPr="00057027">
        <w:rPr>
          <w:rFonts w:asciiTheme="majorHAnsi" w:hAnsiTheme="majorHAnsi" w:cstheme="minorHAnsi"/>
          <w:sz w:val="24"/>
          <w:szCs w:val="24"/>
        </w:rPr>
        <w:t>LeBlanc</w:t>
      </w:r>
      <w:r>
        <w:rPr>
          <w:rFonts w:asciiTheme="majorHAnsi" w:hAnsiTheme="majorHAnsi" w:cstheme="minorHAnsi"/>
          <w:sz w:val="24"/>
          <w:szCs w:val="24"/>
        </w:rPr>
        <w:t xml:space="preserve">, </w:t>
      </w:r>
      <w:r w:rsidRPr="00057027">
        <w:rPr>
          <w:rFonts w:asciiTheme="majorHAnsi" w:hAnsiTheme="majorHAnsi" w:cstheme="minorHAnsi"/>
          <w:sz w:val="24"/>
          <w:szCs w:val="24"/>
        </w:rPr>
        <w:t xml:space="preserve">Stéphanie et Élizabeth Anne Kinsella, (2018) </w:t>
      </w:r>
      <w:r w:rsidRPr="00057027">
        <w:rPr>
          <w:rFonts w:asciiTheme="majorHAnsi" w:hAnsiTheme="majorHAnsi" w:cstheme="minorHAnsi"/>
          <w:i/>
          <w:sz w:val="24"/>
          <w:szCs w:val="24"/>
        </w:rPr>
        <w:t>Vers une justice épistémique : examen critique et réflexif du « sanisme » et de ses implications dans la production du savoir</w:t>
      </w:r>
      <w:r w:rsidRPr="00057027">
        <w:rPr>
          <w:rFonts w:asciiTheme="majorHAnsi" w:hAnsiTheme="majorHAnsi" w:cstheme="minorHAnsi"/>
          <w:color w:val="000000"/>
          <w:sz w:val="24"/>
          <w:szCs w:val="24"/>
        </w:rPr>
        <w:t xml:space="preserve">. </w:t>
      </w:r>
      <w:hyperlink r:id="rId9" w:history="1">
        <w:r w:rsidRPr="000978C5">
          <w:rPr>
            <w:rStyle w:val="Lienhypertexte"/>
            <w:rFonts w:asciiTheme="majorHAnsi" w:hAnsiTheme="majorHAnsi" w:cstheme="minorHAnsi"/>
            <w:sz w:val="24"/>
            <w:szCs w:val="24"/>
          </w:rPr>
          <w:t>http://www.zinzinzine.net/vers-une-justice-epistemique-examen-du-sanisme-dans-la-production-de-savoir.html</w:t>
        </w:r>
      </w:hyperlink>
    </w:p>
    <w:p w14:paraId="799DCFF1" w14:textId="77777777" w:rsidR="001C3625" w:rsidRPr="00E7339A" w:rsidRDefault="001C3625" w:rsidP="00E7339A">
      <w:pPr>
        <w:spacing w:after="0" w:line="240" w:lineRule="auto"/>
        <w:ind w:left="284" w:hanging="284"/>
        <w:jc w:val="both"/>
        <w:rPr>
          <w:rFonts w:asciiTheme="majorHAnsi" w:hAnsiTheme="majorHAnsi" w:cstheme="minorHAnsi"/>
          <w:sz w:val="24"/>
          <w:szCs w:val="24"/>
        </w:rPr>
      </w:pPr>
      <w:r w:rsidRPr="00E7339A">
        <w:rPr>
          <w:rFonts w:asciiTheme="majorHAnsi" w:hAnsiTheme="majorHAnsi" w:cstheme="minorHAnsi"/>
          <w:sz w:val="24"/>
          <w:szCs w:val="24"/>
        </w:rPr>
        <w:t xml:space="preserve">Organisation </w:t>
      </w:r>
      <w:r w:rsidR="009F3C2D" w:rsidRPr="00E7339A">
        <w:rPr>
          <w:rFonts w:asciiTheme="majorHAnsi" w:hAnsiTheme="majorHAnsi" w:cstheme="minorHAnsi"/>
          <w:sz w:val="24"/>
          <w:szCs w:val="24"/>
        </w:rPr>
        <w:t>m</w:t>
      </w:r>
      <w:r w:rsidRPr="00E7339A">
        <w:rPr>
          <w:rFonts w:asciiTheme="majorHAnsi" w:hAnsiTheme="majorHAnsi" w:cstheme="minorHAnsi"/>
          <w:sz w:val="24"/>
          <w:szCs w:val="24"/>
        </w:rPr>
        <w:t>ondiale de la Santé</w:t>
      </w:r>
      <w:r w:rsidRPr="00E7339A">
        <w:rPr>
          <w:rStyle w:val="text"/>
          <w:rFonts w:asciiTheme="majorHAnsi" w:hAnsiTheme="majorHAnsi" w:cstheme="minorHAnsi"/>
          <w:sz w:val="24"/>
          <w:szCs w:val="24"/>
        </w:rPr>
        <w:t xml:space="preserve"> </w:t>
      </w:r>
      <w:r w:rsidRPr="00E7339A">
        <w:rPr>
          <w:rStyle w:val="Lienhypertexte"/>
          <w:rFonts w:asciiTheme="majorHAnsi" w:hAnsiTheme="majorHAnsi" w:cstheme="minorHAnsi"/>
          <w:color w:val="auto"/>
          <w:sz w:val="24"/>
          <w:szCs w:val="24"/>
          <w:u w:val="none"/>
        </w:rPr>
        <w:t xml:space="preserve">et Fondation </w:t>
      </w:r>
      <w:r w:rsidRPr="00E7339A">
        <w:rPr>
          <w:rFonts w:asciiTheme="majorHAnsi" w:hAnsiTheme="majorHAnsi" w:cstheme="minorHAnsi"/>
          <w:sz w:val="24"/>
          <w:szCs w:val="24"/>
        </w:rPr>
        <w:t>Calouste Gulbenkian</w:t>
      </w:r>
      <w:r w:rsidRPr="00E7339A">
        <w:rPr>
          <w:rStyle w:val="Lienhypertexte"/>
          <w:rFonts w:asciiTheme="majorHAnsi" w:hAnsiTheme="majorHAnsi" w:cstheme="minorHAnsi"/>
          <w:color w:val="auto"/>
          <w:sz w:val="24"/>
          <w:szCs w:val="24"/>
          <w:u w:val="none"/>
        </w:rPr>
        <w:t>, (2014) Social determinants of mental  Health , World Health Organization, Genève</w:t>
      </w:r>
      <w:r w:rsidRPr="00E7339A">
        <w:rPr>
          <w:rFonts w:asciiTheme="majorHAnsi" w:hAnsiTheme="majorHAnsi" w:cstheme="minorHAnsi"/>
          <w:sz w:val="24"/>
          <w:szCs w:val="24"/>
        </w:rPr>
        <w:t xml:space="preserve"> </w:t>
      </w:r>
    </w:p>
    <w:p w14:paraId="363F376E" w14:textId="77777777" w:rsidR="001C3625" w:rsidRPr="00E7339A" w:rsidRDefault="001C3625" w:rsidP="00E7339A">
      <w:pPr>
        <w:spacing w:after="0" w:line="240" w:lineRule="auto"/>
        <w:ind w:left="284" w:hanging="284"/>
        <w:jc w:val="both"/>
        <w:rPr>
          <w:rFonts w:asciiTheme="majorHAnsi" w:hAnsiTheme="majorHAnsi" w:cstheme="minorHAnsi"/>
          <w:sz w:val="24"/>
          <w:szCs w:val="24"/>
        </w:rPr>
      </w:pPr>
      <w:r w:rsidRPr="00E7339A">
        <w:rPr>
          <w:rFonts w:asciiTheme="majorHAnsi" w:hAnsiTheme="majorHAnsi" w:cstheme="minorHAnsi"/>
          <w:sz w:val="24"/>
          <w:szCs w:val="24"/>
        </w:rPr>
        <w:t>Robichaud, Guay, Colin et Pothier (1994) Les liens entre la pauvreté et la santé mentale, De l’exclusion à l’équité. Gaëtan Morin Éditeur. Comité de la santé mentale du Québec.</w:t>
      </w:r>
    </w:p>
    <w:p w14:paraId="323E3993" w14:textId="77777777" w:rsidR="006C3D54" w:rsidRPr="00E7339A" w:rsidRDefault="00411C2D" w:rsidP="00E7339A">
      <w:pPr>
        <w:spacing w:after="0" w:line="240" w:lineRule="auto"/>
        <w:ind w:left="284" w:hanging="284"/>
        <w:jc w:val="both"/>
        <w:rPr>
          <w:rFonts w:asciiTheme="majorHAnsi" w:hAnsiTheme="majorHAnsi" w:cstheme="minorHAnsi"/>
          <w:sz w:val="24"/>
          <w:szCs w:val="24"/>
        </w:rPr>
      </w:pPr>
      <w:r w:rsidRPr="00E7339A">
        <w:rPr>
          <w:rFonts w:asciiTheme="majorHAnsi" w:hAnsiTheme="majorHAnsi" w:cstheme="minorHAnsi"/>
          <w:sz w:val="24"/>
          <w:szCs w:val="24"/>
        </w:rPr>
        <w:t>Sheen, A.-J. et D. Giet (2010) « Non-observance thérapeutique. Causes, conséquences, solutions » Revue médicale de Liège, Vol. 65, no 5-6, p. 239-245</w:t>
      </w:r>
    </w:p>
    <w:p w14:paraId="1833823D" w14:textId="77777777" w:rsidR="006C3D54" w:rsidRPr="00E7339A" w:rsidRDefault="006C3D54" w:rsidP="00E7339A">
      <w:pPr>
        <w:spacing w:after="0" w:line="240" w:lineRule="auto"/>
        <w:ind w:left="284" w:hanging="284"/>
        <w:jc w:val="both"/>
        <w:rPr>
          <w:rFonts w:asciiTheme="majorHAnsi" w:hAnsiTheme="majorHAnsi"/>
          <w:sz w:val="24"/>
          <w:szCs w:val="24"/>
          <w:lang w:val="en-US"/>
        </w:rPr>
      </w:pPr>
      <w:r w:rsidRPr="00E7339A">
        <w:rPr>
          <w:rFonts w:asciiTheme="majorHAnsi" w:hAnsiTheme="majorHAnsi" w:cstheme="minorHAnsi"/>
          <w:sz w:val="24"/>
          <w:szCs w:val="24"/>
          <w:lang w:val="en-CA"/>
        </w:rPr>
        <w:t xml:space="preserve">Shibusawa, T. et Padgett, D. (2009). The experiences of «aging» among formerly homeless adults with chronic mental illness : A qualitative study. </w:t>
      </w:r>
      <w:r w:rsidRPr="00E7339A">
        <w:rPr>
          <w:rFonts w:asciiTheme="majorHAnsi" w:hAnsiTheme="majorHAnsi" w:cstheme="minorHAnsi"/>
          <w:i/>
          <w:sz w:val="24"/>
          <w:szCs w:val="24"/>
          <w:lang w:val="en-US"/>
        </w:rPr>
        <w:t>Journal of Aging Studies</w:t>
      </w:r>
      <w:r w:rsidRPr="00E7339A">
        <w:rPr>
          <w:rFonts w:asciiTheme="majorHAnsi" w:hAnsiTheme="majorHAnsi" w:cstheme="minorHAnsi"/>
          <w:sz w:val="24"/>
          <w:szCs w:val="24"/>
          <w:lang w:val="en-US"/>
        </w:rPr>
        <w:t xml:space="preserve">, </w:t>
      </w:r>
      <w:r w:rsidRPr="00E7339A">
        <w:rPr>
          <w:rFonts w:asciiTheme="majorHAnsi" w:hAnsiTheme="majorHAnsi" w:cstheme="minorHAnsi"/>
          <w:i/>
          <w:sz w:val="24"/>
          <w:szCs w:val="24"/>
          <w:lang w:val="en-US"/>
        </w:rPr>
        <w:t>23</w:t>
      </w:r>
      <w:r w:rsidRPr="00E7339A">
        <w:rPr>
          <w:rFonts w:asciiTheme="majorHAnsi" w:hAnsiTheme="majorHAnsi" w:cstheme="minorHAnsi"/>
          <w:sz w:val="24"/>
          <w:szCs w:val="24"/>
          <w:lang w:val="en-US"/>
        </w:rPr>
        <w:t>, 188-196</w:t>
      </w:r>
    </w:p>
    <w:p w14:paraId="0B181CBB" w14:textId="77777777" w:rsidR="007C1CD5" w:rsidRPr="00E7339A" w:rsidRDefault="00411C2D" w:rsidP="00E7339A">
      <w:pPr>
        <w:spacing w:after="0" w:line="240" w:lineRule="auto"/>
        <w:ind w:left="284" w:hanging="284"/>
        <w:jc w:val="both"/>
        <w:rPr>
          <w:rStyle w:val="Lienhypertexte"/>
          <w:rFonts w:asciiTheme="majorHAnsi" w:hAnsiTheme="majorHAnsi"/>
          <w:color w:val="auto"/>
          <w:sz w:val="24"/>
          <w:szCs w:val="24"/>
          <w:u w:val="none"/>
          <w:lang w:val="en-US"/>
        </w:rPr>
      </w:pPr>
      <w:r w:rsidRPr="00E7339A">
        <w:rPr>
          <w:rFonts w:asciiTheme="majorHAnsi" w:hAnsiTheme="majorHAnsi" w:cstheme="minorHAnsi"/>
          <w:sz w:val="24"/>
          <w:szCs w:val="24"/>
          <w:lang w:val="en-US"/>
        </w:rPr>
        <w:t xml:space="preserve">Thornicroft, Graham. «Physical health disparities and mental illness : The scandal of premature mortality», British Journal of Psychiatry, 2011, Vol. 199, p. 441-442. </w:t>
      </w:r>
    </w:p>
    <w:p w14:paraId="3712D8BF" w14:textId="77777777" w:rsidR="00411C2D" w:rsidRPr="00E7339A" w:rsidRDefault="00411C2D" w:rsidP="00E7339A">
      <w:pPr>
        <w:spacing w:after="0" w:line="240" w:lineRule="auto"/>
        <w:ind w:left="284" w:hanging="284"/>
        <w:rPr>
          <w:rFonts w:asciiTheme="majorHAnsi" w:hAnsiTheme="majorHAnsi" w:cstheme="minorHAnsi"/>
          <w:sz w:val="24"/>
          <w:szCs w:val="24"/>
          <w:lang w:val="en-CA"/>
        </w:rPr>
      </w:pPr>
      <w:r w:rsidRPr="00E7339A">
        <w:rPr>
          <w:rFonts w:asciiTheme="majorHAnsi" w:hAnsiTheme="majorHAnsi" w:cstheme="minorHAnsi"/>
          <w:sz w:val="24"/>
          <w:szCs w:val="24"/>
          <w:lang w:val="en-CA"/>
        </w:rPr>
        <w:t>Wallerstein, Nina B et Bonnie Duran (2006) «Using Community-Based Participatory Research to Address Health Disparities» Health Promotion Practice, Vol. 7, no 3, p. 312-323</w:t>
      </w:r>
    </w:p>
    <w:p w14:paraId="6911F4AC" w14:textId="77777777" w:rsidR="00411C2D" w:rsidRPr="00E7339A" w:rsidRDefault="00411C2D" w:rsidP="001C3625">
      <w:pPr>
        <w:spacing w:line="240" w:lineRule="auto"/>
        <w:ind w:left="709" w:hanging="567"/>
        <w:rPr>
          <w:rFonts w:asciiTheme="majorHAnsi" w:hAnsiTheme="majorHAnsi"/>
          <w:sz w:val="24"/>
          <w:szCs w:val="24"/>
          <w:lang w:val="en-US"/>
        </w:rPr>
      </w:pPr>
    </w:p>
    <w:sectPr w:rsidR="00411C2D" w:rsidRPr="00E7339A">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883E6" w16cid:durableId="207ECF14"/>
  <w16cid:commentId w16cid:paraId="561C4CCE" w16cid:durableId="207ED141"/>
  <w16cid:commentId w16cid:paraId="16BB4D2F" w16cid:durableId="207ED295"/>
  <w16cid:commentId w16cid:paraId="76FF64A3" w16cid:durableId="207ED42E"/>
  <w16cid:commentId w16cid:paraId="1BA1EA0A" w16cid:durableId="207ED523"/>
  <w16cid:commentId w16cid:paraId="0C93BF11" w16cid:durableId="207F21F6"/>
  <w16cid:commentId w16cid:paraId="64278693" w16cid:durableId="207F22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E63CE" w14:textId="77777777" w:rsidR="00EE595D" w:rsidRDefault="00EE595D" w:rsidP="00380CB6">
      <w:pPr>
        <w:spacing w:after="0" w:line="240" w:lineRule="auto"/>
      </w:pPr>
      <w:r>
        <w:separator/>
      </w:r>
    </w:p>
  </w:endnote>
  <w:endnote w:type="continuationSeparator" w:id="0">
    <w:p w14:paraId="16C5F334" w14:textId="77777777" w:rsidR="00EE595D" w:rsidRDefault="00EE595D" w:rsidP="00380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B842" w14:textId="77777777" w:rsidR="006A2D39" w:rsidRDefault="006A2D3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77097"/>
      <w:docPartObj>
        <w:docPartGallery w:val="Page Numbers (Bottom of Page)"/>
        <w:docPartUnique/>
      </w:docPartObj>
    </w:sdtPr>
    <w:sdtEndPr/>
    <w:sdtContent>
      <w:p w14:paraId="0186AF66" w14:textId="0E27C2D7" w:rsidR="006A2D39" w:rsidRDefault="006A2D39">
        <w:pPr>
          <w:pStyle w:val="Pieddepage"/>
          <w:jc w:val="right"/>
        </w:pPr>
        <w:r>
          <w:fldChar w:fldCharType="begin"/>
        </w:r>
        <w:r>
          <w:instrText>PAGE   \* MERGEFORMAT</w:instrText>
        </w:r>
        <w:r>
          <w:fldChar w:fldCharType="separate"/>
        </w:r>
        <w:r w:rsidR="003277B7" w:rsidRPr="003277B7">
          <w:rPr>
            <w:noProof/>
            <w:lang w:val="fr-FR"/>
          </w:rPr>
          <w:t>6</w:t>
        </w:r>
        <w:r>
          <w:fldChar w:fldCharType="end"/>
        </w:r>
      </w:p>
    </w:sdtContent>
  </w:sdt>
  <w:p w14:paraId="27038E23" w14:textId="77777777" w:rsidR="006A2D39" w:rsidRDefault="006A2D3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9D4F0" w14:textId="77777777" w:rsidR="006A2D39" w:rsidRDefault="006A2D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3B272" w14:textId="77777777" w:rsidR="00EE595D" w:rsidRDefault="00EE595D" w:rsidP="00380CB6">
      <w:pPr>
        <w:spacing w:after="0" w:line="240" w:lineRule="auto"/>
      </w:pPr>
      <w:r>
        <w:separator/>
      </w:r>
    </w:p>
  </w:footnote>
  <w:footnote w:type="continuationSeparator" w:id="0">
    <w:p w14:paraId="760E7613" w14:textId="77777777" w:rsidR="00EE595D" w:rsidRDefault="00EE595D" w:rsidP="00380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F374" w14:textId="77777777" w:rsidR="006A2D39" w:rsidRDefault="006A2D3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6CA0" w14:textId="77777777" w:rsidR="006A2D39" w:rsidRDefault="006A2D3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3DF4" w14:textId="77777777" w:rsidR="006A2D39" w:rsidRDefault="006A2D3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41347"/>
    <w:multiLevelType w:val="hybridMultilevel"/>
    <w:tmpl w:val="9944472C"/>
    <w:lvl w:ilvl="0" w:tplc="9E824A2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B6"/>
    <w:rsid w:val="000111DE"/>
    <w:rsid w:val="000177AC"/>
    <w:rsid w:val="000206B7"/>
    <w:rsid w:val="000234E7"/>
    <w:rsid w:val="0003681B"/>
    <w:rsid w:val="00057027"/>
    <w:rsid w:val="00062BB2"/>
    <w:rsid w:val="0006672C"/>
    <w:rsid w:val="00072274"/>
    <w:rsid w:val="00080CE1"/>
    <w:rsid w:val="00082B32"/>
    <w:rsid w:val="00094F00"/>
    <w:rsid w:val="000C3F15"/>
    <w:rsid w:val="000D60B5"/>
    <w:rsid w:val="0010118A"/>
    <w:rsid w:val="001176A7"/>
    <w:rsid w:val="001221AD"/>
    <w:rsid w:val="00146C80"/>
    <w:rsid w:val="00147761"/>
    <w:rsid w:val="001A11BC"/>
    <w:rsid w:val="001A2B3E"/>
    <w:rsid w:val="001A7ECD"/>
    <w:rsid w:val="001C3625"/>
    <w:rsid w:val="001E4A3D"/>
    <w:rsid w:val="00221CE2"/>
    <w:rsid w:val="00230F33"/>
    <w:rsid w:val="002366E5"/>
    <w:rsid w:val="002407FA"/>
    <w:rsid w:val="0024739D"/>
    <w:rsid w:val="002B7F54"/>
    <w:rsid w:val="002C3AF2"/>
    <w:rsid w:val="002C6DD4"/>
    <w:rsid w:val="002D440D"/>
    <w:rsid w:val="002D73ED"/>
    <w:rsid w:val="00300F79"/>
    <w:rsid w:val="003015F4"/>
    <w:rsid w:val="00311CF1"/>
    <w:rsid w:val="003254AD"/>
    <w:rsid w:val="003277B7"/>
    <w:rsid w:val="00331F1B"/>
    <w:rsid w:val="00345506"/>
    <w:rsid w:val="00351B3B"/>
    <w:rsid w:val="0036292E"/>
    <w:rsid w:val="00380CB6"/>
    <w:rsid w:val="00385119"/>
    <w:rsid w:val="00386E33"/>
    <w:rsid w:val="00390165"/>
    <w:rsid w:val="00391498"/>
    <w:rsid w:val="003B177E"/>
    <w:rsid w:val="003C6FC2"/>
    <w:rsid w:val="003D2F23"/>
    <w:rsid w:val="003E3602"/>
    <w:rsid w:val="003F38CA"/>
    <w:rsid w:val="003F3C4B"/>
    <w:rsid w:val="003F7DB7"/>
    <w:rsid w:val="00402ACE"/>
    <w:rsid w:val="00411C2D"/>
    <w:rsid w:val="0043571A"/>
    <w:rsid w:val="00436E53"/>
    <w:rsid w:val="00447278"/>
    <w:rsid w:val="0046491D"/>
    <w:rsid w:val="00495EFC"/>
    <w:rsid w:val="00497920"/>
    <w:rsid w:val="004A12D1"/>
    <w:rsid w:val="004A64C7"/>
    <w:rsid w:val="004A71D3"/>
    <w:rsid w:val="004C5FB7"/>
    <w:rsid w:val="004D5A4C"/>
    <w:rsid w:val="004F69A9"/>
    <w:rsid w:val="00501E09"/>
    <w:rsid w:val="005331CF"/>
    <w:rsid w:val="00536297"/>
    <w:rsid w:val="00541225"/>
    <w:rsid w:val="005452E6"/>
    <w:rsid w:val="0054705A"/>
    <w:rsid w:val="0058528F"/>
    <w:rsid w:val="005922FA"/>
    <w:rsid w:val="005A59C8"/>
    <w:rsid w:val="005D6FF1"/>
    <w:rsid w:val="005E20CC"/>
    <w:rsid w:val="005E4B78"/>
    <w:rsid w:val="005F1F97"/>
    <w:rsid w:val="005F341C"/>
    <w:rsid w:val="00601E97"/>
    <w:rsid w:val="00613D57"/>
    <w:rsid w:val="006427FA"/>
    <w:rsid w:val="0065100A"/>
    <w:rsid w:val="00657A5A"/>
    <w:rsid w:val="006676A0"/>
    <w:rsid w:val="00687977"/>
    <w:rsid w:val="00692305"/>
    <w:rsid w:val="00694258"/>
    <w:rsid w:val="006A2D39"/>
    <w:rsid w:val="006A455B"/>
    <w:rsid w:val="006B147C"/>
    <w:rsid w:val="006C3D54"/>
    <w:rsid w:val="006D5005"/>
    <w:rsid w:val="006D74C8"/>
    <w:rsid w:val="006F6391"/>
    <w:rsid w:val="006F7082"/>
    <w:rsid w:val="007120E6"/>
    <w:rsid w:val="00716E5F"/>
    <w:rsid w:val="0071738A"/>
    <w:rsid w:val="0072588C"/>
    <w:rsid w:val="0075062F"/>
    <w:rsid w:val="00774B96"/>
    <w:rsid w:val="0078075B"/>
    <w:rsid w:val="0078132D"/>
    <w:rsid w:val="007A14B7"/>
    <w:rsid w:val="007A45F3"/>
    <w:rsid w:val="007A54E8"/>
    <w:rsid w:val="007C1CD5"/>
    <w:rsid w:val="007E2082"/>
    <w:rsid w:val="007E2580"/>
    <w:rsid w:val="007E71C2"/>
    <w:rsid w:val="007F009E"/>
    <w:rsid w:val="00802E97"/>
    <w:rsid w:val="00803073"/>
    <w:rsid w:val="00806A7F"/>
    <w:rsid w:val="0082204D"/>
    <w:rsid w:val="00834AA4"/>
    <w:rsid w:val="00835D7D"/>
    <w:rsid w:val="00845E35"/>
    <w:rsid w:val="008534A2"/>
    <w:rsid w:val="008603A1"/>
    <w:rsid w:val="00884D1C"/>
    <w:rsid w:val="00896C35"/>
    <w:rsid w:val="008B12A9"/>
    <w:rsid w:val="008B16D4"/>
    <w:rsid w:val="008B2BBE"/>
    <w:rsid w:val="008C15E7"/>
    <w:rsid w:val="008C771A"/>
    <w:rsid w:val="008F0488"/>
    <w:rsid w:val="008F68BD"/>
    <w:rsid w:val="00925D05"/>
    <w:rsid w:val="00926A6D"/>
    <w:rsid w:val="0093769C"/>
    <w:rsid w:val="00937B6D"/>
    <w:rsid w:val="00960A7D"/>
    <w:rsid w:val="009676D7"/>
    <w:rsid w:val="00972BC7"/>
    <w:rsid w:val="00977A7A"/>
    <w:rsid w:val="00991C30"/>
    <w:rsid w:val="009B7B74"/>
    <w:rsid w:val="009D1DBE"/>
    <w:rsid w:val="009D3588"/>
    <w:rsid w:val="009E1979"/>
    <w:rsid w:val="009F0FE8"/>
    <w:rsid w:val="009F3C2D"/>
    <w:rsid w:val="009F4325"/>
    <w:rsid w:val="009F462D"/>
    <w:rsid w:val="00A0108C"/>
    <w:rsid w:val="00A03A3E"/>
    <w:rsid w:val="00A07EAC"/>
    <w:rsid w:val="00A11B71"/>
    <w:rsid w:val="00A2079A"/>
    <w:rsid w:val="00A26112"/>
    <w:rsid w:val="00A32A2D"/>
    <w:rsid w:val="00A3610B"/>
    <w:rsid w:val="00A404AC"/>
    <w:rsid w:val="00A437F3"/>
    <w:rsid w:val="00A502CD"/>
    <w:rsid w:val="00A5121B"/>
    <w:rsid w:val="00A53F44"/>
    <w:rsid w:val="00A7410E"/>
    <w:rsid w:val="00A905B3"/>
    <w:rsid w:val="00A91BD3"/>
    <w:rsid w:val="00A92D6D"/>
    <w:rsid w:val="00AE36BE"/>
    <w:rsid w:val="00AE37D6"/>
    <w:rsid w:val="00B00F20"/>
    <w:rsid w:val="00B0129B"/>
    <w:rsid w:val="00B0493E"/>
    <w:rsid w:val="00B05ABC"/>
    <w:rsid w:val="00B10050"/>
    <w:rsid w:val="00B30E28"/>
    <w:rsid w:val="00B52380"/>
    <w:rsid w:val="00B57D9C"/>
    <w:rsid w:val="00B959B5"/>
    <w:rsid w:val="00B95A82"/>
    <w:rsid w:val="00BA19E2"/>
    <w:rsid w:val="00BA7C52"/>
    <w:rsid w:val="00BB7354"/>
    <w:rsid w:val="00BC177B"/>
    <w:rsid w:val="00BD797A"/>
    <w:rsid w:val="00C12387"/>
    <w:rsid w:val="00C23A63"/>
    <w:rsid w:val="00C3020A"/>
    <w:rsid w:val="00C43EFD"/>
    <w:rsid w:val="00C4588B"/>
    <w:rsid w:val="00C50D1E"/>
    <w:rsid w:val="00C53899"/>
    <w:rsid w:val="00C71460"/>
    <w:rsid w:val="00C71CDF"/>
    <w:rsid w:val="00C80CC2"/>
    <w:rsid w:val="00C917B1"/>
    <w:rsid w:val="00CA6304"/>
    <w:rsid w:val="00CB1A5E"/>
    <w:rsid w:val="00CB689A"/>
    <w:rsid w:val="00CD2D2D"/>
    <w:rsid w:val="00CE20C6"/>
    <w:rsid w:val="00CF7324"/>
    <w:rsid w:val="00D13368"/>
    <w:rsid w:val="00D1495B"/>
    <w:rsid w:val="00D14E50"/>
    <w:rsid w:val="00D17324"/>
    <w:rsid w:val="00D21574"/>
    <w:rsid w:val="00D6524E"/>
    <w:rsid w:val="00DA3AC6"/>
    <w:rsid w:val="00DA69EA"/>
    <w:rsid w:val="00DB5C8C"/>
    <w:rsid w:val="00DC42AD"/>
    <w:rsid w:val="00DD3ECF"/>
    <w:rsid w:val="00DD5978"/>
    <w:rsid w:val="00DE207B"/>
    <w:rsid w:val="00DE68EF"/>
    <w:rsid w:val="00DF1FE9"/>
    <w:rsid w:val="00E008E3"/>
    <w:rsid w:val="00E21945"/>
    <w:rsid w:val="00E3205B"/>
    <w:rsid w:val="00E335EF"/>
    <w:rsid w:val="00E347FA"/>
    <w:rsid w:val="00E360C4"/>
    <w:rsid w:val="00E63306"/>
    <w:rsid w:val="00E7339A"/>
    <w:rsid w:val="00E7786D"/>
    <w:rsid w:val="00E87BD2"/>
    <w:rsid w:val="00EB46EA"/>
    <w:rsid w:val="00EC6E2B"/>
    <w:rsid w:val="00EE29D9"/>
    <w:rsid w:val="00EE2AC9"/>
    <w:rsid w:val="00EE595D"/>
    <w:rsid w:val="00EE7040"/>
    <w:rsid w:val="00F056FE"/>
    <w:rsid w:val="00F60D4B"/>
    <w:rsid w:val="00F73262"/>
    <w:rsid w:val="00F97D53"/>
    <w:rsid w:val="00FA4FDC"/>
    <w:rsid w:val="00FC0E07"/>
    <w:rsid w:val="00FE00E4"/>
    <w:rsid w:val="00FE0684"/>
    <w:rsid w:val="00FE741F"/>
    <w:rsid w:val="00FF5425"/>
    <w:rsid w:val="00FF5B6A"/>
    <w:rsid w:val="00FF73B9"/>
    <w:rsid w:val="00FF7AD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308E"/>
  <w15:chartTrackingRefBased/>
  <w15:docId w15:val="{9924CC2D-EF13-4116-805E-3ECABEC5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80CB6"/>
    <w:pPr>
      <w:spacing w:after="0" w:line="240" w:lineRule="auto"/>
    </w:pPr>
    <w:rPr>
      <w:sz w:val="20"/>
      <w:szCs w:val="20"/>
    </w:rPr>
  </w:style>
  <w:style w:type="character" w:customStyle="1" w:styleId="NotedebasdepageCar">
    <w:name w:val="Note de bas de page Car"/>
    <w:basedOn w:val="Policepardfaut"/>
    <w:link w:val="Notedebasdepage"/>
    <w:uiPriority w:val="99"/>
    <w:rsid w:val="00380CB6"/>
    <w:rPr>
      <w:sz w:val="20"/>
      <w:szCs w:val="20"/>
    </w:rPr>
  </w:style>
  <w:style w:type="character" w:styleId="Appelnotedebasdep">
    <w:name w:val="footnote reference"/>
    <w:basedOn w:val="Policepardfaut"/>
    <w:uiPriority w:val="99"/>
    <w:unhideWhenUsed/>
    <w:rsid w:val="00380CB6"/>
    <w:rPr>
      <w:vertAlign w:val="superscript"/>
    </w:rPr>
  </w:style>
  <w:style w:type="character" w:styleId="Lienhypertexte">
    <w:name w:val="Hyperlink"/>
    <w:basedOn w:val="Policepardfaut"/>
    <w:uiPriority w:val="99"/>
    <w:unhideWhenUsed/>
    <w:rsid w:val="00380CB6"/>
    <w:rPr>
      <w:color w:val="0000FF"/>
      <w:u w:val="single"/>
    </w:rPr>
  </w:style>
  <w:style w:type="character" w:styleId="Lienhypertextesuivivisit">
    <w:name w:val="FollowedHyperlink"/>
    <w:basedOn w:val="Policepardfaut"/>
    <w:uiPriority w:val="99"/>
    <w:semiHidden/>
    <w:unhideWhenUsed/>
    <w:rsid w:val="00380CB6"/>
    <w:rPr>
      <w:color w:val="800080" w:themeColor="followedHyperlink"/>
      <w:u w:val="single"/>
    </w:rPr>
  </w:style>
  <w:style w:type="character" w:styleId="Accentuation">
    <w:name w:val="Emphasis"/>
    <w:basedOn w:val="Policepardfaut"/>
    <w:uiPriority w:val="20"/>
    <w:qFormat/>
    <w:rsid w:val="00380CB6"/>
    <w:rPr>
      <w:i/>
      <w:iCs/>
    </w:rPr>
  </w:style>
  <w:style w:type="character" w:customStyle="1" w:styleId="text">
    <w:name w:val="text"/>
    <w:basedOn w:val="Policepardfaut"/>
    <w:rsid w:val="00380CB6"/>
  </w:style>
  <w:style w:type="paragraph" w:styleId="En-tte">
    <w:name w:val="header"/>
    <w:basedOn w:val="Normal"/>
    <w:link w:val="En-tteCar"/>
    <w:uiPriority w:val="99"/>
    <w:unhideWhenUsed/>
    <w:rsid w:val="00380CB6"/>
    <w:pPr>
      <w:tabs>
        <w:tab w:val="center" w:pos="4320"/>
        <w:tab w:val="right" w:pos="8640"/>
      </w:tabs>
      <w:spacing w:after="0" w:line="240" w:lineRule="auto"/>
    </w:pPr>
  </w:style>
  <w:style w:type="character" w:customStyle="1" w:styleId="En-tteCar">
    <w:name w:val="En-tête Car"/>
    <w:basedOn w:val="Policepardfaut"/>
    <w:link w:val="En-tte"/>
    <w:uiPriority w:val="99"/>
    <w:rsid w:val="00380CB6"/>
  </w:style>
  <w:style w:type="paragraph" w:styleId="Pieddepage">
    <w:name w:val="footer"/>
    <w:basedOn w:val="Normal"/>
    <w:link w:val="PieddepageCar"/>
    <w:uiPriority w:val="99"/>
    <w:unhideWhenUsed/>
    <w:rsid w:val="00380CB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0CB6"/>
  </w:style>
  <w:style w:type="character" w:styleId="Marquedecommentaire">
    <w:name w:val="annotation reference"/>
    <w:basedOn w:val="Policepardfaut"/>
    <w:uiPriority w:val="99"/>
    <w:semiHidden/>
    <w:unhideWhenUsed/>
    <w:rsid w:val="0078132D"/>
    <w:rPr>
      <w:sz w:val="16"/>
      <w:szCs w:val="16"/>
    </w:rPr>
  </w:style>
  <w:style w:type="paragraph" w:styleId="Commentaire">
    <w:name w:val="annotation text"/>
    <w:basedOn w:val="Normal"/>
    <w:link w:val="CommentaireCar"/>
    <w:uiPriority w:val="99"/>
    <w:semiHidden/>
    <w:unhideWhenUsed/>
    <w:rsid w:val="0078132D"/>
    <w:pPr>
      <w:spacing w:line="240" w:lineRule="auto"/>
    </w:pPr>
    <w:rPr>
      <w:sz w:val="20"/>
      <w:szCs w:val="20"/>
    </w:rPr>
  </w:style>
  <w:style w:type="character" w:customStyle="1" w:styleId="CommentaireCar">
    <w:name w:val="Commentaire Car"/>
    <w:basedOn w:val="Policepardfaut"/>
    <w:link w:val="Commentaire"/>
    <w:uiPriority w:val="99"/>
    <w:semiHidden/>
    <w:rsid w:val="0078132D"/>
    <w:rPr>
      <w:sz w:val="20"/>
      <w:szCs w:val="20"/>
    </w:rPr>
  </w:style>
  <w:style w:type="paragraph" w:styleId="Objetducommentaire">
    <w:name w:val="annotation subject"/>
    <w:basedOn w:val="Commentaire"/>
    <w:next w:val="Commentaire"/>
    <w:link w:val="ObjetducommentaireCar"/>
    <w:uiPriority w:val="99"/>
    <w:semiHidden/>
    <w:unhideWhenUsed/>
    <w:rsid w:val="0078132D"/>
    <w:rPr>
      <w:b/>
      <w:bCs/>
    </w:rPr>
  </w:style>
  <w:style w:type="character" w:customStyle="1" w:styleId="ObjetducommentaireCar">
    <w:name w:val="Objet du commentaire Car"/>
    <w:basedOn w:val="CommentaireCar"/>
    <w:link w:val="Objetducommentaire"/>
    <w:uiPriority w:val="99"/>
    <w:semiHidden/>
    <w:rsid w:val="0078132D"/>
    <w:rPr>
      <w:b/>
      <w:bCs/>
      <w:sz w:val="20"/>
      <w:szCs w:val="20"/>
    </w:rPr>
  </w:style>
  <w:style w:type="paragraph" w:styleId="Textedebulles">
    <w:name w:val="Balloon Text"/>
    <w:basedOn w:val="Normal"/>
    <w:link w:val="TextedebullesCar"/>
    <w:uiPriority w:val="99"/>
    <w:semiHidden/>
    <w:unhideWhenUsed/>
    <w:rsid w:val="007813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132D"/>
    <w:rPr>
      <w:rFonts w:ascii="Segoe UI" w:hAnsi="Segoe UI" w:cs="Segoe UI"/>
      <w:sz w:val="18"/>
      <w:szCs w:val="18"/>
    </w:rPr>
  </w:style>
  <w:style w:type="character" w:customStyle="1" w:styleId="UnresolvedMention">
    <w:name w:val="Unresolved Mention"/>
    <w:basedOn w:val="Policepardfaut"/>
    <w:uiPriority w:val="99"/>
    <w:semiHidden/>
    <w:unhideWhenUsed/>
    <w:rsid w:val="009676D7"/>
    <w:rPr>
      <w:color w:val="605E5C"/>
      <w:shd w:val="clear" w:color="auto" w:fill="E1DFDD"/>
    </w:rPr>
  </w:style>
  <w:style w:type="paragraph" w:styleId="Rvision">
    <w:name w:val="Revision"/>
    <w:hidden/>
    <w:uiPriority w:val="99"/>
    <w:semiHidden/>
    <w:rsid w:val="009F4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libre.teluq.ca/1458/" TargetMode="Externa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nzinzine.net/vers-une-justice-epistemique-examen-du-sanisme-dans-la-production-de-savoir.html"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9EB63-8FE0-4FBD-B0B0-6398EDC3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3239</Words>
  <Characters>17815</Characters>
  <Application>Microsoft Office Word</Application>
  <DocSecurity>0</DocSecurity>
  <Lines>148</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TÉLUQ</Company>
  <LinksUpToDate>false</LinksUpToDate>
  <CharactersWithSpaces>21012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Gagné, Jean</dc:creator>
  <cp:keywords/>
  <dc:description/>
  <cp:lastModifiedBy>Gagné, Jean</cp:lastModifiedBy>
  <cp:revision>2</cp:revision>
  <cp:lastPrinted>2019-06-17T16:10:00Z</cp:lastPrinted>
  <dcterms:created xsi:type="dcterms:W3CDTF">2019-08-29T20:39:00Z</dcterms:created>
  <dcterms:modified xsi:type="dcterms:W3CDTF">2019-08-29T20:39:00Z</dcterms:modified>
</cp:coreProperties>
</file>