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3A57" w:rsidRDefault="00553A57">
      <w:pPr>
        <w:contextualSpacing w:val="0"/>
        <w:jc w:val="center"/>
        <w:rPr>
          <w:rFonts w:ascii="Times New Roman" w:eastAsia="Times New Roman" w:hAnsi="Times New Roman" w:cs="Times New Roman"/>
          <w:sz w:val="24"/>
          <w:szCs w:val="24"/>
        </w:rPr>
      </w:pPr>
      <w:r w:rsidRPr="00553A57">
        <w:rPr>
          <w:highlight w:val="yellow"/>
          <w:lang w:val="en-CA"/>
        </w:rPr>
        <w:t xml:space="preserve">This is a preliminary manuscript of what became a book chapter:  </w:t>
      </w:r>
      <w:r w:rsidRPr="00553A57">
        <w:rPr>
          <w:highlight w:val="yellow"/>
          <w:lang w:val="en-CA"/>
        </w:rPr>
        <w:t xml:space="preserve">Weststar, Johanna et Marie-Josée Legault (2018) “Women’s Experiences on the Path to a Career in Game Development”, in </w:t>
      </w:r>
      <w:proofErr w:type="spellStart"/>
      <w:r w:rsidRPr="00553A57">
        <w:rPr>
          <w:highlight w:val="yellow"/>
          <w:lang w:val="en-CA"/>
        </w:rPr>
        <w:t>Kishonna</w:t>
      </w:r>
      <w:proofErr w:type="spellEnd"/>
      <w:r w:rsidRPr="00553A57">
        <w:rPr>
          <w:highlight w:val="yellow"/>
          <w:lang w:val="en-CA"/>
        </w:rPr>
        <w:t xml:space="preserve"> L. Gray, Gerald Voorhees, and Emma </w:t>
      </w:r>
      <w:proofErr w:type="spellStart"/>
      <w:r w:rsidRPr="00553A57">
        <w:rPr>
          <w:highlight w:val="yellow"/>
          <w:lang w:val="en-CA"/>
        </w:rPr>
        <w:t>Vossen</w:t>
      </w:r>
      <w:proofErr w:type="spellEnd"/>
      <w:r w:rsidRPr="00553A57">
        <w:rPr>
          <w:highlight w:val="yellow"/>
          <w:lang w:val="en-CA"/>
        </w:rPr>
        <w:t xml:space="preserve"> (</w:t>
      </w:r>
      <w:proofErr w:type="spellStart"/>
      <w:r w:rsidRPr="00553A57">
        <w:rPr>
          <w:highlight w:val="yellow"/>
          <w:lang w:val="en-CA"/>
        </w:rPr>
        <w:t>eds</w:t>
      </w:r>
      <w:proofErr w:type="spellEnd"/>
      <w:r w:rsidRPr="00553A57">
        <w:rPr>
          <w:highlight w:val="yellow"/>
          <w:lang w:val="en-CA"/>
        </w:rPr>
        <w:t xml:space="preserve">), </w:t>
      </w:r>
      <w:r w:rsidRPr="00553A57">
        <w:rPr>
          <w:i/>
          <w:highlight w:val="yellow"/>
          <w:lang w:val="en-CA"/>
        </w:rPr>
        <w:t>Feminism in Play</w:t>
      </w:r>
      <w:r w:rsidRPr="00553A57">
        <w:rPr>
          <w:highlight w:val="yellow"/>
          <w:lang w:val="en-CA"/>
        </w:rPr>
        <w:t>, London, Palgrave Macmillan Games in context series, p. 105-123</w:t>
      </w:r>
      <w:bookmarkStart w:id="0" w:name="_GoBack"/>
      <w:bookmarkEnd w:id="0"/>
    </w:p>
    <w:p w:rsidR="00553A57" w:rsidRDefault="00553A57">
      <w:pPr>
        <w:contextualSpacing w:val="0"/>
        <w:jc w:val="center"/>
        <w:rPr>
          <w:rFonts w:ascii="Times New Roman" w:eastAsia="Times New Roman" w:hAnsi="Times New Roman" w:cs="Times New Roman"/>
          <w:sz w:val="24"/>
          <w:szCs w:val="24"/>
        </w:rPr>
      </w:pPr>
    </w:p>
    <w:p w:rsidR="00923B7F" w:rsidRPr="00620073" w:rsidRDefault="00AB2E1C">
      <w:pPr>
        <w:contextualSpacing w:val="0"/>
        <w:jc w:val="center"/>
      </w:pPr>
      <w:r w:rsidRPr="00620073">
        <w:rPr>
          <w:rFonts w:ascii="Times New Roman" w:eastAsia="Times New Roman" w:hAnsi="Times New Roman" w:cs="Times New Roman"/>
          <w:sz w:val="24"/>
          <w:szCs w:val="24"/>
        </w:rPr>
        <w:t>Submission to Gender and Games Trilogy: Women’s Studies Volume</w:t>
      </w:r>
    </w:p>
    <w:p w:rsidR="00923B7F" w:rsidRPr="00620073" w:rsidRDefault="00AB2E1C">
      <w:pPr>
        <w:pStyle w:val="Titre1"/>
        <w:spacing w:before="0" w:after="0"/>
        <w:contextualSpacing w:val="0"/>
        <w:jc w:val="center"/>
      </w:pPr>
      <w:r w:rsidRPr="00620073">
        <w:rPr>
          <w:sz w:val="24"/>
          <w:szCs w:val="24"/>
        </w:rPr>
        <w:t>Women’s Experiences on the Path to a Career in Game Development</w:t>
      </w:r>
    </w:p>
    <w:p w:rsidR="00923B7F" w:rsidRPr="00620073" w:rsidRDefault="00AB2E1C">
      <w:pPr>
        <w:contextualSpacing w:val="0"/>
        <w:jc w:val="center"/>
      </w:pPr>
      <w:r w:rsidRPr="00620073">
        <w:rPr>
          <w:rFonts w:ascii="Times New Roman" w:eastAsia="Times New Roman" w:hAnsi="Times New Roman" w:cs="Times New Roman"/>
          <w:sz w:val="24"/>
          <w:szCs w:val="24"/>
        </w:rPr>
        <w:t xml:space="preserve">Johanna Weststar, Associate Professor, Western University </w:t>
      </w:r>
    </w:p>
    <w:p w:rsidR="00923B7F" w:rsidRPr="005457BB" w:rsidRDefault="00AB2E1C">
      <w:pPr>
        <w:contextualSpacing w:val="0"/>
        <w:jc w:val="center"/>
        <w:rPr>
          <w:rFonts w:ascii="Times New Roman" w:eastAsia="Times New Roman" w:hAnsi="Times New Roman" w:cs="Times New Roman"/>
          <w:sz w:val="24"/>
          <w:szCs w:val="24"/>
          <w:lang w:val="fr-CA"/>
        </w:rPr>
      </w:pPr>
      <w:r w:rsidRPr="005457BB">
        <w:rPr>
          <w:rFonts w:ascii="Times New Roman" w:eastAsia="Times New Roman" w:hAnsi="Times New Roman" w:cs="Times New Roman"/>
          <w:sz w:val="24"/>
          <w:szCs w:val="24"/>
          <w:lang w:val="fr-CA"/>
        </w:rPr>
        <w:t>Marie-Josée Legault, Professor, TÉLUQ</w:t>
      </w:r>
    </w:p>
    <w:p w:rsidR="00620073" w:rsidRPr="005457BB" w:rsidRDefault="00620073">
      <w:pPr>
        <w:contextualSpacing w:val="0"/>
        <w:jc w:val="center"/>
        <w:rPr>
          <w:lang w:val="fr-CA"/>
        </w:rPr>
      </w:pPr>
    </w:p>
    <w:p w:rsidR="00923B7F" w:rsidRPr="005457BB" w:rsidRDefault="00AB2E1C">
      <w:pPr>
        <w:pStyle w:val="Titre2"/>
        <w:spacing w:before="0"/>
        <w:contextualSpacing w:val="0"/>
        <w:rPr>
          <w:lang w:val="fr-CA"/>
        </w:rPr>
      </w:pPr>
      <w:bookmarkStart w:id="1" w:name="h.30j0zll" w:colFirst="0" w:colLast="0"/>
      <w:bookmarkEnd w:id="1"/>
      <w:r w:rsidRPr="005457BB">
        <w:rPr>
          <w:rFonts w:ascii="Times New Roman" w:eastAsia="Times New Roman" w:hAnsi="Times New Roman" w:cs="Times New Roman"/>
          <w:color w:val="000000"/>
          <w:sz w:val="24"/>
          <w:szCs w:val="24"/>
          <w:lang w:val="fr-CA"/>
        </w:rPr>
        <w:t>Introduction</w:t>
      </w:r>
    </w:p>
    <w:p w:rsidR="008073BE" w:rsidRPr="00620073" w:rsidRDefault="00AB2E1C">
      <w:pPr>
        <w:ind w:firstLine="720"/>
        <w:contextualSpacing w:val="0"/>
        <w:rPr>
          <w:rFonts w:ascii="Times New Roman" w:eastAsia="Times New Roman" w:hAnsi="Times New Roman" w:cs="Times New Roman"/>
          <w:sz w:val="24"/>
          <w:szCs w:val="24"/>
        </w:rPr>
      </w:pPr>
      <w:r w:rsidRPr="00620073">
        <w:rPr>
          <w:rFonts w:ascii="Times New Roman" w:eastAsia="Times New Roman" w:hAnsi="Times New Roman" w:cs="Times New Roman"/>
          <w:sz w:val="24"/>
          <w:szCs w:val="24"/>
        </w:rPr>
        <w:t xml:space="preserve">Considerable research has been conducted about career pipelines, specifically in regard to understanding the underrepresentation of women in male-dominated fields such as science, technology, engineering and mathematics. </w:t>
      </w:r>
      <w:r w:rsidR="008073BE" w:rsidRPr="00620073">
        <w:rPr>
          <w:rFonts w:ascii="Times New Roman" w:eastAsia="Times New Roman" w:hAnsi="Times New Roman" w:cs="Times New Roman"/>
          <w:sz w:val="24"/>
          <w:szCs w:val="24"/>
        </w:rPr>
        <w:t xml:space="preserve">The underrepresentation of women in the video game industry is well known, but has received limited attention. This paper seeks to examine and critique women’s experiences with the career pipeline of game development. </w:t>
      </w:r>
      <w:r w:rsidR="005457BB">
        <w:rPr>
          <w:rFonts w:ascii="Times New Roman" w:eastAsia="Times New Roman" w:hAnsi="Times New Roman" w:cs="Times New Roman"/>
          <w:sz w:val="24"/>
          <w:szCs w:val="24"/>
        </w:rPr>
        <w:t xml:space="preserve">  </w:t>
      </w:r>
    </w:p>
    <w:p w:rsidR="00923B7F" w:rsidRPr="00620073" w:rsidRDefault="00AB2E1C">
      <w:pPr>
        <w:ind w:firstLine="720"/>
        <w:contextualSpacing w:val="0"/>
      </w:pPr>
      <w:r w:rsidRPr="00620073">
        <w:rPr>
          <w:rFonts w:ascii="Times New Roman" w:eastAsia="Times New Roman" w:hAnsi="Times New Roman" w:cs="Times New Roman"/>
          <w:sz w:val="24"/>
          <w:szCs w:val="24"/>
        </w:rPr>
        <w:t>Initially it was posited that if more women were put into the developmental ‘pipeline’ for a career, more women would come out the other end</w:t>
      </w:r>
      <w:r w:rsidR="003F4A9E" w:rsidRPr="00620073">
        <w:rPr>
          <w:rFonts w:ascii="Times New Roman" w:eastAsia="Times New Roman" w:hAnsi="Times New Roman" w:cs="Times New Roman"/>
          <w:sz w:val="24"/>
          <w:szCs w:val="24"/>
        </w:rPr>
        <w:t xml:space="preserve"> (</w:t>
      </w:r>
      <w:proofErr w:type="spellStart"/>
      <w:r w:rsidR="003F4A9E" w:rsidRPr="00620073">
        <w:rPr>
          <w:rFonts w:ascii="Times New Roman" w:eastAsia="Times New Roman" w:hAnsi="Times New Roman" w:cs="Times New Roman"/>
          <w:sz w:val="24"/>
          <w:szCs w:val="24"/>
        </w:rPr>
        <w:t>Schwietzer</w:t>
      </w:r>
      <w:proofErr w:type="spellEnd"/>
      <w:r w:rsidR="003F4A9E" w:rsidRPr="00620073">
        <w:rPr>
          <w:rFonts w:ascii="Times New Roman" w:eastAsia="Times New Roman" w:hAnsi="Times New Roman" w:cs="Times New Roman"/>
          <w:sz w:val="24"/>
          <w:szCs w:val="24"/>
        </w:rPr>
        <w:t xml:space="preserve">, Ng, Lyons and </w:t>
      </w:r>
      <w:proofErr w:type="spellStart"/>
      <w:r w:rsidR="003F4A9E" w:rsidRPr="00620073">
        <w:rPr>
          <w:rFonts w:ascii="Times New Roman" w:eastAsia="Times New Roman" w:hAnsi="Times New Roman" w:cs="Times New Roman"/>
          <w:sz w:val="24"/>
          <w:szCs w:val="24"/>
        </w:rPr>
        <w:t>Kuron</w:t>
      </w:r>
      <w:proofErr w:type="spellEnd"/>
      <w:r w:rsidR="003F4A9E" w:rsidRPr="00620073">
        <w:rPr>
          <w:rFonts w:ascii="Times New Roman" w:eastAsia="Times New Roman" w:hAnsi="Times New Roman" w:cs="Times New Roman"/>
          <w:sz w:val="24"/>
          <w:szCs w:val="24"/>
        </w:rPr>
        <w:t xml:space="preserve"> 2011)</w:t>
      </w:r>
      <w:r w:rsidRPr="00620073">
        <w:rPr>
          <w:rFonts w:ascii="Times New Roman" w:eastAsia="Times New Roman" w:hAnsi="Times New Roman" w:cs="Times New Roman"/>
          <w:sz w:val="24"/>
          <w:szCs w:val="24"/>
        </w:rPr>
        <w:t xml:space="preserve">. This occurs through the </w:t>
      </w:r>
      <w:r w:rsidR="003D540A" w:rsidRPr="00620073">
        <w:rPr>
          <w:rFonts w:ascii="Times New Roman" w:eastAsia="Times New Roman" w:hAnsi="Times New Roman" w:cs="Times New Roman"/>
          <w:sz w:val="24"/>
          <w:szCs w:val="24"/>
        </w:rPr>
        <w:t xml:space="preserve">normative </w:t>
      </w:r>
      <w:r w:rsidRPr="00620073">
        <w:rPr>
          <w:rFonts w:ascii="Times New Roman" w:eastAsia="Times New Roman" w:hAnsi="Times New Roman" w:cs="Times New Roman"/>
          <w:sz w:val="24"/>
          <w:szCs w:val="24"/>
        </w:rPr>
        <w:t>general career trajectory process depicted in Figure 1, where initial exposure leads to further reinforcement through formal schooling, which leads to successful early job experiences and a sustained career in a field. However, the lack of success in interventions geared to increase the number of women entering the pipe demonstrated a more complicated process and sparked research into what can be conceptualized as ‘blocked pipes’ and ‘leaky pipes’</w:t>
      </w:r>
      <w:r w:rsidR="003D540A" w:rsidRPr="00620073">
        <w:rPr>
          <w:rFonts w:ascii="Times New Roman" w:eastAsia="Times New Roman" w:hAnsi="Times New Roman" w:cs="Times New Roman"/>
          <w:sz w:val="24"/>
          <w:szCs w:val="24"/>
        </w:rPr>
        <w:t xml:space="preserve"> </w:t>
      </w:r>
      <w:r w:rsidR="00E97F13" w:rsidRPr="00620073">
        <w:rPr>
          <w:rFonts w:ascii="Times New Roman" w:eastAsia="Times New Roman" w:hAnsi="Times New Roman" w:cs="Times New Roman"/>
          <w:color w:val="auto"/>
          <w:sz w:val="24"/>
          <w:szCs w:val="24"/>
        </w:rPr>
        <w:t xml:space="preserve">(Bennett 2011; </w:t>
      </w:r>
      <w:proofErr w:type="spellStart"/>
      <w:r w:rsidR="00E97F13" w:rsidRPr="00620073">
        <w:rPr>
          <w:rFonts w:ascii="Times New Roman" w:eastAsia="Times New Roman" w:hAnsi="Times New Roman" w:cs="Times New Roman"/>
          <w:color w:val="auto"/>
          <w:sz w:val="24"/>
          <w:szCs w:val="24"/>
        </w:rPr>
        <w:t>Lucena</w:t>
      </w:r>
      <w:proofErr w:type="spellEnd"/>
      <w:r w:rsidR="00E97F13" w:rsidRPr="00620073">
        <w:rPr>
          <w:rFonts w:ascii="Times New Roman" w:eastAsia="Times New Roman" w:hAnsi="Times New Roman" w:cs="Times New Roman"/>
          <w:color w:val="auto"/>
          <w:sz w:val="24"/>
          <w:szCs w:val="24"/>
        </w:rPr>
        <w:t xml:space="preserve"> 2000; </w:t>
      </w:r>
      <w:proofErr w:type="spellStart"/>
      <w:r w:rsidR="00E97F13" w:rsidRPr="00620073">
        <w:rPr>
          <w:rFonts w:ascii="Times New Roman" w:eastAsia="Times New Roman" w:hAnsi="Times New Roman" w:cs="Times New Roman"/>
          <w:color w:val="auto"/>
          <w:sz w:val="24"/>
          <w:szCs w:val="24"/>
        </w:rPr>
        <w:t>Vitores</w:t>
      </w:r>
      <w:proofErr w:type="spellEnd"/>
      <w:r w:rsidR="00E97F13" w:rsidRPr="00620073">
        <w:rPr>
          <w:rFonts w:ascii="Times New Roman" w:eastAsia="Times New Roman" w:hAnsi="Times New Roman" w:cs="Times New Roman"/>
          <w:color w:val="auto"/>
          <w:sz w:val="24"/>
          <w:szCs w:val="24"/>
        </w:rPr>
        <w:t xml:space="preserve"> and Gil-</w:t>
      </w:r>
      <w:proofErr w:type="spellStart"/>
      <w:r w:rsidR="00E97F13" w:rsidRPr="00620073">
        <w:rPr>
          <w:rFonts w:ascii="Times New Roman" w:eastAsia="Times New Roman" w:hAnsi="Times New Roman" w:cs="Times New Roman"/>
          <w:color w:val="auto"/>
          <w:sz w:val="24"/>
          <w:szCs w:val="24"/>
        </w:rPr>
        <w:t>Juárez</w:t>
      </w:r>
      <w:proofErr w:type="spellEnd"/>
      <w:r w:rsidR="00E97F13" w:rsidRPr="00620073">
        <w:rPr>
          <w:rFonts w:ascii="Times New Roman" w:eastAsia="Times New Roman" w:hAnsi="Times New Roman" w:cs="Times New Roman"/>
          <w:color w:val="auto"/>
          <w:sz w:val="24"/>
          <w:szCs w:val="24"/>
        </w:rPr>
        <w:t xml:space="preserve"> 2015)</w:t>
      </w:r>
      <w:r w:rsidRPr="00620073">
        <w:rPr>
          <w:rFonts w:ascii="Times New Roman" w:eastAsia="Times New Roman" w:hAnsi="Times New Roman" w:cs="Times New Roman"/>
          <w:sz w:val="24"/>
          <w:szCs w:val="24"/>
        </w:rPr>
        <w:t>. A blocked pipeline conceptualizes the barriers to initial entry into the career path. I</w:t>
      </w:r>
      <w:r w:rsidR="00D9232B" w:rsidRPr="00620073">
        <w:rPr>
          <w:rFonts w:ascii="Times New Roman" w:eastAsia="Times New Roman" w:hAnsi="Times New Roman" w:cs="Times New Roman"/>
          <w:sz w:val="24"/>
          <w:szCs w:val="24"/>
        </w:rPr>
        <w:t>t also captures the</w:t>
      </w:r>
      <w:r w:rsidRPr="00620073">
        <w:rPr>
          <w:rFonts w:ascii="Times New Roman" w:eastAsia="Times New Roman" w:hAnsi="Times New Roman" w:cs="Times New Roman"/>
          <w:sz w:val="24"/>
          <w:szCs w:val="24"/>
        </w:rPr>
        <w:t xml:space="preserve"> “sticky floor” and “glass ceiling” effects of </w:t>
      </w:r>
      <w:r w:rsidR="00D623E4" w:rsidRPr="00620073">
        <w:rPr>
          <w:rFonts w:ascii="Times New Roman" w:eastAsia="Times New Roman" w:hAnsi="Times New Roman" w:cs="Times New Roman"/>
          <w:sz w:val="24"/>
          <w:szCs w:val="24"/>
        </w:rPr>
        <w:t xml:space="preserve">vertical </w:t>
      </w:r>
      <w:r w:rsidRPr="00620073">
        <w:rPr>
          <w:rFonts w:ascii="Times New Roman" w:eastAsia="Times New Roman" w:hAnsi="Times New Roman" w:cs="Times New Roman"/>
          <w:sz w:val="24"/>
          <w:szCs w:val="24"/>
        </w:rPr>
        <w:t>segregation</w:t>
      </w:r>
      <w:r w:rsidR="00D9232B" w:rsidRPr="00620073">
        <w:rPr>
          <w:rFonts w:ascii="Times New Roman" w:eastAsia="Times New Roman" w:hAnsi="Times New Roman" w:cs="Times New Roman"/>
          <w:sz w:val="24"/>
          <w:szCs w:val="24"/>
        </w:rPr>
        <w:t xml:space="preserve"> within a workplace</w:t>
      </w:r>
      <w:r w:rsidR="00D623E4" w:rsidRPr="00620073">
        <w:rPr>
          <w:rFonts w:ascii="Times New Roman" w:eastAsia="Times New Roman" w:hAnsi="Times New Roman" w:cs="Times New Roman"/>
          <w:sz w:val="24"/>
          <w:szCs w:val="24"/>
        </w:rPr>
        <w:t xml:space="preserve"> (Yap and Konrad, 2009)</w:t>
      </w:r>
      <w:r w:rsidR="00D9232B" w:rsidRPr="00620073">
        <w:rPr>
          <w:rFonts w:ascii="Times New Roman" w:eastAsia="Times New Roman" w:hAnsi="Times New Roman" w:cs="Times New Roman"/>
          <w:sz w:val="24"/>
          <w:szCs w:val="24"/>
        </w:rPr>
        <w:t>. The sticky floor effect suggests that women</w:t>
      </w:r>
      <w:r w:rsidR="00D623E4" w:rsidRPr="00620073">
        <w:rPr>
          <w:rFonts w:ascii="Times New Roman" w:eastAsia="Times New Roman" w:hAnsi="Times New Roman" w:cs="Times New Roman"/>
          <w:sz w:val="24"/>
          <w:szCs w:val="24"/>
        </w:rPr>
        <w:t xml:space="preserve"> are more likely to stay at lower levels of an occupational ladder and</w:t>
      </w:r>
      <w:r w:rsidR="00D9232B" w:rsidRPr="00620073">
        <w:rPr>
          <w:rFonts w:ascii="Times New Roman" w:eastAsia="Times New Roman" w:hAnsi="Times New Roman" w:cs="Times New Roman"/>
          <w:sz w:val="24"/>
          <w:szCs w:val="24"/>
        </w:rPr>
        <w:t>/or</w:t>
      </w:r>
      <w:r w:rsidR="00D623E4" w:rsidRPr="00620073">
        <w:rPr>
          <w:rFonts w:ascii="Times New Roman" w:eastAsia="Times New Roman" w:hAnsi="Times New Roman" w:cs="Times New Roman"/>
          <w:sz w:val="24"/>
          <w:szCs w:val="24"/>
        </w:rPr>
        <w:t xml:space="preserve"> pay grade</w:t>
      </w:r>
      <w:r w:rsidR="00D9232B" w:rsidRPr="00620073">
        <w:rPr>
          <w:rFonts w:ascii="Times New Roman" w:eastAsia="Times New Roman" w:hAnsi="Times New Roman" w:cs="Times New Roman"/>
          <w:sz w:val="24"/>
          <w:szCs w:val="24"/>
        </w:rPr>
        <w:t xml:space="preserve"> (i.e., they are stuck) </w:t>
      </w:r>
      <w:r w:rsidRPr="00620073">
        <w:rPr>
          <w:rFonts w:ascii="Times New Roman" w:eastAsia="Times New Roman" w:hAnsi="Times New Roman" w:cs="Times New Roman"/>
          <w:sz w:val="24"/>
          <w:szCs w:val="24"/>
        </w:rPr>
        <w:t xml:space="preserve">and </w:t>
      </w:r>
      <w:r w:rsidR="00D9232B" w:rsidRPr="00620073">
        <w:rPr>
          <w:rFonts w:ascii="Times New Roman" w:eastAsia="Times New Roman" w:hAnsi="Times New Roman" w:cs="Times New Roman"/>
          <w:sz w:val="24"/>
          <w:szCs w:val="24"/>
        </w:rPr>
        <w:t xml:space="preserve">the glass ceiling effect refers to the struggle women have faced in achieving the highest levels of an occupational hierarchy. A blocked pipeline also includes </w:t>
      </w:r>
      <w:r w:rsidR="00D623E4" w:rsidRPr="00620073">
        <w:rPr>
          <w:rFonts w:ascii="Times New Roman" w:eastAsia="Times New Roman" w:hAnsi="Times New Roman" w:cs="Times New Roman"/>
          <w:sz w:val="24"/>
          <w:szCs w:val="24"/>
        </w:rPr>
        <w:t>occupational/horizontal</w:t>
      </w:r>
      <w:r w:rsidRPr="00620073">
        <w:rPr>
          <w:rFonts w:ascii="Times New Roman" w:eastAsia="Times New Roman" w:hAnsi="Times New Roman" w:cs="Times New Roman"/>
          <w:sz w:val="24"/>
          <w:szCs w:val="24"/>
        </w:rPr>
        <w:t xml:space="preserve"> segregation </w:t>
      </w:r>
      <w:r w:rsidR="00D623E4" w:rsidRPr="00620073">
        <w:rPr>
          <w:rFonts w:ascii="Times New Roman" w:eastAsia="Times New Roman" w:hAnsi="Times New Roman" w:cs="Times New Roman"/>
          <w:sz w:val="24"/>
          <w:szCs w:val="24"/>
        </w:rPr>
        <w:t>within a larger field</w:t>
      </w:r>
      <w:r w:rsidR="00D9232B" w:rsidRPr="00620073">
        <w:rPr>
          <w:rFonts w:ascii="Times New Roman" w:eastAsia="Times New Roman" w:hAnsi="Times New Roman" w:cs="Times New Roman"/>
          <w:sz w:val="24"/>
          <w:szCs w:val="24"/>
        </w:rPr>
        <w:t xml:space="preserve"> where jobs are male or female-dominated and garner differential occupational and societal status (i.e., </w:t>
      </w:r>
      <w:r w:rsidR="00D9232B" w:rsidRPr="00620073">
        <w:rPr>
          <w:rFonts w:ascii="Times New Roman" w:eastAsia="Times New Roman" w:hAnsi="Times New Roman" w:cs="Times New Roman"/>
          <w:sz w:val="24"/>
          <w:szCs w:val="24"/>
        </w:rPr>
        <w:lastRenderedPageBreak/>
        <w:t xml:space="preserve">female nurse and male surgeon in the health care field). </w:t>
      </w:r>
      <w:r w:rsidRPr="00620073">
        <w:rPr>
          <w:rFonts w:ascii="Times New Roman" w:eastAsia="Times New Roman" w:hAnsi="Times New Roman" w:cs="Times New Roman"/>
          <w:sz w:val="24"/>
          <w:szCs w:val="24"/>
        </w:rPr>
        <w:t xml:space="preserve">The leaky pipeline conceptualizes reasons, some related to the blockages, why a person would leave a career path once they have begun. This can include not pursuing higher education in the field, not beginning a career in the field after achieving a credential, or leaving the field. </w:t>
      </w:r>
    </w:p>
    <w:p w:rsidR="00923B7F" w:rsidRPr="00620073" w:rsidRDefault="008073BE">
      <w:pPr>
        <w:ind w:firstLine="720"/>
        <w:contextualSpacing w:val="0"/>
      </w:pPr>
      <w:r w:rsidRPr="00620073">
        <w:rPr>
          <w:rFonts w:ascii="Times New Roman" w:eastAsia="Times New Roman" w:hAnsi="Times New Roman" w:cs="Times New Roman"/>
          <w:sz w:val="24"/>
          <w:szCs w:val="24"/>
        </w:rPr>
        <w:t>The pipeline metaphor has also received sustained critique due to its influence on how we view the ‘problem’ of, and articulate ‘solutions’ to, women’s underrepresentation (</w:t>
      </w:r>
      <w:proofErr w:type="spellStart"/>
      <w:r w:rsidRPr="00620073">
        <w:rPr>
          <w:rFonts w:ascii="Times New Roman" w:eastAsia="Times New Roman" w:hAnsi="Times New Roman" w:cs="Times New Roman"/>
          <w:sz w:val="24"/>
          <w:szCs w:val="24"/>
        </w:rPr>
        <w:t>Vitores</w:t>
      </w:r>
      <w:proofErr w:type="spellEnd"/>
      <w:r w:rsidRPr="00620073">
        <w:rPr>
          <w:rFonts w:ascii="Times New Roman" w:eastAsia="Times New Roman" w:hAnsi="Times New Roman" w:cs="Times New Roman"/>
          <w:sz w:val="24"/>
          <w:szCs w:val="24"/>
        </w:rPr>
        <w:t xml:space="preserve"> and Gil-</w:t>
      </w:r>
      <w:proofErr w:type="spellStart"/>
      <w:r w:rsidRPr="00620073">
        <w:rPr>
          <w:rFonts w:ascii="Times New Roman" w:eastAsia="Times New Roman" w:hAnsi="Times New Roman" w:cs="Times New Roman"/>
          <w:sz w:val="24"/>
          <w:szCs w:val="24"/>
        </w:rPr>
        <w:t>Juárez</w:t>
      </w:r>
      <w:proofErr w:type="spellEnd"/>
      <w:r w:rsidRPr="00620073">
        <w:rPr>
          <w:rFonts w:ascii="Times New Roman" w:eastAsia="Times New Roman" w:hAnsi="Times New Roman" w:cs="Times New Roman"/>
          <w:sz w:val="24"/>
          <w:szCs w:val="24"/>
        </w:rPr>
        <w:t xml:space="preserve"> 2015). </w:t>
      </w:r>
      <w:r w:rsidR="00AB2E1C" w:rsidRPr="00620073">
        <w:rPr>
          <w:rFonts w:ascii="Times New Roman" w:eastAsia="Times New Roman" w:hAnsi="Times New Roman" w:cs="Times New Roman"/>
          <w:sz w:val="24"/>
          <w:szCs w:val="24"/>
        </w:rPr>
        <w:t>For some, the pipeline metaphor is insufficient as it assumes a neutral pipe and disregards that the career pipelines into male-dominated fields are systemically gendered (</w:t>
      </w:r>
      <w:proofErr w:type="spellStart"/>
      <w:r w:rsidR="00AB2E1C" w:rsidRPr="00620073">
        <w:rPr>
          <w:rFonts w:ascii="Times New Roman" w:eastAsia="Times New Roman" w:hAnsi="Times New Roman" w:cs="Times New Roman"/>
          <w:sz w:val="24"/>
          <w:szCs w:val="24"/>
        </w:rPr>
        <w:t>Mariani</w:t>
      </w:r>
      <w:proofErr w:type="spellEnd"/>
      <w:r w:rsidR="00AB2E1C" w:rsidRPr="00620073">
        <w:rPr>
          <w:rFonts w:ascii="Times New Roman" w:eastAsia="Times New Roman" w:hAnsi="Times New Roman" w:cs="Times New Roman"/>
          <w:sz w:val="24"/>
          <w:szCs w:val="24"/>
        </w:rPr>
        <w:t xml:space="preserve"> 2008). This implies that the methods used to conceptualize and measure people flowing through the pipeline and into careers may be inherently narrow or biased (Metcalf 2007; 2010).  Also, a focus on getting women into a specific pipe and making sure they do not leave may miss the point that these pipes and the resultant careers are inhospitable or problematic - to women, but also to others who do not fit the norms or expectations of that pipe (Hammonds and </w:t>
      </w:r>
      <w:proofErr w:type="spellStart"/>
      <w:r w:rsidR="00AB2E1C" w:rsidRPr="00620073">
        <w:rPr>
          <w:rFonts w:ascii="Times New Roman" w:eastAsia="Times New Roman" w:hAnsi="Times New Roman" w:cs="Times New Roman"/>
          <w:sz w:val="24"/>
          <w:szCs w:val="24"/>
        </w:rPr>
        <w:t>Subramaniam</w:t>
      </w:r>
      <w:proofErr w:type="spellEnd"/>
      <w:r w:rsidR="00AB2E1C" w:rsidRPr="00620073">
        <w:rPr>
          <w:rFonts w:ascii="Times New Roman" w:eastAsia="Times New Roman" w:hAnsi="Times New Roman" w:cs="Times New Roman"/>
          <w:sz w:val="24"/>
          <w:szCs w:val="24"/>
        </w:rPr>
        <w:t xml:space="preserve"> 2003</w:t>
      </w:r>
      <w:r w:rsidR="005B19BA" w:rsidRPr="00620073">
        <w:rPr>
          <w:rFonts w:ascii="Times New Roman" w:eastAsia="Times New Roman" w:hAnsi="Times New Roman" w:cs="Times New Roman"/>
          <w:sz w:val="24"/>
          <w:szCs w:val="24"/>
        </w:rPr>
        <w:t xml:space="preserve">; </w:t>
      </w:r>
      <w:proofErr w:type="spellStart"/>
      <w:r w:rsidR="005B19BA" w:rsidRPr="00620073">
        <w:rPr>
          <w:rFonts w:ascii="Times New Roman" w:eastAsia="Times New Roman" w:hAnsi="Times New Roman" w:cs="Times New Roman"/>
          <w:sz w:val="24"/>
          <w:szCs w:val="24"/>
        </w:rPr>
        <w:t>Su</w:t>
      </w:r>
      <w:r w:rsidRPr="00620073">
        <w:rPr>
          <w:rFonts w:ascii="Times New Roman" w:eastAsia="Times New Roman" w:hAnsi="Times New Roman" w:cs="Times New Roman"/>
          <w:sz w:val="24"/>
          <w:szCs w:val="24"/>
        </w:rPr>
        <w:t>bramaniam</w:t>
      </w:r>
      <w:proofErr w:type="spellEnd"/>
      <w:r w:rsidR="005B19BA" w:rsidRPr="00620073">
        <w:rPr>
          <w:rFonts w:ascii="Times New Roman" w:eastAsia="Times New Roman" w:hAnsi="Times New Roman" w:cs="Times New Roman"/>
          <w:sz w:val="24"/>
          <w:szCs w:val="24"/>
        </w:rPr>
        <w:t xml:space="preserve"> 2009</w:t>
      </w:r>
      <w:r w:rsidR="00AB2E1C" w:rsidRPr="00620073">
        <w:rPr>
          <w:rFonts w:ascii="Times New Roman" w:eastAsia="Times New Roman" w:hAnsi="Times New Roman" w:cs="Times New Roman"/>
          <w:sz w:val="24"/>
          <w:szCs w:val="24"/>
        </w:rPr>
        <w:t>).</w:t>
      </w:r>
    </w:p>
    <w:p w:rsidR="00923B7F" w:rsidRPr="00620073" w:rsidRDefault="00AB2E1C">
      <w:pPr>
        <w:ind w:firstLine="720"/>
        <w:contextualSpacing w:val="0"/>
        <w:jc w:val="both"/>
      </w:pPr>
      <w:r w:rsidRPr="00620073">
        <w:rPr>
          <w:rFonts w:ascii="Times New Roman" w:eastAsia="Times New Roman" w:hAnsi="Times New Roman" w:cs="Times New Roman"/>
          <w:sz w:val="24"/>
          <w:szCs w:val="24"/>
        </w:rPr>
        <w:t xml:space="preserve">This paper seeks to explore these topics with respect to the videogame industry. Specifically, it seeks to identify whether there is a dominant, presupposed pathway to a career in game development and then to look for women and women’s experiences at each stage of that pipeline. It concludes such a dominant pathway does exist and this pathway both disadvantages women who attempt it and marginalizes other pathways. In most fields in the game industry, only </w:t>
      </w:r>
      <w:proofErr w:type="gramStart"/>
      <w:r w:rsidRPr="00620073">
        <w:rPr>
          <w:rFonts w:ascii="Times New Roman" w:eastAsia="Times New Roman" w:hAnsi="Times New Roman" w:cs="Times New Roman"/>
          <w:sz w:val="24"/>
          <w:szCs w:val="24"/>
        </w:rPr>
        <w:t>a minority of women follow</w:t>
      </w:r>
      <w:proofErr w:type="gramEnd"/>
      <w:r w:rsidRPr="00620073">
        <w:rPr>
          <w:rFonts w:ascii="Times New Roman" w:eastAsia="Times New Roman" w:hAnsi="Times New Roman" w:cs="Times New Roman"/>
          <w:sz w:val="24"/>
          <w:szCs w:val="24"/>
        </w:rPr>
        <w:t xml:space="preserve"> the assumed pathway, </w:t>
      </w:r>
      <w:proofErr w:type="spellStart"/>
      <w:r w:rsidRPr="00620073">
        <w:rPr>
          <w:rFonts w:ascii="Times New Roman" w:eastAsia="Times New Roman" w:hAnsi="Times New Roman" w:cs="Times New Roman"/>
          <w:sz w:val="24"/>
          <w:szCs w:val="24"/>
        </w:rPr>
        <w:t>enrol</w:t>
      </w:r>
      <w:proofErr w:type="spellEnd"/>
      <w:r w:rsidRPr="00620073">
        <w:rPr>
          <w:rFonts w:ascii="Times New Roman" w:eastAsia="Times New Roman" w:hAnsi="Times New Roman" w:cs="Times New Roman"/>
          <w:sz w:val="24"/>
          <w:szCs w:val="24"/>
        </w:rPr>
        <w:t xml:space="preserve"> in good proportions in appropriate training programs, obtain and remain with jobs in the industry. Along the way they deal with obstacles that can delegitimize their choices and experiences and/or make the assumed pathway inhospitable. </w:t>
      </w:r>
    </w:p>
    <w:p w:rsidR="00923B7F" w:rsidRPr="00620073" w:rsidRDefault="00AB2E1C">
      <w:pPr>
        <w:ind w:firstLine="720"/>
        <w:contextualSpacing w:val="0"/>
        <w:jc w:val="both"/>
      </w:pPr>
      <w:r w:rsidRPr="00620073">
        <w:rPr>
          <w:rFonts w:ascii="Times New Roman" w:eastAsia="Times New Roman" w:hAnsi="Times New Roman" w:cs="Times New Roman"/>
          <w:sz w:val="24"/>
          <w:szCs w:val="24"/>
        </w:rPr>
        <w:t>The paper relies on published literature as well as exclusive data from the 2014 and 2015 Developer Satisfaction Surveys (DSS)</w:t>
      </w:r>
      <w:r w:rsidR="00351049" w:rsidRPr="00620073">
        <w:rPr>
          <w:rFonts w:ascii="Times New Roman" w:eastAsia="Times New Roman" w:hAnsi="Times New Roman" w:cs="Times New Roman"/>
          <w:sz w:val="24"/>
          <w:szCs w:val="24"/>
        </w:rPr>
        <w:t xml:space="preserve"> </w:t>
      </w:r>
      <w:r w:rsidR="00011F95" w:rsidRPr="00620073">
        <w:rPr>
          <w:rFonts w:ascii="Times New Roman" w:eastAsia="Times New Roman" w:hAnsi="Times New Roman" w:cs="Times New Roman"/>
          <w:sz w:val="24"/>
          <w:szCs w:val="24"/>
        </w:rPr>
        <w:t xml:space="preserve">(n=2198 and 2928, respectively) </w:t>
      </w:r>
      <w:r w:rsidR="00351049" w:rsidRPr="00620073">
        <w:rPr>
          <w:rFonts w:ascii="Times New Roman" w:eastAsia="Times New Roman" w:hAnsi="Times New Roman" w:cs="Times New Roman"/>
          <w:sz w:val="24"/>
          <w:szCs w:val="24"/>
        </w:rPr>
        <w:t>conducted by the International Game Developers Association (IGDA) in partnership with the authors</w:t>
      </w:r>
      <w:r w:rsidRPr="00620073">
        <w:rPr>
          <w:rFonts w:ascii="Times New Roman" w:eastAsia="Times New Roman" w:hAnsi="Times New Roman" w:cs="Times New Roman"/>
          <w:sz w:val="24"/>
          <w:szCs w:val="24"/>
        </w:rPr>
        <w:t>.</w:t>
      </w:r>
      <w:r w:rsidR="008073BE" w:rsidRPr="00620073">
        <w:rPr>
          <w:rFonts w:ascii="Times New Roman" w:eastAsia="Times New Roman" w:hAnsi="Times New Roman" w:cs="Times New Roman"/>
          <w:sz w:val="24"/>
          <w:szCs w:val="24"/>
        </w:rPr>
        <w:t xml:space="preserve"> The DSS </w:t>
      </w:r>
      <w:r w:rsidR="00351049" w:rsidRPr="00620073">
        <w:rPr>
          <w:rFonts w:ascii="Times New Roman" w:eastAsia="Times New Roman" w:hAnsi="Times New Roman" w:cs="Times New Roman"/>
          <w:sz w:val="24"/>
          <w:szCs w:val="24"/>
        </w:rPr>
        <w:t xml:space="preserve">is the most comprehensive international survey of people who study or work in </w:t>
      </w:r>
      <w:r w:rsidR="00011F95" w:rsidRPr="00620073">
        <w:rPr>
          <w:rFonts w:ascii="Times New Roman" w:eastAsia="Times New Roman" w:hAnsi="Times New Roman" w:cs="Times New Roman"/>
          <w:sz w:val="24"/>
          <w:szCs w:val="24"/>
        </w:rPr>
        <w:t xml:space="preserve">any capacity in relation to </w:t>
      </w:r>
      <w:r w:rsidR="00351049" w:rsidRPr="00620073">
        <w:rPr>
          <w:rFonts w:ascii="Times New Roman" w:eastAsia="Times New Roman" w:hAnsi="Times New Roman" w:cs="Times New Roman"/>
          <w:sz w:val="24"/>
          <w:szCs w:val="24"/>
        </w:rPr>
        <w:t>the game industry</w:t>
      </w:r>
      <w:r w:rsidR="00775684" w:rsidRPr="00620073">
        <w:rPr>
          <w:rFonts w:ascii="Times New Roman" w:eastAsia="Times New Roman" w:hAnsi="Times New Roman" w:cs="Times New Roman"/>
          <w:sz w:val="24"/>
          <w:szCs w:val="24"/>
        </w:rPr>
        <w:t xml:space="preserve">. </w:t>
      </w:r>
      <w:r w:rsidR="00011F95" w:rsidRPr="00620073">
        <w:rPr>
          <w:rFonts w:ascii="Times New Roman" w:eastAsia="Times New Roman" w:hAnsi="Times New Roman" w:cs="Times New Roman"/>
          <w:sz w:val="24"/>
          <w:szCs w:val="24"/>
        </w:rPr>
        <w:t xml:space="preserve">It therefore primarily captures people working in core development or support roles in game studios, but also includes students, academics, journalists and those working in game-related event planning. </w:t>
      </w:r>
      <w:r w:rsidR="00775684" w:rsidRPr="00620073">
        <w:rPr>
          <w:rFonts w:ascii="Times New Roman" w:eastAsia="Times New Roman" w:hAnsi="Times New Roman" w:cs="Times New Roman"/>
          <w:sz w:val="24"/>
          <w:szCs w:val="24"/>
        </w:rPr>
        <w:t>It is the culmination of the IGDA’s earlier survey work on demographics, diversity and quality of life issues</w:t>
      </w:r>
      <w:r w:rsidR="00351049" w:rsidRPr="00620073">
        <w:rPr>
          <w:rFonts w:ascii="Times New Roman" w:eastAsia="Times New Roman" w:hAnsi="Times New Roman" w:cs="Times New Roman"/>
          <w:sz w:val="24"/>
          <w:szCs w:val="24"/>
        </w:rPr>
        <w:t xml:space="preserve"> </w:t>
      </w:r>
      <w:r w:rsidR="00775684" w:rsidRPr="00620073">
        <w:rPr>
          <w:rFonts w:ascii="Times New Roman" w:eastAsia="Times New Roman" w:hAnsi="Times New Roman" w:cs="Times New Roman"/>
          <w:sz w:val="24"/>
          <w:szCs w:val="24"/>
        </w:rPr>
        <w:t xml:space="preserve">and also includes detailed questions about </w:t>
      </w:r>
      <w:r w:rsidR="00011F95" w:rsidRPr="00620073">
        <w:rPr>
          <w:rFonts w:ascii="Times New Roman" w:eastAsia="Times New Roman" w:hAnsi="Times New Roman" w:cs="Times New Roman"/>
          <w:sz w:val="24"/>
          <w:szCs w:val="24"/>
        </w:rPr>
        <w:lastRenderedPageBreak/>
        <w:t xml:space="preserve">employment status and type, </w:t>
      </w:r>
      <w:r w:rsidR="00775684" w:rsidRPr="00620073">
        <w:rPr>
          <w:rFonts w:ascii="Times New Roman" w:eastAsia="Times New Roman" w:hAnsi="Times New Roman" w:cs="Times New Roman"/>
          <w:sz w:val="24"/>
          <w:szCs w:val="24"/>
        </w:rPr>
        <w:t>working conditions, compensation</w:t>
      </w:r>
      <w:r w:rsidR="0073304D" w:rsidRPr="00620073">
        <w:rPr>
          <w:rFonts w:ascii="Times New Roman" w:eastAsia="Times New Roman" w:hAnsi="Times New Roman" w:cs="Times New Roman"/>
          <w:sz w:val="24"/>
          <w:szCs w:val="24"/>
        </w:rPr>
        <w:t>, education and training, developer perceptions of the industry</w:t>
      </w:r>
      <w:r w:rsidR="00775684" w:rsidRPr="00620073">
        <w:rPr>
          <w:rFonts w:ascii="Times New Roman" w:eastAsia="Times New Roman" w:hAnsi="Times New Roman" w:cs="Times New Roman"/>
          <w:sz w:val="24"/>
          <w:szCs w:val="24"/>
        </w:rPr>
        <w:t xml:space="preserve"> and industry trends </w:t>
      </w:r>
      <w:r w:rsidR="00351049" w:rsidRPr="00620073">
        <w:rPr>
          <w:rFonts w:ascii="Times New Roman" w:eastAsia="Times New Roman" w:hAnsi="Times New Roman" w:cs="Times New Roman"/>
          <w:sz w:val="24"/>
          <w:szCs w:val="24"/>
        </w:rPr>
        <w:t>(for more detail about the survey</w:t>
      </w:r>
      <w:r w:rsidR="0073304D" w:rsidRPr="00620073">
        <w:rPr>
          <w:rFonts w:ascii="Times New Roman" w:eastAsia="Times New Roman" w:hAnsi="Times New Roman" w:cs="Times New Roman"/>
          <w:sz w:val="24"/>
          <w:szCs w:val="24"/>
        </w:rPr>
        <w:t>, the questions it asks,</w:t>
      </w:r>
      <w:r w:rsidR="00351049" w:rsidRPr="00620073">
        <w:rPr>
          <w:rFonts w:ascii="Times New Roman" w:eastAsia="Times New Roman" w:hAnsi="Times New Roman" w:cs="Times New Roman"/>
          <w:sz w:val="24"/>
          <w:szCs w:val="24"/>
        </w:rPr>
        <w:t xml:space="preserve"> and additional reports using its data see </w:t>
      </w:r>
      <w:hyperlink r:id="rId8" w:history="1">
        <w:r w:rsidR="00351049" w:rsidRPr="00620073">
          <w:rPr>
            <w:rStyle w:val="Lienhypertexte"/>
            <w:rFonts w:ascii="Times New Roman" w:eastAsia="Times New Roman" w:hAnsi="Times New Roman" w:cs="Times New Roman"/>
            <w:sz w:val="24"/>
            <w:szCs w:val="24"/>
          </w:rPr>
          <w:t>http://www.igda.org/?page=surveys</w:t>
        </w:r>
      </w:hyperlink>
      <w:r w:rsidR="0073304D" w:rsidRPr="00620073">
        <w:rPr>
          <w:rStyle w:val="Lienhypertexte"/>
          <w:rFonts w:ascii="Times New Roman" w:eastAsia="Times New Roman" w:hAnsi="Times New Roman" w:cs="Times New Roman"/>
          <w:sz w:val="24"/>
          <w:szCs w:val="24"/>
        </w:rPr>
        <w:t xml:space="preserve"> </w:t>
      </w:r>
      <w:r w:rsidR="0073304D" w:rsidRPr="00620073">
        <w:rPr>
          <w:rStyle w:val="Lienhypertexte"/>
          <w:rFonts w:ascii="Times New Roman" w:eastAsia="Times New Roman" w:hAnsi="Times New Roman" w:cs="Times New Roman"/>
          <w:color w:val="auto"/>
          <w:sz w:val="24"/>
          <w:szCs w:val="24"/>
          <w:u w:val="none"/>
        </w:rPr>
        <w:t xml:space="preserve">and </w:t>
      </w:r>
      <w:hyperlink r:id="rId9" w:history="1">
        <w:r w:rsidR="0073304D" w:rsidRPr="00620073">
          <w:rPr>
            <w:rStyle w:val="Lienhypertexte"/>
            <w:rFonts w:ascii="Times New Roman" w:eastAsia="Times New Roman" w:hAnsi="Times New Roman" w:cs="Times New Roman"/>
            <w:sz w:val="24"/>
            <w:szCs w:val="24"/>
          </w:rPr>
          <w:t>http://gameqol.org</w:t>
        </w:r>
      </w:hyperlink>
      <w:r w:rsidR="00351049" w:rsidRPr="00620073">
        <w:rPr>
          <w:rFonts w:ascii="Times New Roman" w:eastAsia="Times New Roman" w:hAnsi="Times New Roman" w:cs="Times New Roman"/>
          <w:sz w:val="24"/>
          <w:szCs w:val="24"/>
        </w:rPr>
        <w:t xml:space="preserve">). It is particularly useful for research about diversity and gender in the game industry as it contains an extensive set of </w:t>
      </w:r>
      <w:r w:rsidR="00775684" w:rsidRPr="00620073">
        <w:rPr>
          <w:rFonts w:ascii="Times New Roman" w:eastAsia="Times New Roman" w:hAnsi="Times New Roman" w:cs="Times New Roman"/>
          <w:sz w:val="24"/>
          <w:szCs w:val="24"/>
        </w:rPr>
        <w:t>questions</w:t>
      </w:r>
      <w:r w:rsidR="00351049" w:rsidRPr="00620073">
        <w:rPr>
          <w:rFonts w:ascii="Times New Roman" w:eastAsia="Times New Roman" w:hAnsi="Times New Roman" w:cs="Times New Roman"/>
          <w:sz w:val="24"/>
          <w:szCs w:val="24"/>
        </w:rPr>
        <w:t xml:space="preserve"> about demographics</w:t>
      </w:r>
      <w:r w:rsidR="00775684" w:rsidRPr="00620073">
        <w:rPr>
          <w:rFonts w:ascii="Times New Roman" w:eastAsia="Times New Roman" w:hAnsi="Times New Roman" w:cs="Times New Roman"/>
          <w:sz w:val="24"/>
          <w:szCs w:val="24"/>
        </w:rPr>
        <w:t xml:space="preserve"> in the industry and in educational </w:t>
      </w:r>
      <w:r w:rsidR="00351049" w:rsidRPr="00620073">
        <w:rPr>
          <w:rFonts w:ascii="Times New Roman" w:eastAsia="Times New Roman" w:hAnsi="Times New Roman" w:cs="Times New Roman"/>
          <w:sz w:val="24"/>
          <w:szCs w:val="24"/>
        </w:rPr>
        <w:t>programs, organizational policies and programs</w:t>
      </w:r>
      <w:r w:rsidR="00775684" w:rsidRPr="00620073">
        <w:rPr>
          <w:rFonts w:ascii="Times New Roman" w:eastAsia="Times New Roman" w:hAnsi="Times New Roman" w:cs="Times New Roman"/>
          <w:sz w:val="24"/>
          <w:szCs w:val="24"/>
        </w:rPr>
        <w:t xml:space="preserve"> about diversity, as well as developers’ experiences of discrimination and inequity and their perceptions of diversity in the industry.</w:t>
      </w:r>
      <w:r w:rsidR="00351049"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sz w:val="24"/>
          <w:szCs w:val="24"/>
        </w:rPr>
        <w:t>When survey data is presented it is from only those respondents who were working in non-managerial development roles, unless otherwise stated. Included in development roles are: programming, visual and audio art and production, game and level design, writing, user-experience and user-interface research and design, and localization.</w:t>
      </w:r>
    </w:p>
    <w:p w:rsidR="00923B7F" w:rsidRPr="00620073" w:rsidRDefault="00AB2E1C">
      <w:pPr>
        <w:ind w:firstLine="720"/>
        <w:contextualSpacing w:val="0"/>
        <w:jc w:val="both"/>
      </w:pPr>
      <w:r w:rsidRPr="00620073">
        <w:rPr>
          <w:rFonts w:ascii="Times New Roman" w:eastAsia="Times New Roman" w:hAnsi="Times New Roman" w:cs="Times New Roman"/>
          <w:sz w:val="24"/>
          <w:szCs w:val="24"/>
        </w:rPr>
        <w:t xml:space="preserve"> </w:t>
      </w:r>
    </w:p>
    <w:p w:rsidR="00923B7F" w:rsidRPr="00620073" w:rsidRDefault="00AB2E1C">
      <w:pPr>
        <w:contextualSpacing w:val="0"/>
        <w:rPr>
          <w:b/>
        </w:rPr>
      </w:pPr>
      <w:r w:rsidRPr="00620073">
        <w:rPr>
          <w:rFonts w:ascii="Times New Roman" w:eastAsia="Times New Roman" w:hAnsi="Times New Roman" w:cs="Times New Roman"/>
          <w:b/>
          <w:sz w:val="24"/>
          <w:szCs w:val="24"/>
        </w:rPr>
        <w:t>Figure 1: General Model of a Traditional Career Pipeline</w:t>
      </w:r>
    </w:p>
    <w:p w:rsidR="00923B7F" w:rsidRPr="00620073" w:rsidRDefault="00AB2E1C">
      <w:pPr>
        <w:contextualSpacing w:val="0"/>
        <w:jc w:val="both"/>
      </w:pPr>
      <w:r w:rsidRPr="00620073">
        <w:rPr>
          <w:noProof/>
          <w:lang w:val="fr-CA" w:eastAsia="fr-CA"/>
        </w:rPr>
        <w:drawing>
          <wp:inline distT="0" distB="0" distL="114300" distR="114300" wp14:anchorId="20D5E715" wp14:editId="490ECD8C">
            <wp:extent cx="5529580" cy="92265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529580" cy="922655"/>
                    </a:xfrm>
                    <a:prstGeom prst="rect">
                      <a:avLst/>
                    </a:prstGeom>
                    <a:ln/>
                  </pic:spPr>
                </pic:pic>
              </a:graphicData>
            </a:graphic>
          </wp:inline>
        </w:drawing>
      </w:r>
    </w:p>
    <w:p w:rsidR="00923B7F" w:rsidRPr="00620073" w:rsidRDefault="00923B7F">
      <w:pPr>
        <w:pStyle w:val="Titre2"/>
        <w:spacing w:before="0"/>
        <w:contextualSpacing w:val="0"/>
      </w:pPr>
      <w:bookmarkStart w:id="2" w:name="h.1fob9te" w:colFirst="0" w:colLast="0"/>
      <w:bookmarkEnd w:id="2"/>
    </w:p>
    <w:p w:rsidR="00923B7F" w:rsidRPr="00620073" w:rsidRDefault="00AB2E1C">
      <w:pPr>
        <w:pStyle w:val="Titre2"/>
        <w:spacing w:before="0"/>
        <w:contextualSpacing w:val="0"/>
      </w:pPr>
      <w:r w:rsidRPr="00620073">
        <w:rPr>
          <w:rFonts w:ascii="Times New Roman" w:eastAsia="Times New Roman" w:hAnsi="Times New Roman" w:cs="Times New Roman"/>
          <w:color w:val="000000"/>
          <w:sz w:val="24"/>
          <w:szCs w:val="24"/>
        </w:rPr>
        <w:t>The Career Pipeline of Game Development</w:t>
      </w:r>
    </w:p>
    <w:p w:rsidR="00923B7F" w:rsidRPr="00620073" w:rsidRDefault="00AB2E1C">
      <w:pPr>
        <w:ind w:firstLine="720"/>
        <w:contextualSpacing w:val="0"/>
      </w:pPr>
      <w:bookmarkStart w:id="3" w:name="h.3znysh7" w:colFirst="0" w:colLast="0"/>
      <w:bookmarkEnd w:id="3"/>
      <w:r w:rsidRPr="00620073">
        <w:rPr>
          <w:rFonts w:ascii="Times New Roman" w:eastAsia="Times New Roman" w:hAnsi="Times New Roman" w:cs="Times New Roman"/>
          <w:sz w:val="24"/>
          <w:szCs w:val="24"/>
        </w:rPr>
        <w:t>There is a dominant and accepted starting point for a career in game development: a love of games, passion for gaming, and a devoted history of playing games. This is made strikingly clear through studio job advertisements that literally state as specific requirements, “must love games” or “be an avid gamer” (</w:t>
      </w:r>
      <w:r w:rsidR="00775684" w:rsidRPr="00620073">
        <w:rPr>
          <w:rFonts w:ascii="Times New Roman" w:eastAsia="Times New Roman" w:hAnsi="Times New Roman" w:cs="Times New Roman"/>
          <w:sz w:val="24"/>
          <w:szCs w:val="24"/>
        </w:rPr>
        <w:t>Weststar 2015</w:t>
      </w:r>
      <w:r w:rsidRPr="00620073">
        <w:rPr>
          <w:rFonts w:ascii="Times New Roman" w:eastAsia="Times New Roman" w:hAnsi="Times New Roman" w:cs="Times New Roman"/>
          <w:sz w:val="24"/>
          <w:szCs w:val="24"/>
        </w:rPr>
        <w:t>). The shared experience and language of games bonds people together and begins to develop a community of belonging even before official ent</w:t>
      </w:r>
      <w:r w:rsidR="00775684" w:rsidRPr="00620073">
        <w:rPr>
          <w:rFonts w:ascii="Times New Roman" w:eastAsia="Times New Roman" w:hAnsi="Times New Roman" w:cs="Times New Roman"/>
          <w:sz w:val="24"/>
          <w:szCs w:val="24"/>
        </w:rPr>
        <w:t>ry into the field (Weststar 2015</w:t>
      </w:r>
      <w:r w:rsidRPr="00620073">
        <w:rPr>
          <w:rFonts w:ascii="Times New Roman" w:eastAsia="Times New Roman" w:hAnsi="Times New Roman" w:cs="Times New Roman"/>
          <w:sz w:val="24"/>
          <w:szCs w:val="24"/>
        </w:rPr>
        <w:t>).</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From that point, the dominant practical path to the industry is through formal schooling in a relevant discipline. </w:t>
      </w:r>
      <w:r w:rsidR="0073304D" w:rsidRPr="00620073">
        <w:rPr>
          <w:rFonts w:ascii="Times New Roman" w:eastAsia="Times New Roman" w:hAnsi="Times New Roman" w:cs="Times New Roman"/>
          <w:sz w:val="24"/>
          <w:szCs w:val="24"/>
        </w:rPr>
        <w:t xml:space="preserve">The 2014 and 2015 DSS asked developers their highest level of schooling and the type and relevance of their obtained degrees/diplomas. Student respondents were also asked about their educational programs. </w:t>
      </w:r>
      <w:r w:rsidRPr="00620073">
        <w:rPr>
          <w:rFonts w:ascii="Times New Roman" w:eastAsia="Times New Roman" w:hAnsi="Times New Roman" w:cs="Times New Roman"/>
          <w:sz w:val="24"/>
          <w:szCs w:val="24"/>
        </w:rPr>
        <w:t>Data from the 2015 DSS show that 88% of developers have a college degree/diploma or higher. For many, this schooling is a generic degree in art, design, computer science or computer engineering where skills are then applied to game-</w:t>
      </w:r>
      <w:r w:rsidRPr="00620073">
        <w:rPr>
          <w:rFonts w:ascii="Times New Roman" w:eastAsia="Times New Roman" w:hAnsi="Times New Roman" w:cs="Times New Roman"/>
          <w:sz w:val="24"/>
          <w:szCs w:val="24"/>
        </w:rPr>
        <w:lastRenderedPageBreak/>
        <w:t xml:space="preserve">making, but colleges and universities increasingly offer specific degree and diploma programs in game development, game/computer art and game design. </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This </w:t>
      </w:r>
      <w:proofErr w:type="spellStart"/>
      <w:r w:rsidRPr="00620073">
        <w:rPr>
          <w:rFonts w:ascii="Times New Roman" w:eastAsia="Times New Roman" w:hAnsi="Times New Roman" w:cs="Times New Roman"/>
          <w:sz w:val="24"/>
          <w:szCs w:val="24"/>
        </w:rPr>
        <w:t>credentialization</w:t>
      </w:r>
      <w:proofErr w:type="spellEnd"/>
      <w:r w:rsidRPr="00620073">
        <w:rPr>
          <w:rFonts w:ascii="Times New Roman" w:eastAsia="Times New Roman" w:hAnsi="Times New Roman" w:cs="Times New Roman"/>
          <w:sz w:val="24"/>
          <w:szCs w:val="24"/>
        </w:rPr>
        <w:t xml:space="preserve"> and the rise of specific game development designations is a recent shift. </w:t>
      </w:r>
      <w:r w:rsidR="009F63F0" w:rsidRPr="00620073">
        <w:rPr>
          <w:rFonts w:ascii="Times New Roman" w:eastAsia="Times New Roman" w:hAnsi="Times New Roman" w:cs="Times New Roman"/>
          <w:sz w:val="24"/>
          <w:szCs w:val="24"/>
        </w:rPr>
        <w:t>Similar to the history of IT and computer programming, w</w:t>
      </w:r>
      <w:r w:rsidRPr="00620073">
        <w:rPr>
          <w:rFonts w:ascii="Times New Roman" w:eastAsia="Times New Roman" w:hAnsi="Times New Roman" w:cs="Times New Roman"/>
          <w:sz w:val="24"/>
          <w:szCs w:val="24"/>
        </w:rPr>
        <w:t>hen the</w:t>
      </w:r>
      <w:r w:rsidR="009F63F0" w:rsidRPr="00620073">
        <w:rPr>
          <w:rFonts w:ascii="Times New Roman" w:eastAsia="Times New Roman" w:hAnsi="Times New Roman" w:cs="Times New Roman"/>
          <w:sz w:val="24"/>
          <w:szCs w:val="24"/>
        </w:rPr>
        <w:t xml:space="preserve"> game</w:t>
      </w:r>
      <w:r w:rsidRPr="00620073">
        <w:rPr>
          <w:rFonts w:ascii="Times New Roman" w:eastAsia="Times New Roman" w:hAnsi="Times New Roman" w:cs="Times New Roman"/>
          <w:sz w:val="24"/>
          <w:szCs w:val="24"/>
        </w:rPr>
        <w:t xml:space="preserve"> industry was emerging in the 1970s, entry into the field was more porous; people came from diverse educational and professional backgrounds because they were drawn to this new exciting medium. As an immature field m</w:t>
      </w:r>
      <w:r w:rsidR="00D1227D" w:rsidRPr="00620073">
        <w:rPr>
          <w:rFonts w:ascii="Times New Roman" w:eastAsia="Times New Roman" w:hAnsi="Times New Roman" w:cs="Times New Roman"/>
          <w:sz w:val="24"/>
          <w:szCs w:val="24"/>
        </w:rPr>
        <w:t>any were also self-taught (</w:t>
      </w:r>
      <w:r w:rsidR="009F63F0" w:rsidRPr="00620073">
        <w:rPr>
          <w:rFonts w:ascii="Times New Roman" w:eastAsia="Times New Roman" w:hAnsi="Times New Roman" w:cs="Times New Roman"/>
          <w:sz w:val="24"/>
          <w:szCs w:val="24"/>
        </w:rPr>
        <w:t xml:space="preserve">Adams, 2008; </w:t>
      </w:r>
      <w:proofErr w:type="spellStart"/>
      <w:r w:rsidR="00D1227D" w:rsidRPr="00620073">
        <w:rPr>
          <w:rFonts w:ascii="Times New Roman" w:eastAsia="Times New Roman" w:hAnsi="Times New Roman" w:cs="Times New Roman"/>
          <w:sz w:val="24"/>
          <w:szCs w:val="24"/>
        </w:rPr>
        <w:t>Ensmenger</w:t>
      </w:r>
      <w:proofErr w:type="spellEnd"/>
      <w:r w:rsidR="00D1227D" w:rsidRPr="00620073">
        <w:rPr>
          <w:rFonts w:ascii="Times New Roman" w:eastAsia="Times New Roman" w:hAnsi="Times New Roman" w:cs="Times New Roman"/>
          <w:sz w:val="24"/>
          <w:szCs w:val="24"/>
        </w:rPr>
        <w:t xml:space="preserve"> </w:t>
      </w:r>
      <w:r w:rsidR="009F63F0" w:rsidRPr="00620073">
        <w:rPr>
          <w:rFonts w:ascii="Times New Roman" w:eastAsia="Times New Roman" w:hAnsi="Times New Roman" w:cs="Times New Roman"/>
          <w:sz w:val="24"/>
          <w:szCs w:val="24"/>
        </w:rPr>
        <w:t xml:space="preserve">2001; </w:t>
      </w:r>
      <w:r w:rsidR="00D1227D" w:rsidRPr="00620073">
        <w:rPr>
          <w:rFonts w:ascii="Times New Roman" w:eastAsia="Times New Roman" w:hAnsi="Times New Roman" w:cs="Times New Roman"/>
          <w:sz w:val="24"/>
          <w:szCs w:val="24"/>
        </w:rPr>
        <w:t>2003</w:t>
      </w:r>
      <w:r w:rsidRPr="00620073">
        <w:rPr>
          <w:rFonts w:ascii="Times New Roman" w:eastAsia="Times New Roman" w:hAnsi="Times New Roman" w:cs="Times New Roman"/>
          <w:sz w:val="24"/>
          <w:szCs w:val="24"/>
        </w:rPr>
        <w:t>). Shades of this ethos remain in the industry as evidenced by the advice given to people looking to enter the field; veterans indicate that the most important requirement is to be able to show, in any way, the ability to make great games and they advise hopefuls to fully devote themse</w:t>
      </w:r>
      <w:r w:rsidR="00775684" w:rsidRPr="00620073">
        <w:rPr>
          <w:rFonts w:ascii="Times New Roman" w:eastAsia="Times New Roman" w:hAnsi="Times New Roman" w:cs="Times New Roman"/>
          <w:sz w:val="24"/>
          <w:szCs w:val="24"/>
        </w:rPr>
        <w:t>lves to this task (Weststar 2015</w:t>
      </w:r>
      <w:r w:rsidRPr="00620073">
        <w:rPr>
          <w:rFonts w:ascii="Times New Roman" w:eastAsia="Times New Roman" w:hAnsi="Times New Roman" w:cs="Times New Roman"/>
          <w:sz w:val="24"/>
          <w:szCs w:val="24"/>
        </w:rPr>
        <w:t xml:space="preserve">). As well, the rise of independent publishing due to the affordances of digital distribution, the emergence of the mobile game market, the ubiquity of game-making tools and growth of the maker and hobbyist movements may maintain some non-formalized routes for entry. However, for most new entrants, the pathway is through formal schooling. This paints the picture of a rather typical career pipeline for game developers and encourages us to look for and then examine the experiences of girls and women at each stage: exposure/access, education and training, and job experiences. </w:t>
      </w:r>
    </w:p>
    <w:p w:rsidR="00923B7F" w:rsidRPr="00620073" w:rsidRDefault="00923B7F">
      <w:pPr>
        <w:ind w:firstLine="720"/>
        <w:contextualSpacing w:val="0"/>
      </w:pPr>
    </w:p>
    <w:p w:rsidR="00923B7F" w:rsidRPr="00620073" w:rsidRDefault="00AB2E1C">
      <w:pPr>
        <w:pStyle w:val="Titre2"/>
        <w:spacing w:before="0"/>
        <w:contextualSpacing w:val="0"/>
      </w:pPr>
      <w:r w:rsidRPr="00620073">
        <w:rPr>
          <w:rFonts w:ascii="Times New Roman" w:eastAsia="Times New Roman" w:hAnsi="Times New Roman" w:cs="Times New Roman"/>
          <w:color w:val="000000"/>
          <w:sz w:val="24"/>
          <w:szCs w:val="24"/>
        </w:rPr>
        <w:t>Exposure and Access</w:t>
      </w:r>
    </w:p>
    <w:p w:rsidR="00923B7F" w:rsidRPr="00620073" w:rsidRDefault="00AB2E1C">
      <w:pPr>
        <w:ind w:firstLine="720"/>
        <w:contextualSpacing w:val="0"/>
      </w:pPr>
      <w:r w:rsidRPr="00620073">
        <w:rPr>
          <w:rFonts w:ascii="Times New Roman" w:eastAsia="Times New Roman" w:hAnsi="Times New Roman" w:cs="Times New Roman"/>
          <w:sz w:val="24"/>
          <w:szCs w:val="24"/>
        </w:rPr>
        <w:t>Research over the past decade has consistently argued against a gendered view of game play and game preferences (</w:t>
      </w:r>
      <w:proofErr w:type="spellStart"/>
      <w:r w:rsidRPr="00620073">
        <w:rPr>
          <w:rFonts w:ascii="Times New Roman" w:eastAsia="Times New Roman" w:hAnsi="Times New Roman" w:cs="Times New Roman"/>
          <w:sz w:val="24"/>
          <w:szCs w:val="24"/>
        </w:rPr>
        <w:t>Carr</w:t>
      </w:r>
      <w:proofErr w:type="spellEnd"/>
      <w:r w:rsidRPr="00620073">
        <w:rPr>
          <w:rFonts w:ascii="Times New Roman" w:eastAsia="Times New Roman" w:hAnsi="Times New Roman" w:cs="Times New Roman"/>
          <w:sz w:val="24"/>
          <w:szCs w:val="24"/>
        </w:rPr>
        <w:t xml:space="preserve"> 2005; Jenson and de Castell 2008; Jenson, Fisher and de Castell 2011) and emphasized that it is not a dislike or </w:t>
      </w:r>
      <w:proofErr w:type="spellStart"/>
      <w:r w:rsidRPr="00620073">
        <w:rPr>
          <w:rFonts w:ascii="Times New Roman" w:eastAsia="Times New Roman" w:hAnsi="Times New Roman" w:cs="Times New Roman"/>
          <w:sz w:val="24"/>
          <w:szCs w:val="24"/>
        </w:rPr>
        <w:t>disaffinity</w:t>
      </w:r>
      <w:proofErr w:type="spellEnd"/>
      <w:r w:rsidRPr="00620073">
        <w:rPr>
          <w:rFonts w:ascii="Times New Roman" w:eastAsia="Times New Roman" w:hAnsi="Times New Roman" w:cs="Times New Roman"/>
          <w:sz w:val="24"/>
          <w:szCs w:val="24"/>
        </w:rPr>
        <w:t xml:space="preserve"> for video games that keeps girls and women from playing. Specifically, the work of Jenson and colleagues shows that distinctions in video game interest among girls and boys that have been previously attributed to gendered preferences should be more accurately attributed to differential skill levels. When girls were given the opportunity to develop expertise and mastery in a girls-only video game club, they behaved in ways previously ascribed to males. In subsequent co-ed environments, observed differences in gameplay and corresponding social interactions were based on skill differentials and not gender. </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Understanding the gameplay of girls and women from this socially deterministic standpoint acknowledges that the simple act of playing is “embedded in existing social dynamics </w:t>
      </w:r>
      <w:r w:rsidRPr="00620073">
        <w:rPr>
          <w:rFonts w:ascii="Times New Roman" w:eastAsia="Times New Roman" w:hAnsi="Times New Roman" w:cs="Times New Roman"/>
          <w:sz w:val="24"/>
          <w:szCs w:val="24"/>
        </w:rPr>
        <w:lastRenderedPageBreak/>
        <w:t xml:space="preserve">and hierarchies” and that mixed gender households are not environments of equal access to gameplay (Schott and </w:t>
      </w:r>
      <w:proofErr w:type="spellStart"/>
      <w:r w:rsidRPr="00620073">
        <w:rPr>
          <w:rFonts w:ascii="Times New Roman" w:eastAsia="Times New Roman" w:hAnsi="Times New Roman" w:cs="Times New Roman"/>
          <w:sz w:val="24"/>
          <w:szCs w:val="24"/>
        </w:rPr>
        <w:t>Horrell</w:t>
      </w:r>
      <w:proofErr w:type="spellEnd"/>
      <w:r w:rsidRPr="00620073">
        <w:rPr>
          <w:rFonts w:ascii="Times New Roman" w:eastAsia="Times New Roman" w:hAnsi="Times New Roman" w:cs="Times New Roman"/>
          <w:sz w:val="24"/>
          <w:szCs w:val="24"/>
        </w:rPr>
        <w:t xml:space="preserve"> 2000:42). This means that girls and women are not given the same opportunities to develop the requisite level of interest and mastery to sustain investment in the video game medium. As Schott and </w:t>
      </w:r>
      <w:proofErr w:type="spellStart"/>
      <w:r w:rsidRPr="00620073">
        <w:rPr>
          <w:rFonts w:ascii="Times New Roman" w:eastAsia="Times New Roman" w:hAnsi="Times New Roman" w:cs="Times New Roman"/>
          <w:sz w:val="24"/>
          <w:szCs w:val="24"/>
        </w:rPr>
        <w:t>Horrell</w:t>
      </w:r>
      <w:proofErr w:type="spellEnd"/>
      <w:r w:rsidRPr="00620073">
        <w:rPr>
          <w:rFonts w:ascii="Times New Roman" w:eastAsia="Times New Roman" w:hAnsi="Times New Roman" w:cs="Times New Roman"/>
          <w:sz w:val="24"/>
          <w:szCs w:val="24"/>
        </w:rPr>
        <w:t xml:space="preserve"> (2000) discuss, females usually have secondary access to game devices and they must continually negotiate that access because they often engage in play in the presence or under the sanction of males. In most instances this stunts the ability of female players to acquire mastery in a game. In this context, Schott and </w:t>
      </w:r>
      <w:proofErr w:type="spellStart"/>
      <w:r w:rsidRPr="00620073">
        <w:rPr>
          <w:rFonts w:ascii="Times New Roman" w:eastAsia="Times New Roman" w:hAnsi="Times New Roman" w:cs="Times New Roman"/>
          <w:sz w:val="24"/>
          <w:szCs w:val="24"/>
        </w:rPr>
        <w:t>Horrell</w:t>
      </w:r>
      <w:proofErr w:type="spellEnd"/>
      <w:r w:rsidRPr="00620073">
        <w:rPr>
          <w:rFonts w:ascii="Times New Roman" w:eastAsia="Times New Roman" w:hAnsi="Times New Roman" w:cs="Times New Roman"/>
          <w:sz w:val="24"/>
          <w:szCs w:val="24"/>
        </w:rPr>
        <w:t xml:space="preserve"> (2000) suggest that games with easily learned mechanics, reduced risk of dying or losing, and free exploration to acquire goods or powers might be appealing not because of a gendered preference, but because of a learned response to acquiring and maintaining control. These games do not require a large time commitment to achieve desired mastery and the game experience is not cut short by dying or failing in the objective. The player can thus maintain control of the game rather than lose the controller to a more ‘expert’ (male) player who will disenfranchise the female player in ‘showing them how to do it’ or doing the hard parts for them.</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These barriers to access have implications for the accepted career pipeline to game development because they reduce the opportunity of girls and women to develop the investment and expertise of an avid gamer that is publically and normatively required by the industry. Winn and </w:t>
      </w:r>
      <w:proofErr w:type="spellStart"/>
      <w:r w:rsidRPr="00620073">
        <w:rPr>
          <w:rFonts w:ascii="Times New Roman" w:eastAsia="Times New Roman" w:hAnsi="Times New Roman" w:cs="Times New Roman"/>
          <w:sz w:val="24"/>
          <w:szCs w:val="24"/>
        </w:rPr>
        <w:t>Heeter</w:t>
      </w:r>
      <w:proofErr w:type="spellEnd"/>
      <w:r w:rsidRPr="00620073">
        <w:rPr>
          <w:rFonts w:ascii="Times New Roman" w:eastAsia="Times New Roman" w:hAnsi="Times New Roman" w:cs="Times New Roman"/>
          <w:sz w:val="24"/>
          <w:szCs w:val="24"/>
        </w:rPr>
        <w:t xml:space="preserve"> (2009) reported that a gaming orientation develops at an early age; early game play predicted later game play, and non-gamers were less likely than gamers to anticipate an increase in their gaming even if ‘better’ games were available. Due to the immense investment of time that gamers have made to hone their skills, simply knowing where to place one’s hands on the keyboard for a PC game or casual familiarity with complex modern controllers immediately signals belonging in the game community (</w:t>
      </w:r>
      <w:proofErr w:type="spellStart"/>
      <w:r w:rsidRPr="00620073">
        <w:rPr>
          <w:rFonts w:ascii="Times New Roman" w:eastAsia="Times New Roman" w:hAnsi="Times New Roman" w:cs="Times New Roman"/>
          <w:sz w:val="24"/>
          <w:szCs w:val="24"/>
        </w:rPr>
        <w:t>Schmalz</w:t>
      </w:r>
      <w:proofErr w:type="spellEnd"/>
      <w:r w:rsidRPr="00620073">
        <w:rPr>
          <w:rFonts w:ascii="Times New Roman" w:eastAsia="Times New Roman" w:hAnsi="Times New Roman" w:cs="Times New Roman"/>
          <w:sz w:val="24"/>
          <w:szCs w:val="24"/>
        </w:rPr>
        <w:t xml:space="preserve"> 2015). This belonging is denied or made harder for those without the required investment and experience.</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Issues of access and expertise also exist in terms of the games played. As </w:t>
      </w:r>
      <w:proofErr w:type="spell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xml:space="preserve"> and Paul (2013) articulated, the game community cultivates a system of insiders and outsiders by privileging ‘real’ games and positioning those who play them as ‘real gamers’. </w:t>
      </w:r>
      <w:proofErr w:type="spell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xml:space="preserve"> and Paul (2013) identified the importance of developer pedigree, particular game mechanics, the depth of interactive meaning, and the price/pay structure of games as tacit signals of which games matter and which do not. This is largely an approach to occupational closure that is common to many professional and professionalizing occupations as it effectively denigrates new </w:t>
      </w:r>
      <w:r w:rsidRPr="00620073">
        <w:rPr>
          <w:rFonts w:ascii="Times New Roman" w:eastAsia="Times New Roman" w:hAnsi="Times New Roman" w:cs="Times New Roman"/>
          <w:sz w:val="24"/>
          <w:szCs w:val="24"/>
        </w:rPr>
        <w:lastRenderedPageBreak/>
        <w:t>entrants and forces them to comply with the standard in which natives are heavily invested (</w:t>
      </w:r>
      <w:proofErr w:type="spellStart"/>
      <w:r w:rsidRPr="00620073">
        <w:rPr>
          <w:rFonts w:ascii="Times New Roman" w:eastAsia="Times New Roman" w:hAnsi="Times New Roman" w:cs="Times New Roman"/>
          <w:sz w:val="24"/>
          <w:szCs w:val="24"/>
        </w:rPr>
        <w:t>Witz</w:t>
      </w:r>
      <w:proofErr w:type="spellEnd"/>
      <w:r w:rsidRPr="00620073">
        <w:rPr>
          <w:rFonts w:ascii="Times New Roman" w:eastAsia="Times New Roman" w:hAnsi="Times New Roman" w:cs="Times New Roman"/>
          <w:sz w:val="24"/>
          <w:szCs w:val="24"/>
        </w:rPr>
        <w:t xml:space="preserve"> 1990). However, this protectionist attitude and the reification of real games and gamers further disenfranchise women who have invested time in the wrong games. It also may prevent girls and women from leveraging innovations in technology to gain access to the game space rather than evening the playing field if these innovations are devalued (Jenson and de Castell 2008). </w:t>
      </w:r>
      <w:r w:rsidR="00B46642" w:rsidRPr="00620073">
        <w:rPr>
          <w:rFonts w:ascii="Times New Roman" w:eastAsia="Times New Roman" w:hAnsi="Times New Roman" w:cs="Times New Roman"/>
          <w:sz w:val="24"/>
          <w:szCs w:val="24"/>
        </w:rPr>
        <w:t xml:space="preserve">Research </w:t>
      </w:r>
      <w:r w:rsidRPr="00620073">
        <w:rPr>
          <w:rFonts w:ascii="Times New Roman" w:eastAsia="Times New Roman" w:hAnsi="Times New Roman" w:cs="Times New Roman"/>
          <w:sz w:val="24"/>
          <w:szCs w:val="24"/>
        </w:rPr>
        <w:t xml:space="preserve">suggests that women have taken up the social and casual games populating Facebook and mobile devices and </w:t>
      </w:r>
      <w:r w:rsidR="00EC1ED0" w:rsidRPr="00620073">
        <w:rPr>
          <w:rFonts w:ascii="Times New Roman" w:eastAsia="Times New Roman" w:hAnsi="Times New Roman" w:cs="Times New Roman"/>
          <w:sz w:val="24"/>
          <w:szCs w:val="24"/>
        </w:rPr>
        <w:t xml:space="preserve">that casual games and innovation in game </w:t>
      </w:r>
      <w:r w:rsidRPr="00620073">
        <w:rPr>
          <w:rFonts w:ascii="Times New Roman" w:eastAsia="Times New Roman" w:hAnsi="Times New Roman" w:cs="Times New Roman"/>
          <w:sz w:val="24"/>
          <w:szCs w:val="24"/>
        </w:rPr>
        <w:t xml:space="preserve">controllers such as the Wii </w:t>
      </w:r>
      <w:r w:rsidR="00EC1ED0" w:rsidRPr="00620073">
        <w:rPr>
          <w:rFonts w:ascii="Times New Roman" w:eastAsia="Times New Roman" w:hAnsi="Times New Roman" w:cs="Times New Roman"/>
          <w:sz w:val="24"/>
          <w:szCs w:val="24"/>
        </w:rPr>
        <w:t xml:space="preserve">may </w:t>
      </w:r>
      <w:r w:rsidRPr="00620073">
        <w:rPr>
          <w:rFonts w:ascii="Times New Roman" w:eastAsia="Times New Roman" w:hAnsi="Times New Roman" w:cs="Times New Roman"/>
          <w:sz w:val="24"/>
          <w:szCs w:val="24"/>
        </w:rPr>
        <w:t>have removed some barriers to entry</w:t>
      </w:r>
      <w:r w:rsidR="00775684" w:rsidRPr="00620073">
        <w:rPr>
          <w:rFonts w:ascii="Times New Roman" w:eastAsia="Times New Roman" w:hAnsi="Times New Roman" w:cs="Times New Roman"/>
          <w:sz w:val="24"/>
          <w:szCs w:val="24"/>
        </w:rPr>
        <w:t xml:space="preserve"> (</w:t>
      </w:r>
      <w:r w:rsidR="00E97F13" w:rsidRPr="00620073">
        <w:rPr>
          <w:rFonts w:ascii="Times New Roman" w:eastAsia="Times New Roman" w:hAnsi="Times New Roman" w:cs="Times New Roman"/>
          <w:sz w:val="24"/>
          <w:szCs w:val="24"/>
        </w:rPr>
        <w:t xml:space="preserve">ESA 2016; </w:t>
      </w:r>
      <w:proofErr w:type="spellStart"/>
      <w:r w:rsidR="00E22A6E" w:rsidRPr="00620073">
        <w:rPr>
          <w:rFonts w:ascii="Times New Roman" w:eastAsia="Times New Roman" w:hAnsi="Times New Roman" w:cs="Times New Roman"/>
          <w:sz w:val="24"/>
          <w:szCs w:val="24"/>
        </w:rPr>
        <w:t>Fron</w:t>
      </w:r>
      <w:proofErr w:type="spellEnd"/>
      <w:r w:rsidR="00E22A6E" w:rsidRPr="00620073">
        <w:rPr>
          <w:rFonts w:ascii="Times New Roman" w:eastAsia="Times New Roman" w:hAnsi="Times New Roman" w:cs="Times New Roman"/>
          <w:sz w:val="24"/>
          <w:szCs w:val="24"/>
        </w:rPr>
        <w:t xml:space="preserve">, Fullerton, </w:t>
      </w:r>
      <w:r w:rsidR="00903148" w:rsidRPr="00620073">
        <w:rPr>
          <w:rFonts w:ascii="Times New Roman" w:eastAsia="Times New Roman" w:hAnsi="Times New Roman" w:cs="Times New Roman"/>
          <w:sz w:val="24"/>
          <w:szCs w:val="24"/>
        </w:rPr>
        <w:t xml:space="preserve">Ford </w:t>
      </w:r>
      <w:proofErr w:type="spellStart"/>
      <w:r w:rsidR="00903148" w:rsidRPr="00620073">
        <w:rPr>
          <w:rFonts w:ascii="Times New Roman" w:eastAsia="Times New Roman" w:hAnsi="Times New Roman" w:cs="Times New Roman"/>
          <w:sz w:val="24"/>
          <w:szCs w:val="24"/>
        </w:rPr>
        <w:t>Morie</w:t>
      </w:r>
      <w:proofErr w:type="spellEnd"/>
      <w:r w:rsidR="00903148" w:rsidRPr="00620073">
        <w:rPr>
          <w:rFonts w:ascii="Times New Roman" w:eastAsia="Times New Roman" w:hAnsi="Times New Roman" w:cs="Times New Roman"/>
          <w:sz w:val="24"/>
          <w:szCs w:val="24"/>
        </w:rPr>
        <w:t xml:space="preserve"> and Pearce 2007; </w:t>
      </w:r>
      <w:proofErr w:type="spellStart"/>
      <w:r w:rsidR="00775684" w:rsidRPr="00620073">
        <w:rPr>
          <w:rFonts w:ascii="Times New Roman" w:eastAsia="Times New Roman" w:hAnsi="Times New Roman" w:cs="Times New Roman"/>
          <w:sz w:val="24"/>
          <w:szCs w:val="24"/>
        </w:rPr>
        <w:t>Juul</w:t>
      </w:r>
      <w:proofErr w:type="spellEnd"/>
      <w:r w:rsidR="00775684" w:rsidRPr="00620073">
        <w:rPr>
          <w:rFonts w:ascii="Times New Roman" w:eastAsia="Times New Roman" w:hAnsi="Times New Roman" w:cs="Times New Roman"/>
          <w:sz w:val="24"/>
          <w:szCs w:val="24"/>
        </w:rPr>
        <w:t xml:space="preserve"> 2010)</w:t>
      </w:r>
      <w:r w:rsidRPr="00620073">
        <w:rPr>
          <w:rFonts w:ascii="Times New Roman" w:eastAsia="Times New Roman" w:hAnsi="Times New Roman" w:cs="Times New Roman"/>
          <w:sz w:val="24"/>
          <w:szCs w:val="24"/>
        </w:rPr>
        <w:t xml:space="preserve">. Industry statistics suggest that women represent 45-49% of gamers and are the fastest </w:t>
      </w:r>
      <w:r w:rsidR="00903148" w:rsidRPr="00620073">
        <w:rPr>
          <w:rFonts w:ascii="Times New Roman" w:eastAsia="Times New Roman" w:hAnsi="Times New Roman" w:cs="Times New Roman"/>
          <w:sz w:val="24"/>
          <w:szCs w:val="24"/>
        </w:rPr>
        <w:t>growing consumer group (ESA 2013</w:t>
      </w:r>
      <w:r w:rsidRPr="00620073">
        <w:rPr>
          <w:rFonts w:ascii="Times New Roman" w:eastAsia="Times New Roman" w:hAnsi="Times New Roman" w:cs="Times New Roman"/>
          <w:sz w:val="24"/>
          <w:szCs w:val="24"/>
        </w:rPr>
        <w:t>; ESAC 2013). However, statistics about the rise of casual games and gamers may overstate as they often include traditional games such as cards that have migrated to computer interfaces (Jenson and de Castell 2005). These are not considered real video games. As well, figures about the number of people who play games belie the existence of a stratum of gamers that is based on factors like the type of games purchased and the time devoted to play; again, the manufactured sense of ‘real’ games and gamers</w:t>
      </w:r>
      <w:r w:rsidR="00E22A6E" w:rsidRPr="00620073">
        <w:rPr>
          <w:rFonts w:ascii="Times New Roman" w:eastAsia="Times New Roman" w:hAnsi="Times New Roman" w:cs="Times New Roman"/>
          <w:sz w:val="24"/>
          <w:szCs w:val="24"/>
        </w:rPr>
        <w:t xml:space="preserve"> (</w:t>
      </w:r>
      <w:proofErr w:type="spellStart"/>
      <w:r w:rsidR="00E22A6E" w:rsidRPr="00620073">
        <w:rPr>
          <w:rFonts w:ascii="Times New Roman" w:eastAsia="Times New Roman" w:hAnsi="Times New Roman" w:cs="Times New Roman"/>
          <w:sz w:val="24"/>
          <w:szCs w:val="24"/>
        </w:rPr>
        <w:t>Fron</w:t>
      </w:r>
      <w:proofErr w:type="spellEnd"/>
      <w:r w:rsidR="00E22A6E" w:rsidRPr="00620073">
        <w:rPr>
          <w:rFonts w:ascii="Times New Roman" w:eastAsia="Times New Roman" w:hAnsi="Times New Roman" w:cs="Times New Roman"/>
          <w:sz w:val="24"/>
          <w:szCs w:val="24"/>
        </w:rPr>
        <w:t xml:space="preserve">, Fullerton, Ford </w:t>
      </w:r>
      <w:proofErr w:type="spellStart"/>
      <w:r w:rsidR="00903148" w:rsidRPr="00620073">
        <w:rPr>
          <w:rFonts w:ascii="Times New Roman" w:eastAsia="Times New Roman" w:hAnsi="Times New Roman" w:cs="Times New Roman"/>
          <w:sz w:val="24"/>
          <w:szCs w:val="24"/>
        </w:rPr>
        <w:t>Morie</w:t>
      </w:r>
      <w:proofErr w:type="spellEnd"/>
      <w:r w:rsidR="00903148" w:rsidRPr="00620073">
        <w:rPr>
          <w:rFonts w:ascii="Times New Roman" w:eastAsia="Times New Roman" w:hAnsi="Times New Roman" w:cs="Times New Roman"/>
          <w:sz w:val="24"/>
          <w:szCs w:val="24"/>
        </w:rPr>
        <w:t xml:space="preserve"> and Pearce 2007)</w:t>
      </w:r>
      <w:r w:rsidRPr="00620073">
        <w:rPr>
          <w:rFonts w:ascii="Times New Roman" w:eastAsia="Times New Roman" w:hAnsi="Times New Roman" w:cs="Times New Roman"/>
          <w:sz w:val="24"/>
          <w:szCs w:val="24"/>
        </w:rPr>
        <w:t xml:space="preserve">. </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This suggests that even if gamer/non-gamer distinctions decrease, a gendered dichotomy or hierarchy of hard-core/casual may remain (Harvey 2011). </w:t>
      </w:r>
      <w:r w:rsidR="00E22A6E" w:rsidRPr="00620073">
        <w:rPr>
          <w:rFonts w:ascii="Times New Roman" w:eastAsia="Times New Roman" w:hAnsi="Times New Roman" w:cs="Times New Roman"/>
          <w:sz w:val="24"/>
          <w:szCs w:val="24"/>
        </w:rPr>
        <w:t>Hard-c</w:t>
      </w:r>
      <w:r w:rsidR="00242DE1" w:rsidRPr="00620073">
        <w:rPr>
          <w:rFonts w:ascii="Times New Roman" w:eastAsia="Times New Roman" w:hAnsi="Times New Roman" w:cs="Times New Roman"/>
          <w:sz w:val="24"/>
          <w:szCs w:val="24"/>
        </w:rPr>
        <w:t>ore gamers may play casu</w:t>
      </w:r>
      <w:r w:rsidR="00E22A6E" w:rsidRPr="00620073">
        <w:rPr>
          <w:rFonts w:ascii="Times New Roman" w:eastAsia="Times New Roman" w:hAnsi="Times New Roman" w:cs="Times New Roman"/>
          <w:sz w:val="24"/>
          <w:szCs w:val="24"/>
        </w:rPr>
        <w:t xml:space="preserve">al games like everyone else </w:t>
      </w:r>
      <w:r w:rsidR="00FC3368" w:rsidRPr="00620073">
        <w:rPr>
          <w:rFonts w:ascii="Times New Roman" w:eastAsia="Times New Roman" w:hAnsi="Times New Roman" w:cs="Times New Roman"/>
          <w:sz w:val="24"/>
          <w:szCs w:val="24"/>
        </w:rPr>
        <w:t>(</w:t>
      </w:r>
      <w:proofErr w:type="spellStart"/>
      <w:r w:rsidR="00FC3368" w:rsidRPr="00620073">
        <w:rPr>
          <w:rFonts w:ascii="Times New Roman" w:eastAsia="Times New Roman" w:hAnsi="Times New Roman" w:cs="Times New Roman"/>
          <w:sz w:val="24"/>
          <w:szCs w:val="24"/>
        </w:rPr>
        <w:t>Bouça</w:t>
      </w:r>
      <w:proofErr w:type="spellEnd"/>
      <w:r w:rsidR="00FC3368" w:rsidRPr="00620073">
        <w:rPr>
          <w:rFonts w:ascii="Times New Roman" w:eastAsia="Times New Roman" w:hAnsi="Times New Roman" w:cs="Times New Roman"/>
          <w:sz w:val="24"/>
          <w:szCs w:val="24"/>
        </w:rPr>
        <w:t xml:space="preserve"> 2012</w:t>
      </w:r>
      <w:r w:rsidR="00E22A6E" w:rsidRPr="00620073">
        <w:rPr>
          <w:rFonts w:ascii="Times New Roman" w:eastAsia="Times New Roman" w:hAnsi="Times New Roman" w:cs="Times New Roman"/>
          <w:sz w:val="24"/>
          <w:szCs w:val="24"/>
        </w:rPr>
        <w:t xml:space="preserve">), but casual gamers do not engage in the hard-core universe from which most future game makers are drawn. </w:t>
      </w:r>
      <w:r w:rsidRPr="00620073">
        <w:rPr>
          <w:rFonts w:ascii="Times New Roman" w:eastAsia="Times New Roman" w:hAnsi="Times New Roman" w:cs="Times New Roman"/>
          <w:sz w:val="24"/>
          <w:szCs w:val="24"/>
        </w:rPr>
        <w:t>The gravitation of women to particular forms of play can ghettoize and delegitimize that experience and expertise in the face of dominant, masculine interpretations of technical competence and the industry maintained hegemony of ‘real’ games. It has been noted that much of the play by women is not considered true gaming by themselves or others (</w:t>
      </w:r>
      <w:proofErr w:type="spellStart"/>
      <w:r w:rsidR="00E22A6E" w:rsidRPr="00620073">
        <w:rPr>
          <w:rFonts w:ascii="Times New Roman" w:eastAsia="Times New Roman" w:hAnsi="Times New Roman" w:cs="Times New Roman"/>
          <w:sz w:val="24"/>
          <w:szCs w:val="24"/>
        </w:rPr>
        <w:t>Fron</w:t>
      </w:r>
      <w:proofErr w:type="spellEnd"/>
      <w:r w:rsidR="00E22A6E" w:rsidRPr="00620073">
        <w:rPr>
          <w:rFonts w:ascii="Times New Roman" w:eastAsia="Times New Roman" w:hAnsi="Times New Roman" w:cs="Times New Roman"/>
          <w:sz w:val="24"/>
          <w:szCs w:val="24"/>
        </w:rPr>
        <w:t>, Fullerton, Ford</w:t>
      </w:r>
      <w:r w:rsidR="00903148" w:rsidRPr="00620073">
        <w:rPr>
          <w:rFonts w:ascii="Times New Roman" w:eastAsia="Times New Roman" w:hAnsi="Times New Roman" w:cs="Times New Roman"/>
          <w:sz w:val="24"/>
          <w:szCs w:val="24"/>
        </w:rPr>
        <w:t xml:space="preserve"> </w:t>
      </w:r>
      <w:proofErr w:type="spellStart"/>
      <w:r w:rsidR="00903148" w:rsidRPr="00620073">
        <w:rPr>
          <w:rFonts w:ascii="Times New Roman" w:eastAsia="Times New Roman" w:hAnsi="Times New Roman" w:cs="Times New Roman"/>
          <w:sz w:val="24"/>
          <w:szCs w:val="24"/>
        </w:rPr>
        <w:t>Morie</w:t>
      </w:r>
      <w:proofErr w:type="spellEnd"/>
      <w:r w:rsidR="00903148" w:rsidRPr="00620073">
        <w:rPr>
          <w:rFonts w:ascii="Times New Roman" w:eastAsia="Times New Roman" w:hAnsi="Times New Roman" w:cs="Times New Roman"/>
          <w:sz w:val="24"/>
          <w:szCs w:val="24"/>
        </w:rPr>
        <w:t xml:space="preserve"> and Pearce 2007; </w:t>
      </w:r>
      <w:r w:rsidRPr="00620073">
        <w:rPr>
          <w:rFonts w:ascii="Times New Roman" w:eastAsia="Times New Roman" w:hAnsi="Times New Roman" w:cs="Times New Roman"/>
          <w:sz w:val="24"/>
          <w:szCs w:val="24"/>
        </w:rPr>
        <w:t>Harvey 2011; Jenson and de Castell 2005).</w:t>
      </w:r>
      <w:r w:rsidR="00E22A6E" w:rsidRPr="00620073">
        <w:rPr>
          <w:rFonts w:ascii="Times New Roman" w:eastAsia="Times New Roman" w:hAnsi="Times New Roman" w:cs="Times New Roman"/>
          <w:sz w:val="24"/>
          <w:szCs w:val="24"/>
        </w:rPr>
        <w:t xml:space="preserve"> Therefore, even girls and women who gain some access to games and achieve some mastery of game play may not see themselves or be seen as future game makers</w:t>
      </w:r>
      <w:r w:rsidR="00242DE1" w:rsidRPr="00620073">
        <w:rPr>
          <w:rFonts w:ascii="Times New Roman" w:eastAsia="Times New Roman" w:hAnsi="Times New Roman" w:cs="Times New Roman"/>
          <w:sz w:val="24"/>
          <w:szCs w:val="24"/>
        </w:rPr>
        <w:t xml:space="preserve"> under the dominant screening and signaling norms and mechanisms</w:t>
      </w:r>
      <w:r w:rsidR="00E22A6E" w:rsidRPr="00620073">
        <w:rPr>
          <w:rFonts w:ascii="Times New Roman" w:eastAsia="Times New Roman" w:hAnsi="Times New Roman" w:cs="Times New Roman"/>
          <w:sz w:val="24"/>
          <w:szCs w:val="24"/>
        </w:rPr>
        <w:t>.</w:t>
      </w:r>
      <w:r w:rsidR="00242DE1" w:rsidRPr="00620073">
        <w:rPr>
          <w:rFonts w:ascii="Times New Roman" w:eastAsia="Times New Roman" w:hAnsi="Times New Roman" w:cs="Times New Roman"/>
          <w:sz w:val="24"/>
          <w:szCs w:val="24"/>
        </w:rPr>
        <w:t xml:space="preserve"> They are a square that does not fit in the round pipe and therefore have the potential to be disregarded. </w:t>
      </w:r>
    </w:p>
    <w:p w:rsidR="00923B7F" w:rsidRPr="00620073" w:rsidRDefault="00923B7F">
      <w:pPr>
        <w:ind w:firstLine="720"/>
        <w:contextualSpacing w:val="0"/>
      </w:pPr>
    </w:p>
    <w:p w:rsidR="00923B7F" w:rsidRPr="00620073" w:rsidRDefault="00AB2E1C">
      <w:pPr>
        <w:pStyle w:val="Titre2"/>
        <w:spacing w:before="0"/>
        <w:contextualSpacing w:val="0"/>
      </w:pPr>
      <w:r w:rsidRPr="00620073">
        <w:rPr>
          <w:rFonts w:ascii="Times New Roman" w:eastAsia="Times New Roman" w:hAnsi="Times New Roman" w:cs="Times New Roman"/>
          <w:color w:val="000000"/>
          <w:sz w:val="24"/>
          <w:szCs w:val="24"/>
        </w:rPr>
        <w:lastRenderedPageBreak/>
        <w:t>Education and Training</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Accepting the argument above - that collectively girls and women have less investment in the game industry due to limited opportunities to gain valued expertise - leads to the assumption that fewer girls and women pursue additional training in this field. </w:t>
      </w:r>
      <w:r w:rsidR="0073304D" w:rsidRPr="00620073">
        <w:rPr>
          <w:rFonts w:ascii="Times New Roman" w:eastAsia="Times New Roman" w:hAnsi="Times New Roman" w:cs="Times New Roman"/>
          <w:sz w:val="24"/>
          <w:szCs w:val="24"/>
        </w:rPr>
        <w:t xml:space="preserve">The </w:t>
      </w:r>
      <w:r w:rsidR="004A756C" w:rsidRPr="00620073">
        <w:rPr>
          <w:rFonts w:ascii="Times New Roman" w:eastAsia="Times New Roman" w:hAnsi="Times New Roman" w:cs="Times New Roman"/>
          <w:sz w:val="24"/>
          <w:szCs w:val="24"/>
        </w:rPr>
        <w:t xml:space="preserve">DSS data we use for this chapter </w:t>
      </w:r>
      <w:r w:rsidR="0073304D" w:rsidRPr="00620073">
        <w:rPr>
          <w:rFonts w:ascii="Times New Roman" w:eastAsia="Times New Roman" w:hAnsi="Times New Roman" w:cs="Times New Roman"/>
          <w:sz w:val="24"/>
          <w:szCs w:val="24"/>
        </w:rPr>
        <w:t xml:space="preserve">included a number of respondents who were students studying to enter the game industry or studying games. They were asked questions about their domain of study as well as the gender representation of their classes. </w:t>
      </w:r>
      <w:r w:rsidR="004A756C" w:rsidRPr="00620073">
        <w:rPr>
          <w:rFonts w:ascii="Times New Roman" w:eastAsia="Times New Roman" w:hAnsi="Times New Roman" w:cs="Times New Roman"/>
          <w:sz w:val="24"/>
          <w:szCs w:val="24"/>
        </w:rPr>
        <w:t xml:space="preserve">In the </w:t>
      </w:r>
      <w:r w:rsidRPr="00620073">
        <w:rPr>
          <w:rFonts w:ascii="Times New Roman" w:eastAsia="Times New Roman" w:hAnsi="Times New Roman" w:cs="Times New Roman"/>
          <w:sz w:val="24"/>
          <w:szCs w:val="24"/>
        </w:rPr>
        <w:t>DSS 2015</w:t>
      </w:r>
      <w:r w:rsidR="004A756C" w:rsidRPr="00620073">
        <w:rPr>
          <w:rFonts w:ascii="Times New Roman" w:eastAsia="Times New Roman" w:hAnsi="Times New Roman" w:cs="Times New Roman"/>
          <w:sz w:val="24"/>
          <w:szCs w:val="24"/>
        </w:rPr>
        <w:t>, 20% of the survey respondents identified as students. Their</w:t>
      </w:r>
      <w:r w:rsidRPr="00620073">
        <w:rPr>
          <w:rFonts w:ascii="Times New Roman" w:eastAsia="Times New Roman" w:hAnsi="Times New Roman" w:cs="Times New Roman"/>
          <w:sz w:val="24"/>
          <w:szCs w:val="24"/>
        </w:rPr>
        <w:t xml:space="preserve"> data </w:t>
      </w:r>
      <w:r w:rsidR="004A756C" w:rsidRPr="00620073">
        <w:rPr>
          <w:rFonts w:ascii="Times New Roman" w:eastAsia="Times New Roman" w:hAnsi="Times New Roman" w:cs="Times New Roman"/>
          <w:sz w:val="24"/>
          <w:szCs w:val="24"/>
        </w:rPr>
        <w:t xml:space="preserve">show a lack of women in formal game-related education </w:t>
      </w:r>
      <w:r w:rsidRPr="00620073">
        <w:rPr>
          <w:rFonts w:ascii="Times New Roman" w:eastAsia="Times New Roman" w:hAnsi="Times New Roman" w:cs="Times New Roman"/>
          <w:sz w:val="24"/>
          <w:szCs w:val="24"/>
        </w:rPr>
        <w:t>as only 25% of the student respondents to the survey identified as female compared to 73% as male. Self-selection response bias is a concern with this data; however, students were also asked what percentage of their class was women and this provides supportive evidence. The majority responded that women made up less than half of the class; 22% indicated that their class was less than 10% women (Figure 2).</w:t>
      </w:r>
    </w:p>
    <w:p w:rsidR="008E2492" w:rsidRPr="00620073" w:rsidRDefault="00AB2E1C">
      <w:pPr>
        <w:ind w:firstLine="720"/>
        <w:contextualSpacing w:val="0"/>
      </w:pPr>
      <w:r w:rsidRPr="00620073">
        <w:rPr>
          <w:rFonts w:ascii="Times New Roman" w:eastAsia="Times New Roman" w:hAnsi="Times New Roman" w:cs="Times New Roman"/>
          <w:sz w:val="24"/>
          <w:szCs w:val="24"/>
        </w:rPr>
        <w:t xml:space="preserve">  </w:t>
      </w:r>
    </w:p>
    <w:p w:rsidR="00923B7F" w:rsidRPr="00620073" w:rsidRDefault="00AB2E1C">
      <w:pPr>
        <w:contextualSpacing w:val="0"/>
        <w:rPr>
          <w:b/>
        </w:rPr>
      </w:pPr>
      <w:r w:rsidRPr="00620073">
        <w:rPr>
          <w:rFonts w:ascii="Times New Roman" w:eastAsia="Times New Roman" w:hAnsi="Times New Roman" w:cs="Times New Roman"/>
          <w:b/>
          <w:sz w:val="24"/>
          <w:szCs w:val="24"/>
        </w:rPr>
        <w:t>Figure 2: Percentage of class that is women</w:t>
      </w:r>
    </w:p>
    <w:p w:rsidR="00923B7F" w:rsidRPr="00620073" w:rsidRDefault="00923B7F">
      <w:pPr>
        <w:ind w:firstLine="720"/>
        <w:contextualSpacing w:val="0"/>
        <w:jc w:val="both"/>
      </w:pPr>
    </w:p>
    <w:p w:rsidR="00923B7F" w:rsidRPr="00620073" w:rsidRDefault="00EC1ED0" w:rsidP="00620073">
      <w:pPr>
        <w:contextualSpacing w:val="0"/>
        <w:jc w:val="both"/>
      </w:pPr>
      <w:r w:rsidRPr="00620073">
        <w:rPr>
          <w:rFonts w:ascii="Times New Roman" w:hAnsi="Times New Roman" w:cs="Times New Roman"/>
          <w:noProof/>
          <w:sz w:val="24"/>
          <w:szCs w:val="24"/>
          <w:lang w:val="fr-CA" w:eastAsia="fr-CA"/>
        </w:rPr>
        <w:drawing>
          <wp:inline distT="0" distB="0" distL="0" distR="0" wp14:anchorId="57F0412F" wp14:editId="3701934C">
            <wp:extent cx="5837129" cy="2505205"/>
            <wp:effectExtent l="0" t="0" r="1143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3368" w:rsidRPr="00620073" w:rsidRDefault="00620073" w:rsidP="00620073">
      <w:pPr>
        <w:contextualSpacing w:val="0"/>
        <w:rPr>
          <w:rFonts w:ascii="Times New Roman" w:eastAsia="Times New Roman" w:hAnsi="Times New Roman" w:cs="Times New Roman"/>
          <w:sz w:val="20"/>
          <w:szCs w:val="20"/>
        </w:rPr>
      </w:pPr>
      <w:r w:rsidRPr="00620073">
        <w:rPr>
          <w:rFonts w:ascii="Times New Roman" w:eastAsia="Times New Roman" w:hAnsi="Times New Roman" w:cs="Times New Roman"/>
          <w:sz w:val="20"/>
          <w:szCs w:val="20"/>
        </w:rPr>
        <w:t>Source: IGDA DSS 2015</w:t>
      </w:r>
    </w:p>
    <w:p w:rsidR="00620073" w:rsidRDefault="00620073">
      <w:pPr>
        <w:ind w:firstLine="720"/>
        <w:contextualSpacing w:val="0"/>
        <w:rPr>
          <w:rFonts w:ascii="Times New Roman" w:eastAsia="Times New Roman" w:hAnsi="Times New Roman" w:cs="Times New Roman"/>
          <w:sz w:val="24"/>
          <w:szCs w:val="24"/>
        </w:rPr>
      </w:pP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The </w:t>
      </w:r>
      <w:r w:rsidR="004A756C" w:rsidRPr="00620073">
        <w:rPr>
          <w:rFonts w:ascii="Times New Roman" w:eastAsia="Times New Roman" w:hAnsi="Times New Roman" w:cs="Times New Roman"/>
          <w:sz w:val="24"/>
          <w:szCs w:val="24"/>
        </w:rPr>
        <w:t xml:space="preserve">DSS 2015 </w:t>
      </w:r>
      <w:r w:rsidRPr="00620073">
        <w:rPr>
          <w:rFonts w:ascii="Times New Roman" w:eastAsia="Times New Roman" w:hAnsi="Times New Roman" w:cs="Times New Roman"/>
          <w:sz w:val="24"/>
          <w:szCs w:val="24"/>
        </w:rPr>
        <w:t xml:space="preserve">data also show a gendered bifurcation in the type of education game developers have obtained. Men were found to outnumber women in obtained computer science and software engineering degrees by more than 2:1 while the opposite was true for degrees in </w:t>
      </w:r>
      <w:r w:rsidRPr="00620073">
        <w:rPr>
          <w:rFonts w:ascii="Times New Roman" w:eastAsia="Times New Roman" w:hAnsi="Times New Roman" w:cs="Times New Roman"/>
          <w:sz w:val="24"/>
          <w:szCs w:val="24"/>
        </w:rPr>
        <w:lastRenderedPageBreak/>
        <w:t xml:space="preserve">animation, art, art and design and graphic design. The distribution was more balanced for degrees specifically in game design and game development. This gendered segregation by degree type is also present among the student respondents to the DSS 2015 survey. Students were asked, “What kind of game industry job are you most interested in?” ‘Programmer/software engineer’ was selected by 32% of males and 20% of females while ‘visual art’ was selected by 9% of males and 20% of females. ‘Writer’ also displayed a gender split; it was selected by 6% of males and 14% of females. The distributions for key roles such as ‘producer/project manager’ and ‘game designer’ were roughly similar.   </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Despite these differences in degree and occupation, among the student respondents, there was no gendered difference regarding a love for the industry and the importance of early experiences. Males and females responded similarly to questions about being passionate about games and wanting to share this by being in the industry, about playing games as a hobby and turning that into a career, and about making games as a hobby and turning that into a career. Both groups were also similarly confident about their ability to get a job in the industry after graduation. That said, females were significantly less likely than males to agree that there was “equal treatment and opportunity for all in game-related educational programs”; 40% of females versus 17% of males said there was not equal treatment for all. </w:t>
      </w:r>
    </w:p>
    <w:p w:rsidR="00923B7F" w:rsidRPr="00620073" w:rsidRDefault="00923B7F">
      <w:pPr>
        <w:ind w:firstLine="720"/>
        <w:contextualSpacing w:val="0"/>
      </w:pPr>
    </w:p>
    <w:p w:rsidR="00923B7F" w:rsidRPr="00620073" w:rsidRDefault="00AB2E1C">
      <w:pPr>
        <w:pStyle w:val="Titre2"/>
        <w:spacing w:before="0"/>
        <w:contextualSpacing w:val="0"/>
      </w:pPr>
      <w:r w:rsidRPr="00620073">
        <w:rPr>
          <w:rFonts w:ascii="Times New Roman" w:eastAsia="Times New Roman" w:hAnsi="Times New Roman" w:cs="Times New Roman"/>
          <w:color w:val="000000"/>
          <w:sz w:val="24"/>
          <w:szCs w:val="24"/>
        </w:rPr>
        <w:t>Sustained Career in the Field</w:t>
      </w:r>
    </w:p>
    <w:p w:rsidR="00923B7F" w:rsidRPr="00620073" w:rsidRDefault="00AB2E1C">
      <w:pPr>
        <w:contextualSpacing w:val="0"/>
      </w:pPr>
      <w:bookmarkStart w:id="4" w:name="h.2et92p0" w:colFirst="0" w:colLast="0"/>
      <w:bookmarkEnd w:id="4"/>
      <w:r w:rsidRPr="00620073">
        <w:rPr>
          <w:rFonts w:ascii="Times New Roman" w:eastAsia="Times New Roman" w:hAnsi="Times New Roman" w:cs="Times New Roman"/>
          <w:sz w:val="24"/>
          <w:szCs w:val="24"/>
        </w:rPr>
        <w:tab/>
        <w:t>Not surprisingly under a dominant pipeline model, the representation gap and occupational segregation between males and females persist from formal schooling to game developer jobs. Among the respondents to the DSS 2015 survey</w:t>
      </w:r>
      <w:r w:rsidR="004A756C" w:rsidRPr="00620073">
        <w:rPr>
          <w:rFonts w:ascii="Times New Roman" w:eastAsia="Times New Roman" w:hAnsi="Times New Roman" w:cs="Times New Roman"/>
          <w:sz w:val="24"/>
          <w:szCs w:val="24"/>
        </w:rPr>
        <w:t xml:space="preserve"> who work in non-managerial core development jobs</w:t>
      </w:r>
      <w:r w:rsidRPr="00620073">
        <w:rPr>
          <w:rFonts w:ascii="Times New Roman" w:eastAsia="Times New Roman" w:hAnsi="Times New Roman" w:cs="Times New Roman"/>
          <w:sz w:val="24"/>
          <w:szCs w:val="24"/>
        </w:rPr>
        <w:t xml:space="preserve">, 19% identified as female while 78% identified as male. Males were heavily represented in programming roles and females were more likely to be found in artist, writer, </w:t>
      </w:r>
      <w:proofErr w:type="gramStart"/>
      <w:r w:rsidRPr="00620073">
        <w:rPr>
          <w:rFonts w:ascii="Times New Roman" w:eastAsia="Times New Roman" w:hAnsi="Times New Roman" w:cs="Times New Roman"/>
          <w:sz w:val="24"/>
          <w:szCs w:val="24"/>
        </w:rPr>
        <w:t>UX</w:t>
      </w:r>
      <w:proofErr w:type="gramEnd"/>
      <w:r w:rsidRPr="00620073">
        <w:rPr>
          <w:rFonts w:ascii="Times New Roman" w:eastAsia="Times New Roman" w:hAnsi="Times New Roman" w:cs="Times New Roman"/>
          <w:sz w:val="24"/>
          <w:szCs w:val="24"/>
        </w:rPr>
        <w:t xml:space="preserve">/UI and localization roles (Figure 3). When we examine the 2015 DSS data for managerial roles in the industry, females are slightly more represented across the board at 22%. Specifically, they are underrepresented in senior management roles compared to males (47% versus 61%), but overrepresented in producer/project manager roles (40% versus 21%). There was equal gender representation in the managerial sub-sample for middle managers and team leads. </w:t>
      </w:r>
    </w:p>
    <w:p w:rsidR="00923B7F" w:rsidRDefault="00923B7F">
      <w:pPr>
        <w:contextualSpacing w:val="0"/>
      </w:pPr>
    </w:p>
    <w:p w:rsidR="00620073" w:rsidRDefault="00620073">
      <w:pPr>
        <w:contextualSpacing w:val="0"/>
      </w:pPr>
    </w:p>
    <w:p w:rsidR="00620073" w:rsidRDefault="00620073">
      <w:pPr>
        <w:contextualSpacing w:val="0"/>
      </w:pPr>
    </w:p>
    <w:p w:rsidR="00620073" w:rsidRDefault="00620073">
      <w:pPr>
        <w:contextualSpacing w:val="0"/>
      </w:pPr>
    </w:p>
    <w:p w:rsidR="00620073" w:rsidRDefault="00620073">
      <w:pPr>
        <w:contextualSpacing w:val="0"/>
      </w:pPr>
    </w:p>
    <w:p w:rsidR="00620073" w:rsidRDefault="00620073">
      <w:pPr>
        <w:contextualSpacing w:val="0"/>
      </w:pPr>
    </w:p>
    <w:p w:rsidR="00620073" w:rsidRDefault="00620073">
      <w:pPr>
        <w:contextualSpacing w:val="0"/>
      </w:pPr>
    </w:p>
    <w:p w:rsidR="00923B7F" w:rsidRPr="00620073" w:rsidRDefault="00AB2E1C">
      <w:pPr>
        <w:contextualSpacing w:val="0"/>
      </w:pPr>
      <w:r w:rsidRPr="00620073">
        <w:rPr>
          <w:rFonts w:ascii="Times New Roman" w:eastAsia="Times New Roman" w:hAnsi="Times New Roman" w:cs="Times New Roman"/>
          <w:b/>
          <w:sz w:val="24"/>
          <w:szCs w:val="24"/>
        </w:rPr>
        <w:t xml:space="preserve">Figure 3: Occupational Segregation of Non-Managerial </w:t>
      </w:r>
      <w:r w:rsidR="004A756C" w:rsidRPr="00620073">
        <w:rPr>
          <w:rFonts w:ascii="Times New Roman" w:eastAsia="Times New Roman" w:hAnsi="Times New Roman" w:cs="Times New Roman"/>
          <w:b/>
          <w:sz w:val="24"/>
          <w:szCs w:val="24"/>
        </w:rPr>
        <w:t xml:space="preserve">Core </w:t>
      </w:r>
      <w:r w:rsidRPr="00620073">
        <w:rPr>
          <w:rFonts w:ascii="Times New Roman" w:eastAsia="Times New Roman" w:hAnsi="Times New Roman" w:cs="Times New Roman"/>
          <w:b/>
          <w:sz w:val="24"/>
          <w:szCs w:val="24"/>
        </w:rPr>
        <w:t>Developer Roles by Gender</w:t>
      </w:r>
    </w:p>
    <w:p w:rsidR="00923B7F" w:rsidRPr="00620073" w:rsidRDefault="00EC1ED0">
      <w:pPr>
        <w:contextualSpacing w:val="0"/>
      </w:pPr>
      <w:r w:rsidRPr="00620073">
        <w:rPr>
          <w:rFonts w:ascii="Times New Roman" w:hAnsi="Times New Roman" w:cs="Times New Roman"/>
          <w:noProof/>
          <w:sz w:val="24"/>
          <w:szCs w:val="24"/>
          <w:lang w:val="fr-CA" w:eastAsia="fr-CA"/>
        </w:rPr>
        <w:drawing>
          <wp:inline distT="0" distB="0" distL="0" distR="0" wp14:anchorId="527CA1AD" wp14:editId="1253463D">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0073" w:rsidRPr="00620073" w:rsidRDefault="00620073" w:rsidP="00620073">
      <w:pPr>
        <w:ind w:firstLine="720"/>
        <w:contextualSpacing w:val="0"/>
        <w:rPr>
          <w:rFonts w:ascii="Times New Roman" w:eastAsia="Times New Roman" w:hAnsi="Times New Roman" w:cs="Times New Roman"/>
          <w:sz w:val="20"/>
          <w:szCs w:val="20"/>
        </w:rPr>
      </w:pPr>
      <w:r w:rsidRPr="00620073">
        <w:rPr>
          <w:rFonts w:ascii="Times New Roman" w:eastAsia="Times New Roman" w:hAnsi="Times New Roman" w:cs="Times New Roman"/>
          <w:sz w:val="20"/>
          <w:szCs w:val="20"/>
        </w:rPr>
        <w:t>Source: IGDA DSS 2015</w:t>
      </w:r>
    </w:p>
    <w:p w:rsidR="00FC3368" w:rsidRPr="00620073" w:rsidRDefault="00FC3368">
      <w:pPr>
        <w:ind w:firstLine="720"/>
        <w:contextualSpacing w:val="0"/>
        <w:rPr>
          <w:rFonts w:ascii="Times New Roman" w:eastAsia="Times New Roman" w:hAnsi="Times New Roman" w:cs="Times New Roman"/>
          <w:sz w:val="24"/>
          <w:szCs w:val="24"/>
        </w:rPr>
      </w:pP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Given the critiques about narrow career definitions often leveled at pipeline research (Metcalf 2014), it is informative to look for women in game industry roles off the dominant path of commercialized development. When we include the whole sample of the DSS 2015, the representation of females rises to 23%. This is due to a slightly higher tendency for females to work in game-related journalism, academia and event-planning and a much higher tendency for women to work in roles that support game development. Across all the occupations classified as support roles in the DSS 2015, there was an equal gender split; however, there was still strong occupational segregation within those roles. Females were much more likely to work in community management and administration (e.g., human resources, accounting, legal, office </w:t>
      </w:r>
      <w:r w:rsidRPr="00620073">
        <w:rPr>
          <w:rFonts w:ascii="Times New Roman" w:eastAsia="Times New Roman" w:hAnsi="Times New Roman" w:cs="Times New Roman"/>
          <w:sz w:val="24"/>
          <w:szCs w:val="24"/>
        </w:rPr>
        <w:lastRenderedPageBreak/>
        <w:t>manager) while males were more likely to work as consultants and in technical and customer support. Public relations and marketing had more equal balance.</w:t>
      </w:r>
    </w:p>
    <w:p w:rsidR="00923B7F" w:rsidRPr="00620073" w:rsidRDefault="00AB2E1C">
      <w:pPr>
        <w:ind w:firstLine="720"/>
        <w:contextualSpacing w:val="0"/>
      </w:pPr>
      <w:r w:rsidRPr="00620073">
        <w:rPr>
          <w:rFonts w:ascii="Times New Roman" w:eastAsia="Times New Roman" w:hAnsi="Times New Roman" w:cs="Times New Roman"/>
          <w:sz w:val="24"/>
          <w:szCs w:val="24"/>
        </w:rPr>
        <w:t>Despite the differences in representation and occupational sub-group, male and female game developers held similar sentiments toward their jobs. Most felt that their job making games was their career and reported that it was a large part of their life (53% males, 57% females). Some reported that making games was their life and a smaller number acknowledged that it was just one part of their life, but the pattern of response showed no gender difference. However, data from the 2014 DSS suggest some gender differences in the intention to stay in the industry. When asked how long they planned to remain in the industry, the dominant response for both males and females was to stay indefinitely (80% and 71%, respectively), but almost twice as many females as males selected options of six years or less. The data also suggest that the path to a game development career may not be as direct for some women. In both the 2014 and 2015 DSS data, females were more likely than males to report that their career path into the game industry was unintentional, though the majority response for both groups was an intentional career path. This data should be considered carefully, however, due to the conflation of gender and occupational role. Respondents who identified as programmers (mostly men) were much more likely to report an intentional career path into games than an unintentional path. Conversely, roles comprised of more women (UX/UI research and design, writing, localization) were associated with an unintentional career path into games. Visual artists and game designers were as likely to report an intentional career path as unintentional.</w:t>
      </w:r>
    </w:p>
    <w:p w:rsidR="00923B7F" w:rsidRPr="00620073" w:rsidRDefault="00AB2E1C">
      <w:pPr>
        <w:contextualSpacing w:val="0"/>
      </w:pPr>
      <w:r w:rsidRPr="00620073">
        <w:rPr>
          <w:rFonts w:ascii="Times New Roman" w:eastAsia="Times New Roman" w:hAnsi="Times New Roman" w:cs="Times New Roman"/>
          <w:sz w:val="24"/>
          <w:szCs w:val="24"/>
        </w:rPr>
        <w:tab/>
        <w:t xml:space="preserve">In addition to differences in representation and occupational role, women experience a different lived experience as game developers. The past two years have seen intense interest in the topics of sexism, discrimination and harassment in video games, video game workplaces and the broader gamer community. The challenges women face as developers came to the fore through the Twitter hashtags #1reasonwhy and #1reasontobe that went viral in 2013. #1reasonwhy was flooded with personal accounts of struggle in answer to the question, “Why are there not more women game developers?” And #1reasontobe arose in solidarity, but also in challenge, to document reasons why women </w:t>
      </w:r>
      <w:r w:rsidRPr="00620073">
        <w:rPr>
          <w:rFonts w:ascii="Times New Roman" w:eastAsia="Times New Roman" w:hAnsi="Times New Roman" w:cs="Times New Roman"/>
          <w:i/>
          <w:sz w:val="24"/>
          <w:szCs w:val="24"/>
        </w:rPr>
        <w:t>should</w:t>
      </w:r>
      <w:r w:rsidRPr="00620073">
        <w:rPr>
          <w:rFonts w:ascii="Times New Roman" w:eastAsia="Times New Roman" w:hAnsi="Times New Roman" w:cs="Times New Roman"/>
          <w:sz w:val="24"/>
          <w:szCs w:val="24"/>
        </w:rPr>
        <w:t xml:space="preserve"> be in the industry and to share stories of success and perseverance.</w:t>
      </w:r>
    </w:p>
    <w:p w:rsidR="00923B7F" w:rsidRPr="00620073" w:rsidRDefault="00AB2E1C">
      <w:pPr>
        <w:contextualSpacing w:val="0"/>
      </w:pPr>
      <w:r w:rsidRPr="00620073">
        <w:rPr>
          <w:rFonts w:ascii="Times New Roman" w:eastAsia="Times New Roman" w:hAnsi="Times New Roman" w:cs="Times New Roman"/>
          <w:sz w:val="24"/>
          <w:szCs w:val="24"/>
        </w:rPr>
        <w:tab/>
        <w:t xml:space="preserve">The DSS surveys contained numerous questions about diversity and equity and the data echo many of the challenges surfaced in the Twitter movement and expressed publicly by female </w:t>
      </w:r>
      <w:r w:rsidRPr="00620073">
        <w:rPr>
          <w:rFonts w:ascii="Times New Roman" w:eastAsia="Times New Roman" w:hAnsi="Times New Roman" w:cs="Times New Roman"/>
          <w:sz w:val="24"/>
          <w:szCs w:val="24"/>
        </w:rPr>
        <w:lastRenderedPageBreak/>
        <w:t xml:space="preserve">game developers at industry conferences and in the press. </w:t>
      </w:r>
      <w:r w:rsidR="004A756C" w:rsidRPr="00620073">
        <w:rPr>
          <w:rFonts w:ascii="Times New Roman" w:eastAsia="Times New Roman" w:hAnsi="Times New Roman" w:cs="Times New Roman"/>
          <w:sz w:val="24"/>
          <w:szCs w:val="24"/>
        </w:rPr>
        <w:t>In both the 2014 and 2015 data, a</w:t>
      </w:r>
      <w:r w:rsidRPr="00620073">
        <w:rPr>
          <w:rFonts w:ascii="Times New Roman" w:eastAsia="Times New Roman" w:hAnsi="Times New Roman" w:cs="Times New Roman"/>
          <w:sz w:val="24"/>
          <w:szCs w:val="24"/>
        </w:rPr>
        <w:t xml:space="preserve"> high percentage of respondents across genders reported that sexism in games, among gamers, and in the workforce contributed negatively to the industry (Weststar and Andrei-</w:t>
      </w:r>
      <w:proofErr w:type="spellStart"/>
      <w:r w:rsidRPr="00620073">
        <w:rPr>
          <w:rFonts w:ascii="Times New Roman" w:eastAsia="Times New Roman" w:hAnsi="Times New Roman" w:cs="Times New Roman"/>
          <w:sz w:val="24"/>
          <w:szCs w:val="24"/>
        </w:rPr>
        <w:t>Gedja</w:t>
      </w:r>
      <w:proofErr w:type="spellEnd"/>
      <w:r w:rsidRPr="00620073">
        <w:rPr>
          <w:rFonts w:ascii="Times New Roman" w:eastAsia="Times New Roman" w:hAnsi="Times New Roman" w:cs="Times New Roman"/>
          <w:sz w:val="24"/>
          <w:szCs w:val="24"/>
        </w:rPr>
        <w:t xml:space="preserve"> 2015</w:t>
      </w:r>
      <w:r w:rsidR="00FC3368" w:rsidRPr="00620073">
        <w:rPr>
          <w:rFonts w:ascii="Times New Roman" w:eastAsia="Times New Roman" w:hAnsi="Times New Roman" w:cs="Times New Roman"/>
          <w:sz w:val="24"/>
          <w:szCs w:val="24"/>
        </w:rPr>
        <w:t>;</w:t>
      </w:r>
      <w:r w:rsidRPr="00620073">
        <w:rPr>
          <w:rFonts w:ascii="Times New Roman" w:eastAsia="Times New Roman" w:hAnsi="Times New Roman" w:cs="Times New Roman"/>
          <w:sz w:val="24"/>
          <w:szCs w:val="24"/>
        </w:rPr>
        <w:t xml:space="preserve"> 2016) and 49% of the DSS 2015 respondents felt that there was not equal treatment and opportunity for all in the industry (12% were not sure). Similar to this question as posed to students, when </w:t>
      </w:r>
      <w:proofErr w:type="spellStart"/>
      <w:r w:rsidRPr="00620073">
        <w:rPr>
          <w:rFonts w:ascii="Times New Roman" w:eastAsia="Times New Roman" w:hAnsi="Times New Roman" w:cs="Times New Roman"/>
          <w:sz w:val="24"/>
          <w:szCs w:val="24"/>
        </w:rPr>
        <w:t>analysed</w:t>
      </w:r>
      <w:proofErr w:type="spellEnd"/>
      <w:r w:rsidRPr="00620073">
        <w:rPr>
          <w:rFonts w:ascii="Times New Roman" w:eastAsia="Times New Roman" w:hAnsi="Times New Roman" w:cs="Times New Roman"/>
          <w:sz w:val="24"/>
          <w:szCs w:val="24"/>
        </w:rPr>
        <w:t xml:space="preserve"> by gender, these sentiments were reported more by females than males in all cases. For instance, compared to males, twice as many females reported experiencing inequity in recruitment and hiring processes, four times as many females reported experiencing inequity in the promotion process, five times as many females reported inequity on monetary grounds, six times as many females reported </w:t>
      </w:r>
      <w:proofErr w:type="spellStart"/>
      <w:r w:rsidRPr="00620073">
        <w:rPr>
          <w:rFonts w:ascii="Times New Roman" w:eastAsia="Times New Roman" w:hAnsi="Times New Roman" w:cs="Times New Roman"/>
          <w:sz w:val="24"/>
          <w:szCs w:val="24"/>
        </w:rPr>
        <w:t>microaggressions</w:t>
      </w:r>
      <w:proofErr w:type="spellEnd"/>
      <w:r w:rsidRPr="00620073">
        <w:rPr>
          <w:rFonts w:ascii="Times New Roman" w:eastAsia="Times New Roman" w:hAnsi="Times New Roman" w:cs="Times New Roman"/>
          <w:sz w:val="24"/>
          <w:szCs w:val="24"/>
        </w:rPr>
        <w:t xml:space="preserve"> in the workplace (verbal, behavioral, and environmental indignities), and seven times as many females reported experiencing inequity in both discipline and social/interpersonal interactions. The absolute incidence of these inequities for all genders ranged from 8-16% of respondents, but the relative incidence for women is striking.</w:t>
      </w:r>
    </w:p>
    <w:p w:rsidR="00923B7F" w:rsidRPr="00620073" w:rsidRDefault="00AB2E1C">
      <w:pPr>
        <w:ind w:firstLine="720"/>
        <w:contextualSpacing w:val="0"/>
      </w:pPr>
      <w:r w:rsidRPr="00620073">
        <w:rPr>
          <w:rFonts w:ascii="Times New Roman" w:eastAsia="Times New Roman" w:hAnsi="Times New Roman" w:cs="Times New Roman"/>
          <w:sz w:val="24"/>
          <w:szCs w:val="24"/>
        </w:rPr>
        <w:t>As well, the work environment of the video game industry poses challenges that are not unique to women, but may present greater barriers. The long hours culture has been well documented (Peticca-Harris, Weststar and McKenna 2015</w:t>
      </w:r>
      <w:r w:rsidR="00FC3368" w:rsidRPr="00620073">
        <w:rPr>
          <w:rFonts w:ascii="Times New Roman" w:eastAsia="Times New Roman" w:hAnsi="Times New Roman" w:cs="Times New Roman"/>
          <w:sz w:val="24"/>
          <w:szCs w:val="24"/>
        </w:rPr>
        <w:t>; Weststar and Legault 2015</w:t>
      </w:r>
      <w:r w:rsidRPr="00620073">
        <w:rPr>
          <w:rFonts w:ascii="Times New Roman" w:eastAsia="Times New Roman" w:hAnsi="Times New Roman" w:cs="Times New Roman"/>
          <w:sz w:val="24"/>
          <w:szCs w:val="24"/>
        </w:rPr>
        <w:t xml:space="preserve">) and it has been concluded that long hours and/or crunch time and the project-based organization of work are a significant challenge to women in the games industry (Chasserio and Legault 2010; </w:t>
      </w:r>
      <w:proofErr w:type="spell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xml:space="preserve"> 2008; Legault and Chasserio 2012; Legault and Ouellet 2012). For these reasons, it has been argued that game work tends to </w:t>
      </w:r>
      <w:proofErr w:type="spellStart"/>
      <w:r w:rsidRPr="00620073">
        <w:rPr>
          <w:rFonts w:ascii="Times New Roman" w:eastAsia="Times New Roman" w:hAnsi="Times New Roman" w:cs="Times New Roman"/>
          <w:sz w:val="24"/>
          <w:szCs w:val="24"/>
        </w:rPr>
        <w:t>favour</w:t>
      </w:r>
      <w:proofErr w:type="spellEnd"/>
      <w:r w:rsidRPr="00620073">
        <w:rPr>
          <w:rFonts w:ascii="Times New Roman" w:eastAsia="Times New Roman" w:hAnsi="Times New Roman" w:cs="Times New Roman"/>
          <w:sz w:val="24"/>
          <w:szCs w:val="24"/>
        </w:rPr>
        <w:t xml:space="preserve"> young and unattached males who better conform to the dominant professional identity of long hours and the required national and international mobility (</w:t>
      </w:r>
      <w:proofErr w:type="spellStart"/>
      <w:r w:rsidRPr="00620073">
        <w:rPr>
          <w:rFonts w:ascii="Times New Roman" w:eastAsia="Times New Roman" w:hAnsi="Times New Roman" w:cs="Times New Roman"/>
          <w:sz w:val="24"/>
          <w:szCs w:val="24"/>
        </w:rPr>
        <w:t>Deuze</w:t>
      </w:r>
      <w:proofErr w:type="spellEnd"/>
      <w:r w:rsidRPr="00620073">
        <w:rPr>
          <w:rFonts w:ascii="Times New Roman" w:eastAsia="Times New Roman" w:hAnsi="Times New Roman" w:cs="Times New Roman"/>
          <w:sz w:val="24"/>
          <w:szCs w:val="24"/>
        </w:rPr>
        <w:t xml:space="preserve"> et al. 2007). It is notable that the mean industry age is 30 and the number of game developers answering the DSS surveys who have children is very low (Edwards, Weststar, Meloni, Pearce, Legault 2014; Weststar and Legault 2015). Additional studies have also found a particular lack of women with children among game developers (</w:t>
      </w:r>
      <w:proofErr w:type="spellStart"/>
      <w:r w:rsidRPr="00620073">
        <w:rPr>
          <w:rFonts w:ascii="Times New Roman" w:eastAsia="Times New Roman" w:hAnsi="Times New Roman" w:cs="Times New Roman"/>
          <w:sz w:val="24"/>
          <w:szCs w:val="24"/>
        </w:rPr>
        <w:t>Deuze</w:t>
      </w:r>
      <w:proofErr w:type="spellEnd"/>
      <w:r w:rsidRPr="00620073">
        <w:rPr>
          <w:rFonts w:ascii="Times New Roman" w:eastAsia="Times New Roman" w:hAnsi="Times New Roman" w:cs="Times New Roman"/>
          <w:sz w:val="24"/>
          <w:szCs w:val="24"/>
        </w:rPr>
        <w:t xml:space="preserve"> et al. 2007; </w:t>
      </w:r>
      <w:proofErr w:type="spell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xml:space="preserve"> 2008; Prescott and </w:t>
      </w:r>
      <w:proofErr w:type="spellStart"/>
      <w:r w:rsidRPr="00620073">
        <w:rPr>
          <w:rFonts w:ascii="Times New Roman" w:eastAsia="Times New Roman" w:hAnsi="Times New Roman" w:cs="Times New Roman"/>
          <w:sz w:val="24"/>
          <w:szCs w:val="24"/>
        </w:rPr>
        <w:t>Bogg</w:t>
      </w:r>
      <w:proofErr w:type="spellEnd"/>
      <w:r w:rsidRPr="00620073">
        <w:rPr>
          <w:rFonts w:ascii="Times New Roman" w:eastAsia="Times New Roman" w:hAnsi="Times New Roman" w:cs="Times New Roman"/>
          <w:sz w:val="24"/>
          <w:szCs w:val="24"/>
        </w:rPr>
        <w:t xml:space="preserve"> 2010) as opposed to men (Prescott and </w:t>
      </w:r>
      <w:proofErr w:type="spellStart"/>
      <w:r w:rsidRPr="00620073">
        <w:rPr>
          <w:rFonts w:ascii="Times New Roman" w:eastAsia="Times New Roman" w:hAnsi="Times New Roman" w:cs="Times New Roman"/>
          <w:sz w:val="24"/>
          <w:szCs w:val="24"/>
        </w:rPr>
        <w:t>Bogg</w:t>
      </w:r>
      <w:proofErr w:type="spellEnd"/>
      <w:r w:rsidRPr="00620073">
        <w:rPr>
          <w:rFonts w:ascii="Times New Roman" w:eastAsia="Times New Roman" w:hAnsi="Times New Roman" w:cs="Times New Roman"/>
          <w:sz w:val="24"/>
          <w:szCs w:val="24"/>
        </w:rPr>
        <w:t xml:space="preserve"> 2011a, b). Interruption in career path is a long-enduring burden in women’s professional lives (Simpson 1998). Women also tend to experience more work-family conflict than men and this can lead to reduced opportunities for promotion and advancement as women may be more likely to refuse overtime, refuse extra work, or turn down high-profile, yet high demand projects (Chasserio and Legault </w:t>
      </w:r>
      <w:r w:rsidRPr="00620073">
        <w:rPr>
          <w:rFonts w:ascii="Times New Roman" w:eastAsia="Times New Roman" w:hAnsi="Times New Roman" w:cs="Times New Roman"/>
          <w:sz w:val="24"/>
          <w:szCs w:val="24"/>
        </w:rPr>
        <w:lastRenderedPageBreak/>
        <w:t xml:space="preserve">2010; Weststar 2011). Recalling the ‘real’ games argument of </w:t>
      </w:r>
      <w:proofErr w:type="spell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xml:space="preserve"> and Paul (2013), game studios or lower-profile projects within studios that do tend to support flexible working time policies or resist crunch time are not often those that are esteemed as prestigious in terms of the games that they make (i.e., casual games, children’s games, educational games, serious games) (Legault and Ouellet 2012). Therefore they do not build the kind of reputation that can leverage a developer’s career. </w:t>
      </w:r>
    </w:p>
    <w:p w:rsidR="00923B7F" w:rsidRPr="00620073" w:rsidRDefault="00AB2E1C">
      <w:pPr>
        <w:ind w:firstLine="720"/>
        <w:contextualSpacing w:val="0"/>
      </w:pPr>
      <w:r w:rsidRPr="00620073">
        <w:rPr>
          <w:rFonts w:ascii="Times New Roman" w:eastAsia="Times New Roman" w:hAnsi="Times New Roman" w:cs="Times New Roman"/>
          <w:sz w:val="24"/>
          <w:szCs w:val="24"/>
        </w:rPr>
        <w:t>This said the industry may slowly be changing. Regarding working time, Legault and Weststar (2015)</w:t>
      </w:r>
      <w:r w:rsidR="00011F95" w:rsidRPr="00620073">
        <w:rPr>
          <w:rFonts w:ascii="Times New Roman" w:eastAsia="Times New Roman" w:hAnsi="Times New Roman" w:cs="Times New Roman"/>
          <w:sz w:val="24"/>
          <w:szCs w:val="24"/>
        </w:rPr>
        <w:t xml:space="preserve"> used the DSS 2014 data as well as interviews with developers to review</w:t>
      </w:r>
      <w:r w:rsidRPr="00620073">
        <w:rPr>
          <w:rFonts w:ascii="Times New Roman" w:eastAsia="Times New Roman" w:hAnsi="Times New Roman" w:cs="Times New Roman"/>
          <w:sz w:val="24"/>
          <w:szCs w:val="24"/>
        </w:rPr>
        <w:t xml:space="preserve"> trends over a 10 year period</w:t>
      </w:r>
      <w:r w:rsidR="00011F95" w:rsidRPr="00620073">
        <w:rPr>
          <w:rFonts w:ascii="Times New Roman" w:eastAsia="Times New Roman" w:hAnsi="Times New Roman" w:cs="Times New Roman"/>
          <w:sz w:val="24"/>
          <w:szCs w:val="24"/>
        </w:rPr>
        <w:t>. They</w:t>
      </w:r>
      <w:r w:rsidRPr="00620073">
        <w:rPr>
          <w:rFonts w:ascii="Times New Roman" w:eastAsia="Times New Roman" w:hAnsi="Times New Roman" w:cs="Times New Roman"/>
          <w:sz w:val="24"/>
          <w:szCs w:val="24"/>
        </w:rPr>
        <w:t xml:space="preserve"> found that the duration, frequency and intensity of crunch time are decreasing. However, crunch remained a challenge for a significant population of game developers. For instance, in the 2015 DSS, respondents reported that crunch time or long hours had negatively affected their family relationships (50%), their emotional health (58%) and their physical health (55%). There were no significant differences found across gender with respect to these experiences. Importantly, this indicates that the structural features of the industry such as long hours may increasingly be a barrier to both men and women.</w:t>
      </w:r>
    </w:p>
    <w:p w:rsidR="00923B7F" w:rsidRPr="00620073" w:rsidRDefault="00923B7F">
      <w:pPr>
        <w:ind w:firstLine="720"/>
        <w:contextualSpacing w:val="0"/>
      </w:pPr>
    </w:p>
    <w:p w:rsidR="00923B7F" w:rsidRPr="00620073" w:rsidRDefault="00AB2E1C">
      <w:pPr>
        <w:pStyle w:val="Titre2"/>
        <w:spacing w:before="0"/>
        <w:contextualSpacing w:val="0"/>
      </w:pPr>
      <w:r w:rsidRPr="00620073">
        <w:rPr>
          <w:rFonts w:ascii="Times New Roman" w:eastAsia="Times New Roman" w:hAnsi="Times New Roman" w:cs="Times New Roman"/>
          <w:color w:val="000000"/>
          <w:sz w:val="24"/>
          <w:szCs w:val="24"/>
        </w:rPr>
        <w:t>Discussion</w:t>
      </w:r>
    </w:p>
    <w:p w:rsidR="00923B7F" w:rsidRPr="00620073" w:rsidRDefault="00AB2E1C">
      <w:pPr>
        <w:ind w:firstLine="720"/>
        <w:contextualSpacing w:val="0"/>
      </w:pPr>
      <w:r w:rsidRPr="00620073">
        <w:rPr>
          <w:rFonts w:ascii="Times New Roman" w:eastAsia="Times New Roman" w:hAnsi="Times New Roman" w:cs="Times New Roman"/>
          <w:sz w:val="24"/>
          <w:szCs w:val="24"/>
        </w:rPr>
        <w:t>There is a dominant pathway into a career in game development that begins with exposure and investment in the medium through play. According to data from the IGDA surveys over the past ten years and from anecdotal experience with the industry, a majority of people who work in video games counted playing video games as a major hobby (IGDA 2004; Legault and Weststar 2012; Weststar and Legault 2015) and immersion in the medium is part of the occupational community of game developers (Weststar 2015). As these are conditions of entry to the dominant pathway toward a career in game development, it is therefore a problem if girls and women are underrepresented among gamers, or if they are segregated into playing certain games that are themselves stereotyped. It is also a problem if girls and women play games, but face negative and marginalizing experiences both within the game and from the gaming community.</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Following the dominant pipeline through formal schooling shows that some women are pursuing game development as a career choice and they are no less interested or passionate than their male peers. However, these women remain greatly outnumbered and may exist in occupational ghettos within academic programs. As expected this pattern translates into the </w:t>
      </w:r>
      <w:r w:rsidRPr="00620073">
        <w:rPr>
          <w:rFonts w:ascii="Times New Roman" w:eastAsia="Times New Roman" w:hAnsi="Times New Roman" w:cs="Times New Roman"/>
          <w:sz w:val="24"/>
          <w:szCs w:val="24"/>
        </w:rPr>
        <w:lastRenderedPageBreak/>
        <w:t xml:space="preserve">industry at large where women remain underrepresented, occupationally segregated and in many instances marginalized through systemic and overt sexism. </w:t>
      </w:r>
    </w:p>
    <w:p w:rsidR="00923B7F" w:rsidRPr="00620073" w:rsidRDefault="00AB2E1C">
      <w:pPr>
        <w:ind w:firstLine="720"/>
        <w:contextualSpacing w:val="0"/>
      </w:pPr>
      <w:r w:rsidRPr="00620073">
        <w:rPr>
          <w:rFonts w:ascii="Times New Roman" w:eastAsia="Times New Roman" w:hAnsi="Times New Roman" w:cs="Times New Roman"/>
          <w:sz w:val="24"/>
          <w:szCs w:val="24"/>
        </w:rPr>
        <w:t>There are some alternative pathways for women into the game industry, though they are not without challenges. First, the important roles of game designer and producer/project manager seem to be of equal interest to male and female students and show more balanced gender distribution in the workforce. Particularly coupled with an increase in specialized game design/development programs, these jobs could be alternative pathways of a sort, where women can gain access to and influence the field, but side-step the need to break into programming or software engineering as a domain. However, these roles present opportunities for change only insofar as they are imbued with meaningful power and influence that is leveraged to enact change rather than to reproduce the gendered status quo of so-called women’s skills, game intellectual property and/or working conditions (Powell and Sang 2015). Work that is done primarily by women, even if once dominated by men, faces a legacy of devaluation</w:t>
      </w:r>
      <w:r w:rsidR="00EC1ED0" w:rsidRPr="00620073">
        <w:rPr>
          <w:rFonts w:ascii="Times New Roman" w:eastAsia="Times New Roman" w:hAnsi="Times New Roman" w:cs="Times New Roman"/>
          <w:sz w:val="24"/>
          <w:szCs w:val="24"/>
        </w:rPr>
        <w:t xml:space="preserve"> (</w:t>
      </w:r>
      <w:proofErr w:type="spellStart"/>
      <w:r w:rsidR="00EC1ED0" w:rsidRPr="00620073">
        <w:rPr>
          <w:rFonts w:ascii="Times New Roman" w:eastAsia="Times New Roman" w:hAnsi="Times New Roman" w:cs="Times New Roman"/>
          <w:sz w:val="24"/>
          <w:szCs w:val="24"/>
        </w:rPr>
        <w:t>Levannon</w:t>
      </w:r>
      <w:proofErr w:type="spellEnd"/>
      <w:r w:rsidR="00EC1ED0" w:rsidRPr="00620073">
        <w:rPr>
          <w:rFonts w:ascii="Times New Roman" w:eastAsia="Times New Roman" w:hAnsi="Times New Roman" w:cs="Times New Roman"/>
          <w:sz w:val="24"/>
          <w:szCs w:val="24"/>
        </w:rPr>
        <w:t>, England and Allison 2009; Miller 2016)</w:t>
      </w:r>
      <w:r w:rsidRPr="00620073">
        <w:rPr>
          <w:rFonts w:ascii="Times New Roman" w:eastAsia="Times New Roman" w:hAnsi="Times New Roman" w:cs="Times New Roman"/>
          <w:sz w:val="24"/>
          <w:szCs w:val="24"/>
        </w:rPr>
        <w:t xml:space="preserve">. Recent attacks against female game designers under the Gamer Gate mantle could be considered an example of outright attempts at this </w:t>
      </w:r>
      <w:proofErr w:type="spellStart"/>
      <w:r w:rsidRPr="00620073">
        <w:rPr>
          <w:rFonts w:ascii="Times New Roman" w:eastAsia="Times New Roman" w:hAnsi="Times New Roman" w:cs="Times New Roman"/>
          <w:sz w:val="24"/>
          <w:szCs w:val="24"/>
        </w:rPr>
        <w:t>delegitimization</w:t>
      </w:r>
      <w:proofErr w:type="spellEnd"/>
      <w:r w:rsidRPr="00620073">
        <w:rPr>
          <w:rFonts w:ascii="Times New Roman" w:eastAsia="Times New Roman" w:hAnsi="Times New Roman" w:cs="Times New Roman"/>
          <w:sz w:val="24"/>
          <w:szCs w:val="24"/>
        </w:rPr>
        <w:t>.</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There is little known research on the internal hierarchy and power dynamic among the sub-disciplines that contribute to the making of a game; therefore, some occupational roles will be more influential than others. We would suggest that the male-dominated field of programming is dominant due to the hegemony of hard science and technical skill, the centrality of computer coding to the game-making process, and the sheer relative number of programmers. Certainly, the DSS survey data indicates that programmers are among the highest paid occupational groups while artists and disciplines with higher numbers of women receive lower compensation; within occupations women also make less than their male counter-parts (see also </w:t>
      </w:r>
      <w:proofErr w:type="spellStart"/>
      <w:r w:rsidRPr="00620073">
        <w:rPr>
          <w:rFonts w:ascii="Times New Roman" w:eastAsia="Times New Roman" w:hAnsi="Times New Roman" w:cs="Times New Roman"/>
          <w:sz w:val="24"/>
          <w:szCs w:val="24"/>
        </w:rPr>
        <w:t>Gamasutra</w:t>
      </w:r>
      <w:proofErr w:type="spellEnd"/>
      <w:r w:rsidRPr="00620073">
        <w:rPr>
          <w:rFonts w:ascii="Times New Roman" w:eastAsia="Times New Roman" w:hAnsi="Times New Roman" w:cs="Times New Roman"/>
          <w:sz w:val="24"/>
          <w:szCs w:val="24"/>
        </w:rPr>
        <w:t xml:space="preserve"> 2014). The roles of writer or user-experience or localization specialist allow for alternative educational pathways and roles in journalism and event planning provide game-related careers, but these jobs do not sit at the core of game development in terms of compensation or influence on the medium. </w:t>
      </w:r>
    </w:p>
    <w:p w:rsidR="00923B7F" w:rsidRPr="00620073" w:rsidRDefault="00AB2E1C">
      <w:pPr>
        <w:ind w:firstLine="720"/>
        <w:contextualSpacing w:val="0"/>
      </w:pPr>
      <w:r w:rsidRPr="00620073">
        <w:rPr>
          <w:rFonts w:ascii="Times New Roman" w:eastAsia="Times New Roman" w:hAnsi="Times New Roman" w:cs="Times New Roman"/>
          <w:sz w:val="24"/>
          <w:szCs w:val="24"/>
        </w:rPr>
        <w:t xml:space="preserve">Trends toward improved hours of work will benefit all developers and in particular ease additional burdens that may be faced by women. As well, the rise of independent studios, self-employment and the increased democratization of game development through the new technological affordances of self-publishing, digital distribution systems, sophisticated open-source development tools and mobile platforms may also present opportunities for both women </w:t>
      </w:r>
      <w:r w:rsidRPr="00620073">
        <w:rPr>
          <w:rFonts w:ascii="Times New Roman" w:eastAsia="Times New Roman" w:hAnsi="Times New Roman" w:cs="Times New Roman"/>
          <w:sz w:val="24"/>
          <w:szCs w:val="24"/>
        </w:rPr>
        <w:lastRenderedPageBreak/>
        <w:t xml:space="preserve">and men to create new pipelines toward </w:t>
      </w:r>
      <w:proofErr w:type="spellStart"/>
      <w:r w:rsidRPr="00620073">
        <w:rPr>
          <w:rFonts w:ascii="Times New Roman" w:eastAsia="Times New Roman" w:hAnsi="Times New Roman" w:cs="Times New Roman"/>
          <w:sz w:val="24"/>
          <w:szCs w:val="24"/>
        </w:rPr>
        <w:t>revisioned</w:t>
      </w:r>
      <w:proofErr w:type="spellEnd"/>
      <w:r w:rsidRPr="00620073">
        <w:rPr>
          <w:rFonts w:ascii="Times New Roman" w:eastAsia="Times New Roman" w:hAnsi="Times New Roman" w:cs="Times New Roman"/>
          <w:sz w:val="24"/>
          <w:szCs w:val="24"/>
        </w:rPr>
        <w:t xml:space="preserve"> career end-points that are more representative and sustainable. In the DSS 2014, 48% percent of the respondents said they worked as independent developers and in 2015 39% percent identified as </w:t>
      </w:r>
      <w:proofErr w:type="gramStart"/>
      <w:r w:rsidRPr="00620073">
        <w:rPr>
          <w:rFonts w:ascii="Times New Roman" w:eastAsia="Times New Roman" w:hAnsi="Times New Roman" w:cs="Times New Roman"/>
          <w:sz w:val="24"/>
          <w:szCs w:val="24"/>
        </w:rPr>
        <w:t>indies</w:t>
      </w:r>
      <w:proofErr w:type="gramEnd"/>
      <w:r w:rsidRPr="00620073">
        <w:rPr>
          <w:rFonts w:ascii="Times New Roman" w:eastAsia="Times New Roman" w:hAnsi="Times New Roman" w:cs="Times New Roman"/>
          <w:sz w:val="24"/>
          <w:szCs w:val="24"/>
        </w:rPr>
        <w:t>. As well, the percentage of respondents who identified as self-employed was 15% in 2014 and 19% in 2015. Self-employed respondents reported choosing that path to gain greater intellectual control over their work, but the most common reason was that self-employment gives more control over their working conditions. In the 2015 DSS, males and females were equally likely to report working in an indie environment and the representation of women in independent studios was higher than the general developer sample which included all studio types (23% versus 19%). Females were as likely to be self-employed as males (14% versus 18%).</w:t>
      </w:r>
    </w:p>
    <w:p w:rsidR="00923B7F" w:rsidRDefault="00AB2E1C">
      <w:pPr>
        <w:ind w:firstLine="720"/>
        <w:contextualSpacing w:val="0"/>
        <w:rPr>
          <w:rFonts w:ascii="Times New Roman" w:eastAsia="Times New Roman" w:hAnsi="Times New Roman" w:cs="Times New Roman"/>
          <w:sz w:val="24"/>
          <w:szCs w:val="24"/>
        </w:rPr>
      </w:pPr>
      <w:r w:rsidRPr="00620073">
        <w:rPr>
          <w:rFonts w:ascii="Times New Roman" w:eastAsia="Times New Roman" w:hAnsi="Times New Roman" w:cs="Times New Roman"/>
          <w:sz w:val="24"/>
          <w:szCs w:val="24"/>
        </w:rPr>
        <w:t xml:space="preserve">It would be an overstatement to claim that indie development presents a nirvana of ideal game development practices or that it is a safe haven for female developers in particular. This form of employment comes with its own challenges in terms of work-life balance, the downloading of employment risks and uncertainties onto the individual and the lack of access to many legal protections or social security programs. As well, the market is increasingly crowded with games and </w:t>
      </w:r>
      <w:proofErr w:type="gramStart"/>
      <w:r w:rsidRPr="00620073">
        <w:rPr>
          <w:rFonts w:ascii="Times New Roman" w:eastAsia="Times New Roman" w:hAnsi="Times New Roman" w:cs="Times New Roman"/>
          <w:sz w:val="24"/>
          <w:szCs w:val="24"/>
        </w:rPr>
        <w:t>indies</w:t>
      </w:r>
      <w:proofErr w:type="gramEnd"/>
      <w:r w:rsidRPr="00620073">
        <w:rPr>
          <w:rFonts w:ascii="Times New Roman" w:eastAsia="Times New Roman" w:hAnsi="Times New Roman" w:cs="Times New Roman"/>
          <w:sz w:val="24"/>
          <w:szCs w:val="24"/>
        </w:rPr>
        <w:t xml:space="preserve"> must work very hard to achieve and sustain success. However, there are exemplars. For instance Dames Making Games is a feminist non-profit organization in Toronto, Canada dedicated to “supporting dames interested in making, playing and changing games.” (</w:t>
      </w:r>
      <w:hyperlink r:id="rId13">
        <w:r w:rsidRPr="00620073">
          <w:rPr>
            <w:rFonts w:ascii="Times New Roman" w:eastAsia="Times New Roman" w:hAnsi="Times New Roman" w:cs="Times New Roman"/>
            <w:sz w:val="24"/>
            <w:szCs w:val="24"/>
            <w:u w:val="single"/>
          </w:rPr>
          <w:t>https://dmg.to/about</w:t>
        </w:r>
      </w:hyperlink>
      <w:r w:rsidRPr="00620073">
        <w:rPr>
          <w:rFonts w:ascii="Times New Roman" w:eastAsia="Times New Roman" w:hAnsi="Times New Roman" w:cs="Times New Roman"/>
          <w:sz w:val="24"/>
          <w:szCs w:val="24"/>
        </w:rPr>
        <w:t>) Part of their mission statement reads, “We believe that creating </w:t>
      </w:r>
      <w:r w:rsidRPr="00620073">
        <w:rPr>
          <w:rFonts w:ascii="Times New Roman" w:eastAsia="Times New Roman" w:hAnsi="Times New Roman" w:cs="Times New Roman"/>
          <w:b/>
          <w:sz w:val="24"/>
          <w:szCs w:val="24"/>
        </w:rPr>
        <w:t>space and time</w:t>
      </w:r>
      <w:r w:rsidRPr="00620073">
        <w:rPr>
          <w:rFonts w:ascii="Times New Roman" w:eastAsia="Times New Roman" w:hAnsi="Times New Roman" w:cs="Times New Roman"/>
          <w:sz w:val="24"/>
          <w:szCs w:val="24"/>
        </w:rPr>
        <w:t> to make and talk about games in an explicitly feminist context elevates the craft, amplifies alternative and diverse narratives, and supports the socio-cultural changes that are necessary to make game design accessible to all.” (</w:t>
      </w:r>
      <w:hyperlink r:id="rId14">
        <w:r w:rsidRPr="00620073">
          <w:rPr>
            <w:rFonts w:ascii="Times New Roman" w:eastAsia="Times New Roman" w:hAnsi="Times New Roman" w:cs="Times New Roman"/>
            <w:sz w:val="24"/>
            <w:szCs w:val="24"/>
            <w:u w:val="single"/>
          </w:rPr>
          <w:t>https://dmg.to/about</w:t>
        </w:r>
      </w:hyperlink>
      <w:r w:rsidRPr="00620073">
        <w:rPr>
          <w:rFonts w:ascii="Times New Roman" w:eastAsia="Times New Roman" w:hAnsi="Times New Roman" w:cs="Times New Roman"/>
          <w:sz w:val="24"/>
          <w:szCs w:val="24"/>
        </w:rPr>
        <w:t xml:space="preserve">; emphasis theirs) Here, women may claim a segment of the industry by creating it themselves. </w:t>
      </w:r>
    </w:p>
    <w:p w:rsidR="00620073" w:rsidRPr="00620073" w:rsidRDefault="00620073">
      <w:pPr>
        <w:ind w:firstLine="720"/>
        <w:contextualSpacing w:val="0"/>
      </w:pPr>
    </w:p>
    <w:p w:rsidR="00923B7F" w:rsidRPr="00620073" w:rsidRDefault="00AB2E1C">
      <w:pPr>
        <w:pStyle w:val="Titre2"/>
        <w:spacing w:before="0"/>
        <w:contextualSpacing w:val="0"/>
      </w:pPr>
      <w:r w:rsidRPr="00620073">
        <w:rPr>
          <w:rFonts w:ascii="Times New Roman" w:eastAsia="Times New Roman" w:hAnsi="Times New Roman" w:cs="Times New Roman"/>
          <w:color w:val="000000"/>
          <w:sz w:val="24"/>
          <w:szCs w:val="24"/>
        </w:rPr>
        <w:t>Conclusion</w:t>
      </w:r>
    </w:p>
    <w:p w:rsidR="00923B7F" w:rsidRPr="00620073" w:rsidRDefault="00AB2E1C">
      <w:pPr>
        <w:contextualSpacing w:val="0"/>
      </w:pPr>
      <w:r w:rsidRPr="00620073">
        <w:rPr>
          <w:rFonts w:ascii="Times New Roman" w:eastAsia="Times New Roman" w:hAnsi="Times New Roman" w:cs="Times New Roman"/>
          <w:sz w:val="24"/>
          <w:szCs w:val="24"/>
        </w:rPr>
        <w:tab/>
        <w:t xml:space="preserve">This paper argued that, like many other industries, the dominant pipeline to a career in game development is one of early experience -&gt; additional training -&gt; first job -&gt; sustained career (Figure 1) and it is not working for women. Though men and women are equally predisposed to love playing and making games, girls and women face more barriers than boys and men in gaining access to and legitimacy in early gaming experiences and they are underrepresented, occupationally segregated and perceive negative differential treatment in </w:t>
      </w:r>
      <w:r w:rsidRPr="00620073">
        <w:rPr>
          <w:rFonts w:ascii="Times New Roman" w:eastAsia="Times New Roman" w:hAnsi="Times New Roman" w:cs="Times New Roman"/>
          <w:sz w:val="24"/>
          <w:szCs w:val="24"/>
        </w:rPr>
        <w:lastRenderedPageBreak/>
        <w:t>game-related degree and diploma programs. These patterns persist into employment where women remain in the minority, may occupy roles that are lower in the occupational hierarchy or more tangential to what is considered the ‘core’ work of developing games, may be confined to low-scaled or less prestigious projects, and may be disadvantaged under a project-management regime that emphasizes extreme commitment, long hours and high employment insecurity. These findings are not surprising as similar stories have been told about somewhat cognate fields in the domains of science, technology, engineering and mathematics as well as entertainment fields such as film and television (</w:t>
      </w:r>
      <w:proofErr w:type="spellStart"/>
      <w:r w:rsidRPr="00620073">
        <w:rPr>
          <w:rFonts w:ascii="Times New Roman" w:eastAsia="Times New Roman" w:hAnsi="Times New Roman" w:cs="Times New Roman"/>
          <w:sz w:val="24"/>
          <w:szCs w:val="24"/>
        </w:rPr>
        <w:t>Cicmil</w:t>
      </w:r>
      <w:proofErr w:type="spellEnd"/>
      <w:r w:rsidRPr="00620073">
        <w:rPr>
          <w:rFonts w:ascii="Times New Roman" w:eastAsia="Times New Roman" w:hAnsi="Times New Roman" w:cs="Times New Roman"/>
          <w:sz w:val="24"/>
          <w:szCs w:val="24"/>
        </w:rPr>
        <w:t xml:space="preserve">, Hodgson, Lindgren and </w:t>
      </w:r>
      <w:proofErr w:type="spellStart"/>
      <w:r w:rsidRPr="00620073">
        <w:rPr>
          <w:rFonts w:ascii="Times New Roman" w:eastAsia="Times New Roman" w:hAnsi="Times New Roman" w:cs="Times New Roman"/>
          <w:sz w:val="24"/>
          <w:szCs w:val="24"/>
        </w:rPr>
        <w:t>Packendorff</w:t>
      </w:r>
      <w:proofErr w:type="spellEnd"/>
      <w:r w:rsidRPr="00620073">
        <w:rPr>
          <w:rFonts w:ascii="Times New Roman" w:eastAsia="Times New Roman" w:hAnsi="Times New Roman" w:cs="Times New Roman"/>
          <w:sz w:val="24"/>
          <w:szCs w:val="24"/>
        </w:rPr>
        <w:t xml:space="preserve">  2009; Chasserio and Legault 2010; Henderson and </w:t>
      </w:r>
      <w:proofErr w:type="spellStart"/>
      <w:r w:rsidRPr="00620073">
        <w:rPr>
          <w:rFonts w:ascii="Times New Roman" w:eastAsia="Times New Roman" w:hAnsi="Times New Roman" w:cs="Times New Roman"/>
          <w:sz w:val="24"/>
          <w:szCs w:val="24"/>
        </w:rPr>
        <w:t>Stackman</w:t>
      </w:r>
      <w:proofErr w:type="spellEnd"/>
      <w:r w:rsidRPr="00620073">
        <w:rPr>
          <w:rFonts w:ascii="Times New Roman" w:eastAsia="Times New Roman" w:hAnsi="Times New Roman" w:cs="Times New Roman"/>
          <w:sz w:val="24"/>
          <w:szCs w:val="24"/>
        </w:rPr>
        <w:t xml:space="preserve"> 2010; Lindgren and </w:t>
      </w:r>
      <w:proofErr w:type="spellStart"/>
      <w:r w:rsidRPr="00620073">
        <w:rPr>
          <w:rFonts w:ascii="Times New Roman" w:eastAsia="Times New Roman" w:hAnsi="Times New Roman" w:cs="Times New Roman"/>
          <w:sz w:val="24"/>
          <w:szCs w:val="24"/>
        </w:rPr>
        <w:t>Packendorff</w:t>
      </w:r>
      <w:proofErr w:type="spellEnd"/>
      <w:r w:rsidRPr="00620073">
        <w:rPr>
          <w:rFonts w:ascii="Times New Roman" w:eastAsia="Times New Roman" w:hAnsi="Times New Roman" w:cs="Times New Roman"/>
          <w:sz w:val="24"/>
          <w:szCs w:val="24"/>
        </w:rPr>
        <w:t xml:space="preserve"> 2006; Turner and Lingard 2009; Watts 2009). Research has documented how project management theory and training is also deeply gendered. Masculine assumptions about time allocation, professionalism and masculine cognitive styles are embedded into the Project Management body of knowledge (</w:t>
      </w:r>
      <w:proofErr w:type="spellStart"/>
      <w:r w:rsidRPr="00620073">
        <w:rPr>
          <w:rFonts w:ascii="Times New Roman" w:eastAsia="Times New Roman" w:hAnsi="Times New Roman" w:cs="Times New Roman"/>
          <w:sz w:val="24"/>
          <w:szCs w:val="24"/>
        </w:rPr>
        <w:t>PMBoK</w:t>
      </w:r>
      <w:proofErr w:type="spellEnd"/>
      <w:r w:rsidRPr="00620073">
        <w:rPr>
          <w:rFonts w:ascii="Times New Roman" w:eastAsia="Times New Roman" w:hAnsi="Times New Roman" w:cs="Times New Roman"/>
          <w:sz w:val="24"/>
          <w:szCs w:val="24"/>
        </w:rPr>
        <w:t>) (Buckle and Thomas 2003; Thomas and Buckle-Henning 2007).</w:t>
      </w:r>
    </w:p>
    <w:p w:rsidR="00840C41" w:rsidRPr="00620073" w:rsidRDefault="00AB2E1C">
      <w:pPr>
        <w:contextualSpacing w:val="0"/>
        <w:rPr>
          <w:rFonts w:ascii="Times New Roman" w:eastAsia="Times New Roman" w:hAnsi="Times New Roman" w:cs="Times New Roman"/>
          <w:sz w:val="24"/>
          <w:szCs w:val="24"/>
        </w:rPr>
      </w:pPr>
      <w:r w:rsidRPr="00620073">
        <w:rPr>
          <w:rFonts w:ascii="Times New Roman" w:eastAsia="Times New Roman" w:hAnsi="Times New Roman" w:cs="Times New Roman"/>
          <w:sz w:val="24"/>
          <w:szCs w:val="24"/>
        </w:rPr>
        <w:tab/>
      </w:r>
      <w:r w:rsidR="00FC3368" w:rsidRPr="00620073">
        <w:rPr>
          <w:rFonts w:ascii="Times New Roman" w:eastAsia="Times New Roman" w:hAnsi="Times New Roman" w:cs="Times New Roman"/>
          <w:sz w:val="24"/>
          <w:szCs w:val="24"/>
        </w:rPr>
        <w:t xml:space="preserve">The evidence presented above </w:t>
      </w:r>
      <w:r w:rsidR="009068A6" w:rsidRPr="00620073">
        <w:rPr>
          <w:rFonts w:ascii="Times New Roman" w:eastAsia="Times New Roman" w:hAnsi="Times New Roman" w:cs="Times New Roman"/>
          <w:sz w:val="24"/>
          <w:szCs w:val="24"/>
        </w:rPr>
        <w:t>demonstrates that women do experience blocks and leakages when trying to navigate the dominant career pathway into game development. They are sorely underrepresented as a whole and generally experience the glass ceiling and sticky floor effects of vertical segregation as well as occupational segregation in core domains and genres. However, t</w:t>
      </w:r>
      <w:r w:rsidRPr="00620073">
        <w:rPr>
          <w:rFonts w:ascii="Times New Roman" w:eastAsia="Times New Roman" w:hAnsi="Times New Roman" w:cs="Times New Roman"/>
          <w:sz w:val="24"/>
          <w:szCs w:val="24"/>
        </w:rPr>
        <w:t xml:space="preserve">here is </w:t>
      </w:r>
      <w:r w:rsidR="009068A6" w:rsidRPr="00620073">
        <w:rPr>
          <w:rFonts w:ascii="Times New Roman" w:eastAsia="Times New Roman" w:hAnsi="Times New Roman" w:cs="Times New Roman"/>
          <w:sz w:val="24"/>
          <w:szCs w:val="24"/>
        </w:rPr>
        <w:t xml:space="preserve">also </w:t>
      </w:r>
      <w:r w:rsidRPr="00620073">
        <w:rPr>
          <w:rFonts w:ascii="Times New Roman" w:eastAsia="Times New Roman" w:hAnsi="Times New Roman" w:cs="Times New Roman"/>
          <w:sz w:val="24"/>
          <w:szCs w:val="24"/>
        </w:rPr>
        <w:t>some evidence that women are finding alternative pathways</w:t>
      </w:r>
      <w:r w:rsidR="00F20D48" w:rsidRPr="00620073">
        <w:rPr>
          <w:rFonts w:ascii="Times New Roman" w:eastAsia="Times New Roman" w:hAnsi="Times New Roman" w:cs="Times New Roman"/>
          <w:sz w:val="24"/>
          <w:szCs w:val="24"/>
        </w:rPr>
        <w:t>/pipelines</w:t>
      </w:r>
      <w:r w:rsidRPr="00620073">
        <w:rPr>
          <w:rFonts w:ascii="Times New Roman" w:eastAsia="Times New Roman" w:hAnsi="Times New Roman" w:cs="Times New Roman"/>
          <w:sz w:val="24"/>
          <w:szCs w:val="24"/>
        </w:rPr>
        <w:t xml:space="preserve"> to work in the industry. They are better represented in industry roles outside of core development occupatio</w:t>
      </w:r>
      <w:r w:rsidR="00FC3368" w:rsidRPr="00620073">
        <w:rPr>
          <w:rFonts w:ascii="Times New Roman" w:eastAsia="Times New Roman" w:hAnsi="Times New Roman" w:cs="Times New Roman"/>
          <w:sz w:val="24"/>
          <w:szCs w:val="24"/>
        </w:rPr>
        <w:t>ns, some enter the industry through</w:t>
      </w:r>
      <w:r w:rsidRPr="00620073">
        <w:rPr>
          <w:rFonts w:ascii="Times New Roman" w:eastAsia="Times New Roman" w:hAnsi="Times New Roman" w:cs="Times New Roman"/>
          <w:sz w:val="24"/>
          <w:szCs w:val="24"/>
        </w:rPr>
        <w:t xml:space="preserve"> non-game-related educational programs, and some are creating new spaces for the making and distribution of video games that challenge industry norms. As well, the challenges faced by women in the game industry are receiving growing attention as women game developers speak out at industry events, through the attention of the women developers’ associations and grassroots movements and through social media movements. </w:t>
      </w:r>
      <w:r w:rsidR="00F20D48" w:rsidRPr="00620073">
        <w:rPr>
          <w:rFonts w:ascii="Times New Roman" w:eastAsia="Times New Roman" w:hAnsi="Times New Roman" w:cs="Times New Roman"/>
          <w:sz w:val="24"/>
          <w:szCs w:val="24"/>
        </w:rPr>
        <w:t xml:space="preserve">As such the inhospitality of the traditional pipes is increasingly revealed and is being rejected by both men and women. </w:t>
      </w:r>
      <w:r w:rsidR="00840C41" w:rsidRPr="00620073">
        <w:rPr>
          <w:rFonts w:ascii="Times New Roman" w:eastAsia="Times New Roman" w:hAnsi="Times New Roman" w:cs="Times New Roman"/>
          <w:sz w:val="24"/>
          <w:szCs w:val="24"/>
        </w:rPr>
        <w:t xml:space="preserve">As </w:t>
      </w:r>
      <w:proofErr w:type="spellStart"/>
      <w:r w:rsidR="00840C41" w:rsidRPr="00620073">
        <w:rPr>
          <w:rFonts w:ascii="Times New Roman" w:eastAsia="Times New Roman" w:hAnsi="Times New Roman" w:cs="Times New Roman"/>
          <w:sz w:val="24"/>
          <w:szCs w:val="24"/>
        </w:rPr>
        <w:t>Subramaniam</w:t>
      </w:r>
      <w:proofErr w:type="spellEnd"/>
      <w:r w:rsidR="00840C41" w:rsidRPr="00620073">
        <w:rPr>
          <w:rFonts w:ascii="Times New Roman" w:eastAsia="Times New Roman" w:hAnsi="Times New Roman" w:cs="Times New Roman"/>
          <w:sz w:val="24"/>
          <w:szCs w:val="24"/>
        </w:rPr>
        <w:t xml:space="preserve"> (2009, 964) succinctly put it, “Imagining the regimented travels in pipes that give the travelers no agency in their journey, we might start rooting for the leaks and for those who escape the drudgery of pipe travel.”</w:t>
      </w:r>
    </w:p>
    <w:p w:rsidR="00923B7F" w:rsidRPr="00620073" w:rsidRDefault="00AB2E1C" w:rsidP="00840C41">
      <w:pPr>
        <w:ind w:firstLine="720"/>
        <w:contextualSpacing w:val="0"/>
      </w:pPr>
      <w:r w:rsidRPr="00620073">
        <w:rPr>
          <w:rFonts w:ascii="Times New Roman" w:eastAsia="Times New Roman" w:hAnsi="Times New Roman" w:cs="Times New Roman"/>
          <w:sz w:val="24"/>
          <w:szCs w:val="24"/>
        </w:rPr>
        <w:t xml:space="preserve">It </w:t>
      </w:r>
      <w:r w:rsidR="00F20D48" w:rsidRPr="00620073">
        <w:rPr>
          <w:rFonts w:ascii="Times New Roman" w:eastAsia="Times New Roman" w:hAnsi="Times New Roman" w:cs="Times New Roman"/>
          <w:sz w:val="24"/>
          <w:szCs w:val="24"/>
        </w:rPr>
        <w:t>remains to be seen whether imagined new</w:t>
      </w:r>
      <w:r w:rsidRPr="00620073">
        <w:rPr>
          <w:rFonts w:ascii="Times New Roman" w:eastAsia="Times New Roman" w:hAnsi="Times New Roman" w:cs="Times New Roman"/>
          <w:sz w:val="24"/>
          <w:szCs w:val="24"/>
        </w:rPr>
        <w:t xml:space="preserve"> pathways will lead to a sustained and influential presence for women</w:t>
      </w:r>
      <w:r w:rsidR="00840C41" w:rsidRPr="00620073">
        <w:rPr>
          <w:rFonts w:ascii="Times New Roman" w:eastAsia="Times New Roman" w:hAnsi="Times New Roman" w:cs="Times New Roman"/>
          <w:sz w:val="24"/>
          <w:szCs w:val="24"/>
        </w:rPr>
        <w:t xml:space="preserve"> and whether they will also for a reimagining of the game industry as a whole,</w:t>
      </w:r>
      <w:r w:rsidR="00FC3368" w:rsidRPr="00620073">
        <w:rPr>
          <w:rFonts w:ascii="Times New Roman" w:eastAsia="Times New Roman" w:hAnsi="Times New Roman" w:cs="Times New Roman"/>
          <w:sz w:val="24"/>
          <w:szCs w:val="24"/>
        </w:rPr>
        <w:t xml:space="preserve"> or whether they will </w:t>
      </w:r>
      <w:r w:rsidR="009068A6" w:rsidRPr="00620073">
        <w:rPr>
          <w:rFonts w:ascii="Times New Roman" w:eastAsia="Times New Roman" w:hAnsi="Times New Roman" w:cs="Times New Roman"/>
          <w:sz w:val="24"/>
          <w:szCs w:val="24"/>
        </w:rPr>
        <w:t xml:space="preserve">be devalued like </w:t>
      </w:r>
      <w:r w:rsidR="00FC3368" w:rsidRPr="00620073">
        <w:rPr>
          <w:rFonts w:ascii="Times New Roman" w:eastAsia="Times New Roman" w:hAnsi="Times New Roman" w:cs="Times New Roman"/>
          <w:sz w:val="24"/>
          <w:szCs w:val="24"/>
        </w:rPr>
        <w:t>the old “mommy track”</w:t>
      </w:r>
      <w:r w:rsidR="00F20D48" w:rsidRPr="00620073">
        <w:rPr>
          <w:rFonts w:ascii="Times New Roman" w:eastAsia="Times New Roman" w:hAnsi="Times New Roman" w:cs="Times New Roman"/>
          <w:sz w:val="24"/>
          <w:szCs w:val="24"/>
        </w:rPr>
        <w:t xml:space="preserve"> (Lewin 1989)</w:t>
      </w:r>
      <w:r w:rsidRPr="00620073">
        <w:rPr>
          <w:rFonts w:ascii="Times New Roman" w:eastAsia="Times New Roman" w:hAnsi="Times New Roman" w:cs="Times New Roman"/>
          <w:sz w:val="24"/>
          <w:szCs w:val="24"/>
        </w:rPr>
        <w:t xml:space="preserve">. Thus, it </w:t>
      </w:r>
      <w:r w:rsidRPr="00620073">
        <w:rPr>
          <w:rFonts w:ascii="Times New Roman" w:eastAsia="Times New Roman" w:hAnsi="Times New Roman" w:cs="Times New Roman"/>
          <w:sz w:val="24"/>
          <w:szCs w:val="24"/>
        </w:rPr>
        <w:lastRenderedPageBreak/>
        <w:t xml:space="preserve">remains important to </w:t>
      </w:r>
      <w:proofErr w:type="spellStart"/>
      <w:r w:rsidRPr="00620073">
        <w:rPr>
          <w:rFonts w:ascii="Times New Roman" w:eastAsia="Times New Roman" w:hAnsi="Times New Roman" w:cs="Times New Roman"/>
          <w:sz w:val="24"/>
          <w:szCs w:val="24"/>
        </w:rPr>
        <w:t>analyse</w:t>
      </w:r>
      <w:proofErr w:type="spellEnd"/>
      <w:r w:rsidRPr="00620073">
        <w:rPr>
          <w:rFonts w:ascii="Times New Roman" w:eastAsia="Times New Roman" w:hAnsi="Times New Roman" w:cs="Times New Roman"/>
          <w:sz w:val="24"/>
          <w:szCs w:val="24"/>
        </w:rPr>
        <w:t xml:space="preserve"> the experiences</w:t>
      </w:r>
      <w:r w:rsidR="00F20D48" w:rsidRPr="00620073">
        <w:rPr>
          <w:rFonts w:ascii="Times New Roman" w:eastAsia="Times New Roman" w:hAnsi="Times New Roman" w:cs="Times New Roman"/>
          <w:sz w:val="24"/>
          <w:szCs w:val="24"/>
        </w:rPr>
        <w:t xml:space="preserve"> of girls and women </w:t>
      </w:r>
      <w:r w:rsidRPr="00620073">
        <w:rPr>
          <w:rFonts w:ascii="Times New Roman" w:eastAsia="Times New Roman" w:hAnsi="Times New Roman" w:cs="Times New Roman"/>
          <w:sz w:val="24"/>
          <w:szCs w:val="24"/>
        </w:rPr>
        <w:t>both along the dominant pipeline and in areas that may provide refreshing alternatives</w:t>
      </w:r>
      <w:r w:rsidR="00F20D48" w:rsidRPr="00620073">
        <w:rPr>
          <w:rFonts w:ascii="Times New Roman" w:eastAsia="Times New Roman" w:hAnsi="Times New Roman" w:cs="Times New Roman"/>
          <w:sz w:val="24"/>
          <w:szCs w:val="24"/>
        </w:rPr>
        <w:t xml:space="preserve"> for all game workers</w:t>
      </w:r>
      <w:r w:rsidRPr="00620073">
        <w:rPr>
          <w:rFonts w:ascii="Times New Roman" w:eastAsia="Times New Roman" w:hAnsi="Times New Roman" w:cs="Times New Roman"/>
          <w:sz w:val="24"/>
          <w:szCs w:val="24"/>
        </w:rPr>
        <w:t xml:space="preserve">. As knowledge work is more important, so are project-based </w:t>
      </w:r>
      <w:proofErr w:type="spellStart"/>
      <w:r w:rsidRPr="00620073">
        <w:rPr>
          <w:rFonts w:ascii="Times New Roman" w:eastAsia="Times New Roman" w:hAnsi="Times New Roman" w:cs="Times New Roman"/>
          <w:sz w:val="24"/>
          <w:szCs w:val="24"/>
        </w:rPr>
        <w:t>organisations</w:t>
      </w:r>
      <w:proofErr w:type="spellEnd"/>
      <w:r w:rsidRPr="00620073">
        <w:rPr>
          <w:rFonts w:ascii="Times New Roman" w:eastAsia="Times New Roman" w:hAnsi="Times New Roman" w:cs="Times New Roman"/>
          <w:sz w:val="24"/>
          <w:szCs w:val="24"/>
        </w:rPr>
        <w:t xml:space="preserve">. We should also pursue the study of project-based </w:t>
      </w:r>
      <w:proofErr w:type="spellStart"/>
      <w:r w:rsidRPr="00620073">
        <w:rPr>
          <w:rFonts w:ascii="Times New Roman" w:eastAsia="Times New Roman" w:hAnsi="Times New Roman" w:cs="Times New Roman"/>
          <w:sz w:val="24"/>
          <w:szCs w:val="24"/>
        </w:rPr>
        <w:t>organisations</w:t>
      </w:r>
      <w:proofErr w:type="spellEnd"/>
      <w:r w:rsidRPr="00620073">
        <w:rPr>
          <w:rFonts w:ascii="Times New Roman" w:eastAsia="Times New Roman" w:hAnsi="Times New Roman" w:cs="Times New Roman"/>
          <w:sz w:val="24"/>
          <w:szCs w:val="24"/>
        </w:rPr>
        <w:t xml:space="preserve"> as a whole, as they pose many common challenges to their workforce and often share a common gendered workplace culture.</w:t>
      </w:r>
      <w:r w:rsidR="00F20D48" w:rsidRPr="00620073">
        <w:rPr>
          <w:rFonts w:ascii="Times New Roman" w:eastAsia="Times New Roman" w:hAnsi="Times New Roman" w:cs="Times New Roman"/>
          <w:sz w:val="24"/>
          <w:szCs w:val="24"/>
        </w:rPr>
        <w:t xml:space="preserve"> </w:t>
      </w:r>
    </w:p>
    <w:p w:rsidR="00923B7F" w:rsidRPr="00620073" w:rsidRDefault="00AB2E1C">
      <w:r w:rsidRPr="00620073">
        <w:br w:type="page"/>
      </w:r>
    </w:p>
    <w:p w:rsidR="00923B7F" w:rsidRPr="00620073" w:rsidRDefault="00AB2E1C">
      <w:pPr>
        <w:pStyle w:val="Titre2"/>
        <w:spacing w:before="0"/>
        <w:contextualSpacing w:val="0"/>
        <w:jc w:val="center"/>
      </w:pPr>
      <w:bookmarkStart w:id="5" w:name="h.tyjcwt" w:colFirst="0" w:colLast="0"/>
      <w:bookmarkEnd w:id="5"/>
      <w:r w:rsidRPr="00620073">
        <w:rPr>
          <w:rFonts w:ascii="Times New Roman" w:eastAsia="Times New Roman" w:hAnsi="Times New Roman" w:cs="Times New Roman"/>
          <w:color w:val="000000"/>
          <w:sz w:val="24"/>
          <w:szCs w:val="24"/>
        </w:rPr>
        <w:lastRenderedPageBreak/>
        <w:t>References</w:t>
      </w:r>
    </w:p>
    <w:p w:rsidR="00923B7F" w:rsidRPr="00620073" w:rsidRDefault="00923B7F">
      <w:pPr>
        <w:widowControl w:val="0"/>
        <w:ind w:left="284" w:hanging="283"/>
        <w:contextualSpacing w:val="0"/>
        <w:jc w:val="both"/>
      </w:pPr>
    </w:p>
    <w:p w:rsidR="009F63F0" w:rsidRPr="00620073" w:rsidRDefault="009F63F0">
      <w:pPr>
        <w:widowControl w:val="0"/>
        <w:tabs>
          <w:tab w:val="left" w:pos="5670"/>
        </w:tabs>
        <w:ind w:left="284" w:hanging="283"/>
        <w:contextualSpacing w:val="0"/>
        <w:jc w:val="both"/>
        <w:rPr>
          <w:rFonts w:ascii="Times New Roman" w:eastAsia="Times New Roman" w:hAnsi="Times New Roman" w:cs="Times New Roman"/>
          <w:sz w:val="24"/>
          <w:szCs w:val="24"/>
        </w:rPr>
      </w:pPr>
      <w:proofErr w:type="gramStart"/>
      <w:r w:rsidRPr="00620073">
        <w:rPr>
          <w:rFonts w:ascii="Times New Roman" w:hAnsi="Times New Roman" w:cs="Times New Roman"/>
          <w:sz w:val="24"/>
          <w:szCs w:val="24"/>
        </w:rPr>
        <w:t xml:space="preserve">Adams, T. and </w:t>
      </w:r>
      <w:proofErr w:type="spellStart"/>
      <w:r w:rsidRPr="00620073">
        <w:rPr>
          <w:rFonts w:ascii="Times New Roman" w:hAnsi="Times New Roman" w:cs="Times New Roman"/>
          <w:sz w:val="24"/>
          <w:szCs w:val="24"/>
        </w:rPr>
        <w:t>Demaiter</w:t>
      </w:r>
      <w:proofErr w:type="spellEnd"/>
      <w:r w:rsidRPr="00620073">
        <w:rPr>
          <w:rFonts w:ascii="Times New Roman" w:hAnsi="Times New Roman" w:cs="Times New Roman"/>
          <w:sz w:val="24"/>
          <w:szCs w:val="24"/>
        </w:rPr>
        <w:t>, E. 2008.</w:t>
      </w:r>
      <w:proofErr w:type="gramEnd"/>
      <w:r w:rsidRPr="00620073">
        <w:rPr>
          <w:rFonts w:ascii="Times New Roman" w:hAnsi="Times New Roman" w:cs="Times New Roman"/>
          <w:sz w:val="24"/>
          <w:szCs w:val="24"/>
        </w:rPr>
        <w:t xml:space="preserve"> Skill, education and credentials in the new economy: The case of information technology workers. </w:t>
      </w:r>
      <w:r w:rsidRPr="00620073">
        <w:rPr>
          <w:rFonts w:ascii="Times New Roman" w:hAnsi="Times New Roman" w:cs="Times New Roman"/>
          <w:i/>
          <w:sz w:val="24"/>
          <w:szCs w:val="24"/>
        </w:rPr>
        <w:t>Work, Employment and Society, 22</w:t>
      </w:r>
      <w:r w:rsidRPr="00620073">
        <w:rPr>
          <w:rFonts w:ascii="Times New Roman" w:hAnsi="Times New Roman" w:cs="Times New Roman"/>
          <w:sz w:val="24"/>
          <w:szCs w:val="24"/>
        </w:rPr>
        <w:t>(2):351-362.</w:t>
      </w:r>
    </w:p>
    <w:p w:rsidR="00923B7F" w:rsidRPr="00620073" w:rsidRDefault="00AB2E1C">
      <w:pPr>
        <w:widowControl w:val="0"/>
        <w:tabs>
          <w:tab w:val="left" w:pos="5670"/>
        </w:tabs>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 xml:space="preserve">Barnard, S., Powell, A., </w:t>
      </w:r>
      <w:proofErr w:type="spellStart"/>
      <w:r w:rsidRPr="00620073">
        <w:rPr>
          <w:rFonts w:ascii="Times New Roman" w:eastAsia="Times New Roman" w:hAnsi="Times New Roman" w:cs="Times New Roman"/>
          <w:sz w:val="24"/>
          <w:szCs w:val="24"/>
        </w:rPr>
        <w:t>Bagilhole</w:t>
      </w:r>
      <w:proofErr w:type="spellEnd"/>
      <w:r w:rsidRPr="00620073">
        <w:rPr>
          <w:rFonts w:ascii="Times New Roman" w:eastAsia="Times New Roman" w:hAnsi="Times New Roman" w:cs="Times New Roman"/>
          <w:sz w:val="24"/>
          <w:szCs w:val="24"/>
        </w:rPr>
        <w:t>, B., and Dainty, A. 2010.</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Researching UK women professionals in SET: A critical review of current approaches.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Gender, Science and Technology, 2</w:t>
      </w:r>
      <w:r w:rsidRPr="00620073">
        <w:rPr>
          <w:rFonts w:ascii="Times New Roman" w:eastAsia="Times New Roman" w:hAnsi="Times New Roman" w:cs="Times New Roman"/>
          <w:sz w:val="24"/>
          <w:szCs w:val="24"/>
        </w:rPr>
        <w:t>(3): 361-381.</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r w:rsidRPr="00620073">
        <w:rPr>
          <w:rFonts w:ascii="Times New Roman" w:eastAsia="Times New Roman" w:hAnsi="Times New Roman" w:cs="Times New Roman"/>
          <w:sz w:val="24"/>
          <w:szCs w:val="24"/>
        </w:rPr>
        <w:t>Baytak</w:t>
      </w:r>
      <w:proofErr w:type="spellEnd"/>
      <w:r w:rsidRPr="00620073">
        <w:rPr>
          <w:rFonts w:ascii="Times New Roman" w:eastAsia="Times New Roman" w:hAnsi="Times New Roman" w:cs="Times New Roman"/>
          <w:sz w:val="24"/>
          <w:szCs w:val="24"/>
        </w:rPr>
        <w:t xml:space="preserve">, A. and Land, S. 2011. </w:t>
      </w:r>
      <w:proofErr w:type="gramStart"/>
      <w:r w:rsidRPr="00620073">
        <w:rPr>
          <w:rFonts w:ascii="Times New Roman" w:eastAsia="Times New Roman" w:hAnsi="Times New Roman" w:cs="Times New Roman"/>
          <w:sz w:val="24"/>
          <w:szCs w:val="24"/>
        </w:rPr>
        <w:t>Advancing elementary-school girls’ programming through game design.</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Gender, Science and Technology, 3</w:t>
      </w:r>
      <w:r w:rsidRPr="00620073">
        <w:rPr>
          <w:rFonts w:ascii="Times New Roman" w:eastAsia="Times New Roman" w:hAnsi="Times New Roman" w:cs="Times New Roman"/>
          <w:sz w:val="24"/>
          <w:szCs w:val="24"/>
        </w:rPr>
        <w:t>(1): 243-253</w:t>
      </w:r>
    </w:p>
    <w:p w:rsidR="00903148" w:rsidRPr="00620073" w:rsidRDefault="00903148">
      <w:pPr>
        <w:widowControl w:val="0"/>
        <w:ind w:left="284" w:hanging="283"/>
        <w:contextualSpacing w:val="0"/>
        <w:jc w:val="both"/>
        <w:rPr>
          <w:rFonts w:ascii="Times New Roman" w:eastAsia="Times New Roman" w:hAnsi="Times New Roman" w:cs="Times New Roman"/>
          <w:sz w:val="24"/>
          <w:szCs w:val="24"/>
        </w:rPr>
      </w:pPr>
      <w:r w:rsidRPr="00620073">
        <w:rPr>
          <w:rFonts w:ascii="Times New Roman" w:eastAsia="Times New Roman" w:hAnsi="Times New Roman" w:cs="Times New Roman"/>
          <w:sz w:val="24"/>
          <w:szCs w:val="24"/>
        </w:rPr>
        <w:t xml:space="preserve">Bennett, C. 2011. Beyond the leaky pipeline: Consolidating understanding and incorporating new research about women’s science careers in the UK. </w:t>
      </w:r>
      <w:r w:rsidRPr="00620073">
        <w:rPr>
          <w:rFonts w:ascii="Times New Roman" w:eastAsia="Times New Roman" w:hAnsi="Times New Roman" w:cs="Times New Roman"/>
          <w:i/>
          <w:sz w:val="24"/>
          <w:szCs w:val="24"/>
        </w:rPr>
        <w:t>Brussels Economic Review, 54</w:t>
      </w:r>
      <w:r w:rsidRPr="00620073">
        <w:rPr>
          <w:rFonts w:ascii="Times New Roman" w:eastAsia="Times New Roman" w:hAnsi="Times New Roman" w:cs="Times New Roman"/>
          <w:sz w:val="24"/>
          <w:szCs w:val="24"/>
        </w:rPr>
        <w:t>(2/3): 149-176.</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proofErr w:type="gramStart"/>
      <w:r w:rsidRPr="00620073">
        <w:rPr>
          <w:rFonts w:ascii="Times New Roman" w:eastAsia="Times New Roman" w:hAnsi="Times New Roman" w:cs="Times New Roman"/>
          <w:sz w:val="24"/>
          <w:szCs w:val="24"/>
        </w:rPr>
        <w:t>Bilimoria</w:t>
      </w:r>
      <w:proofErr w:type="spellEnd"/>
      <w:r w:rsidRPr="00620073">
        <w:rPr>
          <w:rFonts w:ascii="Times New Roman" w:eastAsia="Times New Roman" w:hAnsi="Times New Roman" w:cs="Times New Roman"/>
          <w:sz w:val="24"/>
          <w:szCs w:val="24"/>
        </w:rPr>
        <w:t>, D. and Liang, X. 2012.</w:t>
      </w:r>
      <w:proofErr w:type="gramEnd"/>
      <w:r w:rsidRPr="00620073">
        <w:rPr>
          <w:rFonts w:ascii="Times New Roman" w:eastAsia="Times New Roman" w:hAnsi="Times New Roman" w:cs="Times New Roman"/>
          <w:sz w:val="24"/>
          <w:szCs w:val="24"/>
        </w:rPr>
        <w:t xml:space="preserve"> Gender equity in science and engineering: Advancing change in higher education. NY, NY: Routledge.</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r w:rsidRPr="00620073">
        <w:rPr>
          <w:rFonts w:ascii="Times New Roman" w:eastAsia="Times New Roman" w:hAnsi="Times New Roman" w:cs="Times New Roman"/>
          <w:sz w:val="24"/>
          <w:szCs w:val="24"/>
        </w:rPr>
        <w:t>Blickenstaff</w:t>
      </w:r>
      <w:proofErr w:type="spellEnd"/>
      <w:r w:rsidRPr="00620073">
        <w:rPr>
          <w:rFonts w:ascii="Times New Roman" w:eastAsia="Times New Roman" w:hAnsi="Times New Roman" w:cs="Times New Roman"/>
          <w:sz w:val="24"/>
          <w:szCs w:val="24"/>
        </w:rPr>
        <w:t xml:space="preserve">, J. C. 2005. Women and science careers: Leaky pipeline or gender filter? </w:t>
      </w:r>
      <w:r w:rsidRPr="00620073">
        <w:rPr>
          <w:rFonts w:ascii="Times New Roman" w:eastAsia="Times New Roman" w:hAnsi="Times New Roman" w:cs="Times New Roman"/>
          <w:i/>
          <w:sz w:val="24"/>
          <w:szCs w:val="24"/>
        </w:rPr>
        <w:t>Gender and Education, 17</w:t>
      </w:r>
      <w:r w:rsidRPr="00620073">
        <w:rPr>
          <w:rFonts w:ascii="Times New Roman" w:eastAsia="Times New Roman" w:hAnsi="Times New Roman" w:cs="Times New Roman"/>
          <w:sz w:val="24"/>
          <w:szCs w:val="24"/>
        </w:rPr>
        <w:t>(4): 369-386.</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Buckle,</w:t>
      </w:r>
      <w:proofErr w:type="gramEnd"/>
      <w:r w:rsidRPr="00620073">
        <w:rPr>
          <w:rFonts w:ascii="Times New Roman" w:eastAsia="Times New Roman" w:hAnsi="Times New Roman" w:cs="Times New Roman"/>
          <w:sz w:val="24"/>
          <w:szCs w:val="24"/>
        </w:rPr>
        <w:t xml:space="preserve"> P. and Thomas, J. 2003. </w:t>
      </w:r>
      <w:proofErr w:type="gramStart"/>
      <w:r w:rsidRPr="00620073">
        <w:rPr>
          <w:rFonts w:ascii="Times New Roman" w:eastAsia="Times New Roman" w:hAnsi="Times New Roman" w:cs="Times New Roman"/>
          <w:sz w:val="24"/>
          <w:szCs w:val="24"/>
        </w:rPr>
        <w:t>Deconstructing project management: A gender analysis of project management guidelines.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Project Management</w:t>
      </w:r>
      <w:r w:rsidRPr="00620073">
        <w:rPr>
          <w:rFonts w:ascii="Times New Roman" w:eastAsia="Times New Roman" w:hAnsi="Times New Roman" w:cs="Times New Roman"/>
          <w:sz w:val="24"/>
          <w:szCs w:val="24"/>
        </w:rPr>
        <w:t>, 21: 433-441.</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r w:rsidRPr="00620073">
        <w:rPr>
          <w:rFonts w:ascii="Times New Roman" w:eastAsia="Times New Roman" w:hAnsi="Times New Roman" w:cs="Times New Roman"/>
          <w:sz w:val="24"/>
          <w:szCs w:val="24"/>
        </w:rPr>
        <w:t>Carr</w:t>
      </w:r>
      <w:proofErr w:type="spellEnd"/>
      <w:r w:rsidRPr="00620073">
        <w:rPr>
          <w:rFonts w:ascii="Times New Roman" w:eastAsia="Times New Roman" w:hAnsi="Times New Roman" w:cs="Times New Roman"/>
          <w:sz w:val="24"/>
          <w:szCs w:val="24"/>
        </w:rPr>
        <w:t xml:space="preserve">, D. 2005. </w:t>
      </w:r>
      <w:proofErr w:type="gramStart"/>
      <w:r w:rsidRPr="00620073">
        <w:rPr>
          <w:rFonts w:ascii="Times New Roman" w:eastAsia="Times New Roman" w:hAnsi="Times New Roman" w:cs="Times New Roman"/>
          <w:sz w:val="24"/>
          <w:szCs w:val="24"/>
        </w:rPr>
        <w:t>Contexts, gaming pleasures and gendered preferences.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Simulation and Gaming, 36</w:t>
      </w:r>
      <w:r w:rsidRPr="00620073">
        <w:rPr>
          <w:rFonts w:ascii="Times New Roman" w:eastAsia="Times New Roman" w:hAnsi="Times New Roman" w:cs="Times New Roman"/>
          <w:sz w:val="24"/>
          <w:szCs w:val="24"/>
        </w:rPr>
        <w:t>(4): 464-482.</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proofErr w:type="gramStart"/>
      <w:r w:rsidRPr="00620073">
        <w:rPr>
          <w:rFonts w:ascii="Times New Roman" w:eastAsia="Times New Roman" w:hAnsi="Times New Roman" w:cs="Times New Roman"/>
          <w:sz w:val="24"/>
          <w:szCs w:val="24"/>
        </w:rPr>
        <w:t>Cicmil</w:t>
      </w:r>
      <w:proofErr w:type="spellEnd"/>
      <w:r w:rsidRPr="00620073">
        <w:rPr>
          <w:rFonts w:ascii="Times New Roman" w:eastAsia="Times New Roman" w:hAnsi="Times New Roman" w:cs="Times New Roman"/>
          <w:sz w:val="24"/>
          <w:szCs w:val="24"/>
        </w:rPr>
        <w:t xml:space="preserve">, S., Hodgson, D., Lindgren, M. and </w:t>
      </w:r>
      <w:proofErr w:type="spellStart"/>
      <w:r w:rsidRPr="00620073">
        <w:rPr>
          <w:rFonts w:ascii="Times New Roman" w:eastAsia="Times New Roman" w:hAnsi="Times New Roman" w:cs="Times New Roman"/>
          <w:sz w:val="24"/>
          <w:szCs w:val="24"/>
        </w:rPr>
        <w:t>Packendorff</w:t>
      </w:r>
      <w:proofErr w:type="spellEnd"/>
      <w:r w:rsidRPr="00620073">
        <w:rPr>
          <w:rFonts w:ascii="Times New Roman" w:eastAsia="Times New Roman" w:hAnsi="Times New Roman" w:cs="Times New Roman"/>
          <w:sz w:val="24"/>
          <w:szCs w:val="24"/>
        </w:rPr>
        <w:t>, J. 2009.</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Project management behind the façade.</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Ephemera: Theory and Politics in Organization</w:t>
      </w:r>
      <w:r w:rsidRPr="00620073">
        <w:rPr>
          <w:rFonts w:ascii="Times New Roman" w:eastAsia="Times New Roman" w:hAnsi="Times New Roman" w:cs="Times New Roman"/>
          <w:sz w:val="24"/>
          <w:szCs w:val="24"/>
        </w:rPr>
        <w:t>, 9(2): 78-92</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Chasserio, S. and Legault, M.-J.</w:t>
      </w:r>
      <w:proofErr w:type="gramEnd"/>
      <w:r w:rsidRPr="00620073">
        <w:rPr>
          <w:rFonts w:ascii="Times New Roman" w:eastAsia="Times New Roman" w:hAnsi="Times New Roman" w:cs="Times New Roman"/>
          <w:sz w:val="24"/>
          <w:szCs w:val="24"/>
        </w:rPr>
        <w:t xml:space="preserve"> 2010. Discretionary power of project managers in knowledge intensive firms and gender issues. </w:t>
      </w:r>
      <w:r w:rsidRPr="00620073">
        <w:rPr>
          <w:rFonts w:ascii="Times New Roman" w:eastAsia="Times New Roman" w:hAnsi="Times New Roman" w:cs="Times New Roman"/>
          <w:i/>
          <w:sz w:val="24"/>
          <w:szCs w:val="24"/>
        </w:rPr>
        <w:t>Canadian Journal of Administrative Sciences, 27</w:t>
      </w:r>
      <w:r w:rsidRPr="00620073">
        <w:rPr>
          <w:rFonts w:ascii="Times New Roman" w:eastAsia="Times New Roman" w:hAnsi="Times New Roman" w:cs="Times New Roman"/>
          <w:sz w:val="24"/>
          <w:szCs w:val="24"/>
        </w:rPr>
        <w:t>(3): 236-248.</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xml:space="preserve">, M. 2008. </w:t>
      </w:r>
      <w:proofErr w:type="gramStart"/>
      <w:r w:rsidRPr="00620073">
        <w:rPr>
          <w:rFonts w:ascii="Times New Roman" w:eastAsia="Times New Roman" w:hAnsi="Times New Roman" w:cs="Times New Roman"/>
          <w:sz w:val="24"/>
          <w:szCs w:val="24"/>
        </w:rPr>
        <w:t>Crunched by passion: Women game developers and workplace challenges.</w:t>
      </w:r>
      <w:proofErr w:type="gramEnd"/>
      <w:r w:rsidRPr="00620073">
        <w:rPr>
          <w:rFonts w:ascii="Times New Roman" w:eastAsia="Times New Roman" w:hAnsi="Times New Roman" w:cs="Times New Roman"/>
          <w:sz w:val="24"/>
          <w:szCs w:val="24"/>
        </w:rPr>
        <w:t xml:space="preserve"> In Kafai, Y.B., </w:t>
      </w:r>
      <w:proofErr w:type="spellStart"/>
      <w:r w:rsidRPr="00620073">
        <w:rPr>
          <w:rFonts w:ascii="Times New Roman" w:eastAsia="Times New Roman" w:hAnsi="Times New Roman" w:cs="Times New Roman"/>
          <w:sz w:val="24"/>
          <w:szCs w:val="24"/>
        </w:rPr>
        <w:t>Heeter</w:t>
      </w:r>
      <w:proofErr w:type="spellEnd"/>
      <w:r w:rsidRPr="00620073">
        <w:rPr>
          <w:rFonts w:ascii="Times New Roman" w:eastAsia="Times New Roman" w:hAnsi="Times New Roman" w:cs="Times New Roman"/>
          <w:sz w:val="24"/>
          <w:szCs w:val="24"/>
        </w:rPr>
        <w:t xml:space="preserve">, C., </w:t>
      </w:r>
      <w:proofErr w:type="spellStart"/>
      <w:r w:rsidRPr="00620073">
        <w:rPr>
          <w:rFonts w:ascii="Times New Roman" w:eastAsia="Times New Roman" w:hAnsi="Times New Roman" w:cs="Times New Roman"/>
          <w:sz w:val="24"/>
          <w:szCs w:val="24"/>
        </w:rPr>
        <w:t>Denner</w:t>
      </w:r>
      <w:proofErr w:type="spellEnd"/>
      <w:r w:rsidRPr="00620073">
        <w:rPr>
          <w:rFonts w:ascii="Times New Roman" w:eastAsia="Times New Roman" w:hAnsi="Times New Roman" w:cs="Times New Roman"/>
          <w:sz w:val="24"/>
          <w:szCs w:val="24"/>
        </w:rPr>
        <w:t xml:space="preserve">, J. and Sun, J.Y. (eds.) </w:t>
      </w:r>
      <w:r w:rsidRPr="00620073">
        <w:rPr>
          <w:rFonts w:ascii="Times New Roman" w:eastAsia="Times New Roman" w:hAnsi="Times New Roman" w:cs="Times New Roman"/>
          <w:i/>
          <w:sz w:val="24"/>
          <w:szCs w:val="24"/>
        </w:rPr>
        <w:t xml:space="preserve">Beyond Barbie and Mortal </w:t>
      </w:r>
      <w:proofErr w:type="spellStart"/>
      <w:r w:rsidRPr="00620073">
        <w:rPr>
          <w:rFonts w:ascii="Times New Roman" w:eastAsia="Times New Roman" w:hAnsi="Times New Roman" w:cs="Times New Roman"/>
          <w:i/>
          <w:sz w:val="24"/>
          <w:szCs w:val="24"/>
        </w:rPr>
        <w:t>Kombat</w:t>
      </w:r>
      <w:proofErr w:type="spellEnd"/>
      <w:r w:rsidRPr="00620073">
        <w:rPr>
          <w:rFonts w:ascii="Times New Roman" w:eastAsia="Times New Roman" w:hAnsi="Times New Roman" w:cs="Times New Roman"/>
          <w:i/>
          <w:sz w:val="24"/>
          <w:szCs w:val="24"/>
        </w:rPr>
        <w:t>: new perspectives on gender and gaming</w:t>
      </w:r>
      <w:r w:rsidRPr="00620073">
        <w:rPr>
          <w:rFonts w:ascii="Times New Roman" w:eastAsia="Times New Roman" w:hAnsi="Times New Roman" w:cs="Times New Roman"/>
          <w:sz w:val="24"/>
          <w:szCs w:val="24"/>
        </w:rPr>
        <w:t>, Cambridge, MA: The MIT Press: 177-192.</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proofErr w:type="gramStart"/>
      <w:r w:rsidRPr="00620073">
        <w:rPr>
          <w:rFonts w:ascii="Times New Roman" w:eastAsia="Times New Roman" w:hAnsi="Times New Roman" w:cs="Times New Roman"/>
          <w:sz w:val="24"/>
          <w:szCs w:val="24"/>
        </w:rPr>
        <w:t>Consalvo</w:t>
      </w:r>
      <w:proofErr w:type="spellEnd"/>
      <w:r w:rsidRPr="00620073">
        <w:rPr>
          <w:rFonts w:ascii="Times New Roman" w:eastAsia="Times New Roman" w:hAnsi="Times New Roman" w:cs="Times New Roman"/>
          <w:sz w:val="24"/>
          <w:szCs w:val="24"/>
        </w:rPr>
        <w:t>, M. and Paul, C. 2013.</w:t>
      </w:r>
      <w:proofErr w:type="gramEnd"/>
      <w:r w:rsidRPr="00620073">
        <w:rPr>
          <w:rFonts w:ascii="Times New Roman" w:eastAsia="Times New Roman" w:hAnsi="Times New Roman" w:cs="Times New Roman"/>
          <w:sz w:val="24"/>
          <w:szCs w:val="24"/>
        </w:rPr>
        <w:t xml:space="preserve"> Welcome to the discourse of the real: Constituting the boundaries of games and players. </w:t>
      </w:r>
      <w:proofErr w:type="gramStart"/>
      <w:r w:rsidRPr="00620073">
        <w:rPr>
          <w:rFonts w:ascii="Times New Roman" w:eastAsia="Times New Roman" w:hAnsi="Times New Roman" w:cs="Times New Roman"/>
          <w:sz w:val="24"/>
          <w:szCs w:val="24"/>
        </w:rPr>
        <w:t>Presented at Foundations of Digital Games.</w:t>
      </w:r>
      <w:proofErr w:type="gramEnd"/>
      <w:r w:rsidRPr="00620073">
        <w:rPr>
          <w:rFonts w:ascii="Times New Roman" w:eastAsia="Times New Roman" w:hAnsi="Times New Roman" w:cs="Times New Roman"/>
          <w:sz w:val="24"/>
          <w:szCs w:val="24"/>
        </w:rPr>
        <w:t xml:space="preserve"> Chania, Greece, May 17.</w:t>
      </w:r>
    </w:p>
    <w:p w:rsidR="00923B7F" w:rsidRPr="00620073" w:rsidRDefault="00AB2E1C">
      <w:pPr>
        <w:widowControl w:val="0"/>
        <w:ind w:left="284" w:hanging="283"/>
        <w:contextualSpacing w:val="0"/>
        <w:jc w:val="both"/>
        <w:rPr>
          <w:rFonts w:ascii="Times New Roman" w:eastAsia="Times New Roman" w:hAnsi="Times New Roman" w:cs="Times New Roman"/>
          <w:sz w:val="24"/>
          <w:szCs w:val="24"/>
        </w:rPr>
      </w:pPr>
      <w:proofErr w:type="spellStart"/>
      <w:proofErr w:type="gramStart"/>
      <w:r w:rsidRPr="00620073">
        <w:rPr>
          <w:rFonts w:ascii="Times New Roman" w:eastAsia="Times New Roman" w:hAnsi="Times New Roman" w:cs="Times New Roman"/>
          <w:sz w:val="24"/>
          <w:szCs w:val="24"/>
        </w:rPr>
        <w:lastRenderedPageBreak/>
        <w:t>Deuze</w:t>
      </w:r>
      <w:proofErr w:type="spellEnd"/>
      <w:r w:rsidRPr="00620073">
        <w:rPr>
          <w:rFonts w:ascii="Times New Roman" w:eastAsia="Times New Roman" w:hAnsi="Times New Roman" w:cs="Times New Roman"/>
          <w:sz w:val="24"/>
          <w:szCs w:val="24"/>
        </w:rPr>
        <w:t>, M., Chase Bowen, M. and Allen, C. 2007.</w:t>
      </w:r>
      <w:proofErr w:type="gramEnd"/>
      <w:r w:rsidRPr="00620073">
        <w:rPr>
          <w:rFonts w:ascii="Times New Roman" w:eastAsia="Times New Roman" w:hAnsi="Times New Roman" w:cs="Times New Roman"/>
          <w:sz w:val="24"/>
          <w:szCs w:val="24"/>
        </w:rPr>
        <w:t xml:space="preserve"> The professional identity of </w:t>
      </w:r>
      <w:proofErr w:type="spellStart"/>
      <w:r w:rsidRPr="00620073">
        <w:rPr>
          <w:rFonts w:ascii="Times New Roman" w:eastAsia="Times New Roman" w:hAnsi="Times New Roman" w:cs="Times New Roman"/>
          <w:sz w:val="24"/>
          <w:szCs w:val="24"/>
        </w:rPr>
        <w:t>gameworkers</w:t>
      </w:r>
      <w:proofErr w:type="spell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Convergence: The International Journal of Research into New Media Technologies</w:t>
      </w:r>
      <w:r w:rsidRPr="00620073">
        <w:rPr>
          <w:rFonts w:ascii="Times New Roman" w:eastAsia="Times New Roman" w:hAnsi="Times New Roman" w:cs="Times New Roman"/>
          <w:sz w:val="24"/>
          <w:szCs w:val="24"/>
        </w:rPr>
        <w:t>, 13(4):335-353</w:t>
      </w:r>
    </w:p>
    <w:p w:rsidR="009F63F0" w:rsidRPr="00620073" w:rsidRDefault="009F63F0">
      <w:pPr>
        <w:widowControl w:val="0"/>
        <w:ind w:left="284" w:hanging="283"/>
        <w:contextualSpacing w:val="0"/>
        <w:jc w:val="both"/>
        <w:rPr>
          <w:rFonts w:ascii="Times New Roman" w:hAnsi="Times New Roman" w:cs="Times New Roman"/>
          <w:sz w:val="24"/>
          <w:szCs w:val="24"/>
        </w:rPr>
      </w:pPr>
      <w:proofErr w:type="spellStart"/>
      <w:proofErr w:type="gramStart"/>
      <w:r w:rsidRPr="00620073">
        <w:rPr>
          <w:rFonts w:ascii="Times New Roman" w:hAnsi="Times New Roman" w:cs="Times New Roman"/>
          <w:sz w:val="24"/>
          <w:szCs w:val="24"/>
        </w:rPr>
        <w:t>Ensmenger</w:t>
      </w:r>
      <w:proofErr w:type="spellEnd"/>
      <w:r w:rsidRPr="00620073">
        <w:rPr>
          <w:rFonts w:ascii="Times New Roman" w:hAnsi="Times New Roman" w:cs="Times New Roman"/>
          <w:sz w:val="24"/>
          <w:szCs w:val="24"/>
        </w:rPr>
        <w:t>, N. 2001.</w:t>
      </w:r>
      <w:proofErr w:type="gramEnd"/>
      <w:r w:rsidRPr="00620073">
        <w:rPr>
          <w:rFonts w:ascii="Times New Roman" w:hAnsi="Times New Roman" w:cs="Times New Roman"/>
          <w:sz w:val="24"/>
          <w:szCs w:val="24"/>
        </w:rPr>
        <w:t xml:space="preserve"> </w:t>
      </w:r>
      <w:proofErr w:type="gramStart"/>
      <w:r w:rsidRPr="00620073">
        <w:rPr>
          <w:rFonts w:ascii="Times New Roman" w:hAnsi="Times New Roman" w:cs="Times New Roman"/>
          <w:sz w:val="24"/>
          <w:szCs w:val="24"/>
        </w:rPr>
        <w:t>The “Question of Professionalism” in the Computer Fields.</w:t>
      </w:r>
      <w:proofErr w:type="gramEnd"/>
      <w:r w:rsidRPr="00620073">
        <w:rPr>
          <w:rFonts w:ascii="Times New Roman" w:hAnsi="Times New Roman" w:cs="Times New Roman"/>
          <w:sz w:val="24"/>
          <w:szCs w:val="24"/>
        </w:rPr>
        <w:t xml:space="preserve"> </w:t>
      </w:r>
      <w:proofErr w:type="gramStart"/>
      <w:r w:rsidRPr="00620073">
        <w:rPr>
          <w:rFonts w:ascii="Times New Roman" w:hAnsi="Times New Roman" w:cs="Times New Roman"/>
          <w:i/>
          <w:sz w:val="24"/>
          <w:szCs w:val="24"/>
        </w:rPr>
        <w:t>IEEE Annals of the History of Computing.</w:t>
      </w:r>
      <w:proofErr w:type="gramEnd"/>
      <w:r w:rsidRPr="00620073">
        <w:rPr>
          <w:rFonts w:ascii="Times New Roman" w:hAnsi="Times New Roman" w:cs="Times New Roman"/>
          <w:i/>
          <w:sz w:val="24"/>
          <w:szCs w:val="24"/>
        </w:rPr>
        <w:t xml:space="preserve"> 23</w:t>
      </w:r>
      <w:r w:rsidRPr="00620073">
        <w:rPr>
          <w:rFonts w:ascii="Times New Roman" w:hAnsi="Times New Roman" w:cs="Times New Roman"/>
          <w:sz w:val="24"/>
          <w:szCs w:val="24"/>
        </w:rPr>
        <w:t xml:space="preserve">(4): 56–74. </w:t>
      </w:r>
    </w:p>
    <w:p w:rsidR="009F63F0" w:rsidRPr="00620073" w:rsidRDefault="009F63F0">
      <w:pPr>
        <w:widowControl w:val="0"/>
        <w:ind w:left="284" w:hanging="283"/>
        <w:contextualSpacing w:val="0"/>
        <w:jc w:val="both"/>
        <w:rPr>
          <w:rFonts w:ascii="Times New Roman" w:hAnsi="Times New Roman" w:cs="Times New Roman"/>
          <w:sz w:val="24"/>
          <w:szCs w:val="24"/>
        </w:rPr>
      </w:pPr>
      <w:proofErr w:type="spellStart"/>
      <w:proofErr w:type="gramStart"/>
      <w:r w:rsidRPr="00620073">
        <w:rPr>
          <w:rFonts w:ascii="Times New Roman" w:hAnsi="Times New Roman" w:cs="Times New Roman"/>
          <w:sz w:val="24"/>
          <w:szCs w:val="24"/>
        </w:rPr>
        <w:t>Ensmenger</w:t>
      </w:r>
      <w:proofErr w:type="spellEnd"/>
      <w:r w:rsidRPr="00620073">
        <w:rPr>
          <w:rFonts w:ascii="Times New Roman" w:hAnsi="Times New Roman" w:cs="Times New Roman"/>
          <w:sz w:val="24"/>
          <w:szCs w:val="24"/>
        </w:rPr>
        <w:t>, N. 2003.</w:t>
      </w:r>
      <w:proofErr w:type="gramEnd"/>
      <w:r w:rsidRPr="00620073">
        <w:rPr>
          <w:rFonts w:ascii="Times New Roman" w:hAnsi="Times New Roman" w:cs="Times New Roman"/>
          <w:sz w:val="24"/>
          <w:szCs w:val="24"/>
        </w:rPr>
        <w:t xml:space="preserve"> Letting the “Computer Boys” Take Over: Technology and the Politics of Organizational Transformation. </w:t>
      </w:r>
      <w:proofErr w:type="gramStart"/>
      <w:r w:rsidRPr="00620073">
        <w:rPr>
          <w:rFonts w:ascii="Times New Roman" w:hAnsi="Times New Roman" w:cs="Times New Roman"/>
          <w:i/>
          <w:sz w:val="24"/>
          <w:szCs w:val="24"/>
        </w:rPr>
        <w:t>International Review of Social History.</w:t>
      </w:r>
      <w:proofErr w:type="gramEnd"/>
      <w:r w:rsidRPr="00620073">
        <w:rPr>
          <w:rFonts w:ascii="Times New Roman" w:hAnsi="Times New Roman" w:cs="Times New Roman"/>
          <w:i/>
          <w:sz w:val="24"/>
          <w:szCs w:val="24"/>
        </w:rPr>
        <w:t xml:space="preserve"> 48</w:t>
      </w:r>
      <w:r w:rsidRPr="00620073">
        <w:rPr>
          <w:rFonts w:ascii="Times New Roman" w:hAnsi="Times New Roman" w:cs="Times New Roman"/>
          <w:sz w:val="24"/>
          <w:szCs w:val="24"/>
        </w:rPr>
        <w:t xml:space="preserve">(11): 153–80. </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Entertainment Software Association (ESA).</w:t>
      </w:r>
      <w:proofErr w:type="gramEnd"/>
      <w:r w:rsidRPr="00620073">
        <w:rPr>
          <w:rFonts w:ascii="Times New Roman" w:eastAsia="Times New Roman" w:hAnsi="Times New Roman" w:cs="Times New Roman"/>
          <w:sz w:val="24"/>
          <w:szCs w:val="24"/>
        </w:rPr>
        <w:t xml:space="preserve"> 2013. </w:t>
      </w:r>
      <w:r w:rsidRPr="00620073">
        <w:rPr>
          <w:rFonts w:ascii="Times New Roman" w:eastAsia="Times New Roman" w:hAnsi="Times New Roman" w:cs="Times New Roman"/>
          <w:i/>
          <w:sz w:val="24"/>
          <w:szCs w:val="24"/>
        </w:rPr>
        <w:t>Essential facts about the computer and video game industry</w:t>
      </w:r>
      <w:r w:rsidRPr="00620073">
        <w:rPr>
          <w:rFonts w:ascii="Times New Roman" w:eastAsia="Times New Roman" w:hAnsi="Times New Roman" w:cs="Times New Roman"/>
          <w:sz w:val="24"/>
          <w:szCs w:val="24"/>
        </w:rPr>
        <w:t xml:space="preserve">. </w:t>
      </w:r>
      <w:hyperlink r:id="rId15">
        <w:r w:rsidRPr="00620073">
          <w:rPr>
            <w:rFonts w:ascii="Times New Roman" w:eastAsia="Times New Roman" w:hAnsi="Times New Roman" w:cs="Times New Roman"/>
            <w:sz w:val="24"/>
            <w:szCs w:val="24"/>
            <w:u w:val="single"/>
          </w:rPr>
          <w:t>http://www.theesa.com/facts/pdfs/esa_ef_2013.pdf</w:t>
        </w:r>
      </w:hyperlink>
    </w:p>
    <w:p w:rsidR="00903148" w:rsidRPr="00620073" w:rsidRDefault="00903148" w:rsidP="00903148">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 xml:space="preserve">Entertainment </w:t>
      </w:r>
      <w:r w:rsidR="00840C41" w:rsidRPr="00620073">
        <w:rPr>
          <w:rFonts w:ascii="Times New Roman" w:eastAsia="Times New Roman" w:hAnsi="Times New Roman" w:cs="Times New Roman"/>
          <w:sz w:val="24"/>
          <w:szCs w:val="24"/>
        </w:rPr>
        <w:t>Software Association (ESA).</w:t>
      </w:r>
      <w:proofErr w:type="gramEnd"/>
      <w:r w:rsidR="00840C41" w:rsidRPr="00620073">
        <w:rPr>
          <w:rFonts w:ascii="Times New Roman" w:eastAsia="Times New Roman" w:hAnsi="Times New Roman" w:cs="Times New Roman"/>
          <w:sz w:val="24"/>
          <w:szCs w:val="24"/>
        </w:rPr>
        <w:t xml:space="preserve"> 2016</w:t>
      </w:r>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Essential facts about the computer and video game industry: 2016 sales, demographic and usage data</w:t>
      </w:r>
      <w:r w:rsidRPr="00620073">
        <w:rPr>
          <w:rFonts w:ascii="Times New Roman" w:eastAsia="Times New Roman" w:hAnsi="Times New Roman" w:cs="Times New Roman"/>
          <w:sz w:val="24"/>
          <w:szCs w:val="24"/>
        </w:rPr>
        <w:t xml:space="preserve">. </w:t>
      </w:r>
      <w:hyperlink r:id="rId16" w:history="1">
        <w:r w:rsidRPr="00620073">
          <w:rPr>
            <w:rStyle w:val="Lienhypertexte"/>
            <w:rFonts w:ascii="Times New Roman" w:hAnsi="Times New Roman" w:cs="Times New Roman"/>
            <w:sz w:val="24"/>
            <w:szCs w:val="24"/>
          </w:rPr>
          <w:t>http://essentialfacts.theesa.com/Essential-Facts-2016.pdf</w:t>
        </w:r>
      </w:hyperlink>
      <w:r w:rsidRPr="00620073">
        <w:rPr>
          <w:rFonts w:ascii="Times New Roman" w:hAnsi="Times New Roman" w:cs="Times New Roman"/>
          <w:sz w:val="24"/>
          <w:szCs w:val="24"/>
        </w:rPr>
        <w:t xml:space="preserve">. </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Entertainment Software Association of Canada (ESAC).</w:t>
      </w:r>
      <w:proofErr w:type="gramEnd"/>
      <w:r w:rsidRPr="00620073">
        <w:rPr>
          <w:rFonts w:ascii="Times New Roman" w:eastAsia="Times New Roman" w:hAnsi="Times New Roman" w:cs="Times New Roman"/>
          <w:sz w:val="24"/>
          <w:szCs w:val="24"/>
        </w:rPr>
        <w:t xml:space="preserve"> 2013. </w:t>
      </w:r>
      <w:r w:rsidRPr="00620073">
        <w:rPr>
          <w:rFonts w:ascii="Times New Roman" w:eastAsia="Times New Roman" w:hAnsi="Times New Roman" w:cs="Times New Roman"/>
          <w:i/>
          <w:sz w:val="24"/>
          <w:szCs w:val="24"/>
        </w:rPr>
        <w:t xml:space="preserve">Essential Facts </w:t>
      </w:r>
      <w:proofErr w:type="gramStart"/>
      <w:r w:rsidRPr="00620073">
        <w:rPr>
          <w:rFonts w:ascii="Times New Roman" w:eastAsia="Times New Roman" w:hAnsi="Times New Roman" w:cs="Times New Roman"/>
          <w:i/>
          <w:sz w:val="24"/>
          <w:szCs w:val="24"/>
        </w:rPr>
        <w:t>About</w:t>
      </w:r>
      <w:proofErr w:type="gramEnd"/>
      <w:r w:rsidRPr="00620073">
        <w:rPr>
          <w:rFonts w:ascii="Times New Roman" w:eastAsia="Times New Roman" w:hAnsi="Times New Roman" w:cs="Times New Roman"/>
          <w:i/>
          <w:sz w:val="24"/>
          <w:szCs w:val="24"/>
        </w:rPr>
        <w:t xml:space="preserve"> the Canadian Computer and Video Game Industry</w:t>
      </w:r>
      <w:r w:rsidRPr="00620073">
        <w:rPr>
          <w:rFonts w:ascii="Times New Roman" w:eastAsia="Times New Roman" w:hAnsi="Times New Roman" w:cs="Times New Roman"/>
          <w:sz w:val="24"/>
          <w:szCs w:val="24"/>
        </w:rPr>
        <w:t>, Report, Canada</w:t>
      </w:r>
    </w:p>
    <w:p w:rsidR="00903148" w:rsidRPr="00620073" w:rsidRDefault="00E22A6E">
      <w:pPr>
        <w:widowControl w:val="0"/>
        <w:ind w:left="284" w:hanging="283"/>
        <w:contextualSpacing w:val="0"/>
        <w:jc w:val="both"/>
        <w:rPr>
          <w:rFonts w:ascii="Times New Roman" w:eastAsia="Times New Roman" w:hAnsi="Times New Roman" w:cs="Times New Roman"/>
          <w:sz w:val="24"/>
          <w:szCs w:val="24"/>
        </w:rPr>
      </w:pPr>
      <w:proofErr w:type="spellStart"/>
      <w:proofErr w:type="gramStart"/>
      <w:r w:rsidRPr="00620073">
        <w:rPr>
          <w:rFonts w:ascii="Times New Roman" w:eastAsia="Times New Roman" w:hAnsi="Times New Roman" w:cs="Times New Roman"/>
          <w:sz w:val="24"/>
          <w:szCs w:val="24"/>
        </w:rPr>
        <w:t>Fron</w:t>
      </w:r>
      <w:proofErr w:type="spellEnd"/>
      <w:r w:rsidRPr="00620073">
        <w:rPr>
          <w:rFonts w:ascii="Times New Roman" w:eastAsia="Times New Roman" w:hAnsi="Times New Roman" w:cs="Times New Roman"/>
          <w:sz w:val="24"/>
          <w:szCs w:val="24"/>
        </w:rPr>
        <w:t xml:space="preserve">, J., Fullerton, T., </w:t>
      </w:r>
      <w:r w:rsidR="00903148" w:rsidRPr="00620073">
        <w:rPr>
          <w:rFonts w:ascii="Times New Roman" w:eastAsia="Times New Roman" w:hAnsi="Times New Roman" w:cs="Times New Roman"/>
          <w:sz w:val="24"/>
          <w:szCs w:val="24"/>
        </w:rPr>
        <w:t xml:space="preserve">Ford </w:t>
      </w:r>
      <w:proofErr w:type="spellStart"/>
      <w:r w:rsidR="00903148" w:rsidRPr="00620073">
        <w:rPr>
          <w:rFonts w:ascii="Times New Roman" w:eastAsia="Times New Roman" w:hAnsi="Times New Roman" w:cs="Times New Roman"/>
          <w:sz w:val="24"/>
          <w:szCs w:val="24"/>
        </w:rPr>
        <w:t>Morie</w:t>
      </w:r>
      <w:proofErr w:type="spellEnd"/>
      <w:r w:rsidR="00903148" w:rsidRPr="00620073">
        <w:rPr>
          <w:rFonts w:ascii="Times New Roman" w:eastAsia="Times New Roman" w:hAnsi="Times New Roman" w:cs="Times New Roman"/>
          <w:sz w:val="24"/>
          <w:szCs w:val="24"/>
        </w:rPr>
        <w:t>, J. and Pearce, C. 2007.</w:t>
      </w:r>
      <w:proofErr w:type="gramEnd"/>
      <w:r w:rsidR="00903148" w:rsidRPr="00620073">
        <w:rPr>
          <w:rFonts w:ascii="Times New Roman" w:eastAsia="Times New Roman" w:hAnsi="Times New Roman" w:cs="Times New Roman"/>
          <w:sz w:val="24"/>
          <w:szCs w:val="24"/>
        </w:rPr>
        <w:t xml:space="preserve"> </w:t>
      </w:r>
      <w:proofErr w:type="gramStart"/>
      <w:r w:rsidR="00903148" w:rsidRPr="00620073">
        <w:rPr>
          <w:rFonts w:ascii="Times New Roman" w:eastAsia="Times New Roman" w:hAnsi="Times New Roman" w:cs="Times New Roman"/>
          <w:sz w:val="24"/>
          <w:szCs w:val="24"/>
        </w:rPr>
        <w:t>The hegemony of play.</w:t>
      </w:r>
      <w:proofErr w:type="gramEnd"/>
      <w:r w:rsidR="00903148" w:rsidRPr="00620073">
        <w:rPr>
          <w:rFonts w:ascii="Times New Roman" w:eastAsia="Times New Roman" w:hAnsi="Times New Roman" w:cs="Times New Roman"/>
          <w:sz w:val="24"/>
          <w:szCs w:val="24"/>
        </w:rPr>
        <w:t xml:space="preserve"> </w:t>
      </w:r>
      <w:r w:rsidR="00903148" w:rsidRPr="00620073">
        <w:rPr>
          <w:rFonts w:ascii="Times New Roman" w:eastAsia="Times New Roman" w:hAnsi="Times New Roman" w:cs="Times New Roman"/>
          <w:i/>
          <w:sz w:val="24"/>
          <w:szCs w:val="24"/>
        </w:rPr>
        <w:t xml:space="preserve">Proceedings, </w:t>
      </w:r>
      <w:proofErr w:type="spellStart"/>
      <w:r w:rsidR="00903148" w:rsidRPr="00620073">
        <w:rPr>
          <w:rFonts w:ascii="Times New Roman" w:eastAsia="Times New Roman" w:hAnsi="Times New Roman" w:cs="Times New Roman"/>
          <w:i/>
          <w:sz w:val="24"/>
          <w:szCs w:val="24"/>
        </w:rPr>
        <w:t>DiGRA</w:t>
      </w:r>
      <w:proofErr w:type="spellEnd"/>
      <w:r w:rsidR="00903148" w:rsidRPr="00620073">
        <w:rPr>
          <w:rFonts w:ascii="Times New Roman" w:eastAsia="Times New Roman" w:hAnsi="Times New Roman" w:cs="Times New Roman"/>
          <w:i/>
          <w:sz w:val="24"/>
          <w:szCs w:val="24"/>
        </w:rPr>
        <w:t>: Situated Play</w:t>
      </w:r>
      <w:r w:rsidR="00903148" w:rsidRPr="00620073">
        <w:rPr>
          <w:rFonts w:ascii="Times New Roman" w:eastAsia="Times New Roman" w:hAnsi="Times New Roman" w:cs="Times New Roman"/>
          <w:sz w:val="24"/>
          <w:szCs w:val="24"/>
        </w:rPr>
        <w:t>, Tokyo, September 24-27.</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proofErr w:type="gramStart"/>
      <w:r w:rsidRPr="00620073">
        <w:rPr>
          <w:rFonts w:ascii="Times New Roman" w:eastAsia="Times New Roman" w:hAnsi="Times New Roman" w:cs="Times New Roman"/>
          <w:sz w:val="24"/>
          <w:szCs w:val="24"/>
        </w:rPr>
        <w:t>Gamasutra</w:t>
      </w:r>
      <w:proofErr w:type="spellEnd"/>
      <w:r w:rsidRPr="00620073">
        <w:rPr>
          <w:rFonts w:ascii="Times New Roman" w:eastAsia="Times New Roman" w:hAnsi="Times New Roman" w:cs="Times New Roman"/>
          <w:sz w:val="24"/>
          <w:szCs w:val="24"/>
        </w:rPr>
        <w:t>.</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 xml:space="preserve">2014. </w:t>
      </w:r>
      <w:proofErr w:type="spellStart"/>
      <w:r w:rsidRPr="00620073">
        <w:rPr>
          <w:rFonts w:ascii="Times New Roman" w:eastAsia="Times New Roman" w:hAnsi="Times New Roman" w:cs="Times New Roman"/>
          <w:sz w:val="24"/>
          <w:szCs w:val="24"/>
        </w:rPr>
        <w:t>Gamasutra</w:t>
      </w:r>
      <w:proofErr w:type="spellEnd"/>
      <w:r w:rsidRPr="00620073">
        <w:rPr>
          <w:rFonts w:ascii="Times New Roman" w:eastAsia="Times New Roman" w:hAnsi="Times New Roman" w:cs="Times New Roman"/>
          <w:sz w:val="24"/>
          <w:szCs w:val="24"/>
        </w:rPr>
        <w:t xml:space="preserve"> Salary Survey 2014.</w:t>
      </w:r>
      <w:proofErr w:type="gramEnd"/>
      <w:r w:rsidRPr="00620073">
        <w:rPr>
          <w:rFonts w:ascii="Times New Roman" w:eastAsia="Times New Roman" w:hAnsi="Times New Roman" w:cs="Times New Roman"/>
          <w:sz w:val="24"/>
          <w:szCs w:val="24"/>
        </w:rPr>
        <w:t xml:space="preserve"> Accessed at: http://www.gamesetwatch.com/2014/09/05/GAMA14_ACG_SalarySurvey_F.pdf</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spellStart"/>
      <w:r w:rsidRPr="00620073">
        <w:rPr>
          <w:rFonts w:ascii="Times New Roman" w:eastAsia="Times New Roman" w:hAnsi="Times New Roman" w:cs="Times New Roman"/>
          <w:sz w:val="24"/>
          <w:szCs w:val="24"/>
        </w:rPr>
        <w:t>Gorriz</w:t>
      </w:r>
      <w:proofErr w:type="spellEnd"/>
      <w:r w:rsidRPr="00620073">
        <w:rPr>
          <w:rFonts w:ascii="Times New Roman" w:eastAsia="Times New Roman" w:hAnsi="Times New Roman" w:cs="Times New Roman"/>
          <w:sz w:val="24"/>
          <w:szCs w:val="24"/>
        </w:rPr>
        <w:t xml:space="preserve">, C. and Medina, C. 2000. </w:t>
      </w:r>
      <w:proofErr w:type="gramStart"/>
      <w:r w:rsidRPr="00620073">
        <w:rPr>
          <w:rFonts w:ascii="Times New Roman" w:eastAsia="Times New Roman" w:hAnsi="Times New Roman" w:cs="Times New Roman"/>
          <w:sz w:val="24"/>
          <w:szCs w:val="24"/>
        </w:rPr>
        <w:t>Engaging girls with computers through software games.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Communications of the ACM, 43</w:t>
      </w:r>
      <w:r w:rsidRPr="00620073">
        <w:rPr>
          <w:rFonts w:ascii="Times New Roman" w:eastAsia="Times New Roman" w:hAnsi="Times New Roman" w:cs="Times New Roman"/>
          <w:sz w:val="24"/>
          <w:szCs w:val="24"/>
        </w:rPr>
        <w:t xml:space="preserve">: 42-49. </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 xml:space="preserve">Hammonds, E. and </w:t>
      </w:r>
      <w:proofErr w:type="spellStart"/>
      <w:r w:rsidRPr="00620073">
        <w:rPr>
          <w:rFonts w:ascii="Times New Roman" w:eastAsia="Times New Roman" w:hAnsi="Times New Roman" w:cs="Times New Roman"/>
          <w:sz w:val="24"/>
          <w:szCs w:val="24"/>
        </w:rPr>
        <w:t>Subramaniam</w:t>
      </w:r>
      <w:proofErr w:type="spellEnd"/>
      <w:r w:rsidRPr="00620073">
        <w:rPr>
          <w:rFonts w:ascii="Times New Roman" w:eastAsia="Times New Roman" w:hAnsi="Times New Roman" w:cs="Times New Roman"/>
          <w:sz w:val="24"/>
          <w:szCs w:val="24"/>
        </w:rPr>
        <w:t>, B. 2003.</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A conversation on feminist science studies.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Signs, 28</w:t>
      </w:r>
      <w:r w:rsidRPr="00620073">
        <w:rPr>
          <w:rFonts w:ascii="Times New Roman" w:eastAsia="Times New Roman" w:hAnsi="Times New Roman" w:cs="Times New Roman"/>
          <w:sz w:val="24"/>
          <w:szCs w:val="24"/>
        </w:rPr>
        <w:t>(3): 923-944.</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Harvey, A. 2011.</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 xml:space="preserve">Constituting the player: Feminist </w:t>
      </w:r>
      <w:proofErr w:type="spellStart"/>
      <w:r w:rsidRPr="00620073">
        <w:rPr>
          <w:rFonts w:ascii="Times New Roman" w:eastAsia="Times New Roman" w:hAnsi="Times New Roman" w:cs="Times New Roman"/>
          <w:sz w:val="24"/>
          <w:szCs w:val="24"/>
        </w:rPr>
        <w:t>technoscience</w:t>
      </w:r>
      <w:proofErr w:type="spellEnd"/>
      <w:r w:rsidRPr="00620073">
        <w:rPr>
          <w:rFonts w:ascii="Times New Roman" w:eastAsia="Times New Roman" w:hAnsi="Times New Roman" w:cs="Times New Roman"/>
          <w:sz w:val="24"/>
          <w:szCs w:val="24"/>
        </w:rPr>
        <w:t>, gender and digital play.</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Gender, Science and Technology, 3</w:t>
      </w:r>
      <w:r w:rsidRPr="00620073">
        <w:rPr>
          <w:rFonts w:ascii="Times New Roman" w:eastAsia="Times New Roman" w:hAnsi="Times New Roman" w:cs="Times New Roman"/>
          <w:sz w:val="24"/>
          <w:szCs w:val="24"/>
        </w:rPr>
        <w:t>(1): 171-185.</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Hayes, E. 2011.</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The Sims as a catalyst for girls’ IT learning.</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Gender, Science and Technology, 3</w:t>
      </w:r>
      <w:r w:rsidRPr="00620073">
        <w:rPr>
          <w:rFonts w:ascii="Times New Roman" w:eastAsia="Times New Roman" w:hAnsi="Times New Roman" w:cs="Times New Roman"/>
          <w:sz w:val="24"/>
          <w:szCs w:val="24"/>
        </w:rPr>
        <w:t>(1): 121-147.</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 xml:space="preserve">Henderson, L. S. and </w:t>
      </w:r>
      <w:proofErr w:type="spellStart"/>
      <w:r w:rsidRPr="00620073">
        <w:rPr>
          <w:rFonts w:ascii="Times New Roman" w:eastAsia="Times New Roman" w:hAnsi="Times New Roman" w:cs="Times New Roman"/>
          <w:sz w:val="24"/>
          <w:szCs w:val="24"/>
        </w:rPr>
        <w:t>Stackman</w:t>
      </w:r>
      <w:proofErr w:type="spellEnd"/>
      <w:r w:rsidRPr="00620073">
        <w:rPr>
          <w:rFonts w:ascii="Times New Roman" w:eastAsia="Times New Roman" w:hAnsi="Times New Roman" w:cs="Times New Roman"/>
          <w:sz w:val="24"/>
          <w:szCs w:val="24"/>
        </w:rPr>
        <w:t>, R. W. 2010.</w:t>
      </w:r>
      <w:proofErr w:type="gramEnd"/>
      <w:r w:rsidRPr="00620073">
        <w:rPr>
          <w:rFonts w:ascii="Times New Roman" w:eastAsia="Times New Roman" w:hAnsi="Times New Roman" w:cs="Times New Roman"/>
          <w:sz w:val="24"/>
          <w:szCs w:val="24"/>
        </w:rPr>
        <w:t xml:space="preserve"> An exploratory study of gender in project management: Interrelationships with role, location, technology, and project cost. </w:t>
      </w:r>
      <w:r w:rsidRPr="00620073">
        <w:rPr>
          <w:rFonts w:ascii="Times New Roman" w:eastAsia="Times New Roman" w:hAnsi="Times New Roman" w:cs="Times New Roman"/>
          <w:i/>
          <w:sz w:val="24"/>
          <w:szCs w:val="24"/>
        </w:rPr>
        <w:t>Project Management Journal</w:t>
      </w:r>
      <w:r w:rsidRPr="00620073">
        <w:rPr>
          <w:rFonts w:ascii="Times New Roman" w:eastAsia="Times New Roman" w:hAnsi="Times New Roman" w:cs="Times New Roman"/>
          <w:sz w:val="24"/>
          <w:szCs w:val="24"/>
        </w:rPr>
        <w:t>, 41(5): 37-55.</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International Game Developers Association (IGDA).</w:t>
      </w:r>
      <w:proofErr w:type="gramEnd"/>
      <w:r w:rsidRPr="00620073">
        <w:rPr>
          <w:rFonts w:ascii="Times New Roman" w:eastAsia="Times New Roman" w:hAnsi="Times New Roman" w:cs="Times New Roman"/>
          <w:sz w:val="24"/>
          <w:szCs w:val="24"/>
        </w:rPr>
        <w:t xml:space="preserve"> 2004. Quality of Life in the Game Industry. Challenges and Best Practices, White paper, </w:t>
      </w:r>
      <w:hyperlink r:id="rId17">
        <w:r w:rsidRPr="00620073">
          <w:rPr>
            <w:rFonts w:ascii="Times New Roman" w:eastAsia="Times New Roman" w:hAnsi="Times New Roman" w:cs="Times New Roman"/>
            <w:sz w:val="24"/>
            <w:szCs w:val="24"/>
            <w:u w:val="single"/>
          </w:rPr>
          <w:t>http://www.igda.org</w:t>
        </w:r>
      </w:hyperlink>
    </w:p>
    <w:p w:rsidR="00923B7F" w:rsidRPr="00620073" w:rsidRDefault="00AB2E1C">
      <w:pPr>
        <w:widowControl w:val="0"/>
        <w:ind w:left="284" w:hanging="283"/>
        <w:contextualSpacing w:val="0"/>
        <w:jc w:val="both"/>
        <w:rPr>
          <w:rFonts w:ascii="Times New Roman" w:hAnsi="Times New Roman" w:cs="Times New Roman"/>
          <w:sz w:val="24"/>
          <w:szCs w:val="24"/>
        </w:rPr>
      </w:pPr>
      <w:r w:rsidRPr="00620073">
        <w:rPr>
          <w:rFonts w:ascii="Times New Roman" w:eastAsia="Times New Roman" w:hAnsi="Times New Roman" w:cs="Times New Roman"/>
          <w:sz w:val="24"/>
          <w:szCs w:val="24"/>
        </w:rPr>
        <w:lastRenderedPageBreak/>
        <w:t xml:space="preserve">Jenson, J. and de Castell, S. 2005. Her own boss: Gender and the pursuit of incompetent play. </w:t>
      </w:r>
      <w:proofErr w:type="gramStart"/>
      <w:r w:rsidRPr="00620073">
        <w:rPr>
          <w:rFonts w:ascii="Times New Roman" w:eastAsia="Times New Roman" w:hAnsi="Times New Roman" w:cs="Times New Roman"/>
          <w:sz w:val="24"/>
          <w:szCs w:val="24"/>
        </w:rPr>
        <w:t xml:space="preserve">Proceedings of </w:t>
      </w:r>
      <w:proofErr w:type="spellStart"/>
      <w:r w:rsidRPr="00620073">
        <w:rPr>
          <w:rFonts w:ascii="Times New Roman" w:eastAsia="Times New Roman" w:hAnsi="Times New Roman" w:cs="Times New Roman"/>
          <w:sz w:val="24"/>
          <w:szCs w:val="24"/>
        </w:rPr>
        <w:t>DiGRA</w:t>
      </w:r>
      <w:proofErr w:type="spellEnd"/>
      <w:r w:rsidRPr="00620073">
        <w:rPr>
          <w:rFonts w:ascii="Times New Roman" w:eastAsia="Times New Roman" w:hAnsi="Times New Roman" w:cs="Times New Roman"/>
          <w:sz w:val="24"/>
          <w:szCs w:val="24"/>
        </w:rPr>
        <w:t xml:space="preserve"> 2005 Conference – Changing Views – Worlds in Play.</w:t>
      </w:r>
      <w:proofErr w:type="gramEnd"/>
    </w:p>
    <w:p w:rsidR="00923B7F" w:rsidRPr="00620073" w:rsidRDefault="00AB2E1C">
      <w:pPr>
        <w:widowControl w:val="0"/>
        <w:ind w:left="284" w:hanging="283"/>
        <w:contextualSpacing w:val="0"/>
        <w:jc w:val="both"/>
        <w:rPr>
          <w:rFonts w:ascii="Times New Roman" w:hAnsi="Times New Roman" w:cs="Times New Roman"/>
          <w:sz w:val="24"/>
          <w:szCs w:val="24"/>
        </w:rPr>
      </w:pPr>
      <w:r w:rsidRPr="00620073">
        <w:rPr>
          <w:rFonts w:ascii="Times New Roman" w:eastAsia="Times New Roman" w:hAnsi="Times New Roman" w:cs="Times New Roman"/>
          <w:sz w:val="24"/>
          <w:szCs w:val="24"/>
        </w:rPr>
        <w:t xml:space="preserve">Jenson, J. and de Castell, S. 2008. Theorizing gender and digital gameplay: Oversights, accidents and surprises. </w:t>
      </w:r>
      <w:proofErr w:type="spellStart"/>
      <w:proofErr w:type="gramStart"/>
      <w:r w:rsidRPr="00620073">
        <w:rPr>
          <w:rFonts w:ascii="Times New Roman" w:eastAsia="Times New Roman" w:hAnsi="Times New Roman" w:cs="Times New Roman"/>
          <w:i/>
          <w:sz w:val="24"/>
          <w:szCs w:val="24"/>
        </w:rPr>
        <w:t>Eludamos</w:t>
      </w:r>
      <w:proofErr w:type="spellEnd"/>
      <w:r w:rsidRPr="00620073">
        <w:rPr>
          <w:rFonts w:ascii="Times New Roman" w:eastAsia="Times New Roman" w:hAnsi="Times New Roman" w:cs="Times New Roman"/>
          <w:i/>
          <w:sz w:val="24"/>
          <w:szCs w:val="24"/>
        </w:rPr>
        <w:t>.</w:t>
      </w:r>
      <w:proofErr w:type="gramEnd"/>
      <w:r w:rsidRPr="00620073">
        <w:rPr>
          <w:rFonts w:ascii="Times New Roman" w:eastAsia="Times New Roman" w:hAnsi="Times New Roman" w:cs="Times New Roman"/>
          <w:i/>
          <w:sz w:val="24"/>
          <w:szCs w:val="24"/>
        </w:rPr>
        <w:t xml:space="preserve"> Journal for Computer Game Culture, 2</w:t>
      </w:r>
      <w:r w:rsidRPr="00620073">
        <w:rPr>
          <w:rFonts w:ascii="Times New Roman" w:eastAsia="Times New Roman" w:hAnsi="Times New Roman" w:cs="Times New Roman"/>
          <w:sz w:val="24"/>
          <w:szCs w:val="24"/>
        </w:rPr>
        <w:t>(1): 15-25.</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Jenson, J., Fisher, S. and de Castell, S. 2011.</w:t>
      </w:r>
      <w:proofErr w:type="gramEnd"/>
      <w:r w:rsidRPr="00620073">
        <w:rPr>
          <w:rFonts w:ascii="Times New Roman" w:eastAsia="Times New Roman" w:hAnsi="Times New Roman" w:cs="Times New Roman"/>
          <w:sz w:val="24"/>
          <w:szCs w:val="24"/>
        </w:rPr>
        <w:t xml:space="preserve"> Disrupting the gender order: Leveling up and claiming space in an after school video game club. </w:t>
      </w:r>
      <w:r w:rsidRPr="00620073">
        <w:rPr>
          <w:rFonts w:ascii="Times New Roman" w:eastAsia="Times New Roman" w:hAnsi="Times New Roman" w:cs="Times New Roman"/>
          <w:i/>
          <w:sz w:val="24"/>
          <w:szCs w:val="24"/>
        </w:rPr>
        <w:t>International Journal of Gender, Science and Technology, 3</w:t>
      </w:r>
      <w:r w:rsidRPr="00620073">
        <w:rPr>
          <w:rFonts w:ascii="Times New Roman" w:eastAsia="Times New Roman" w:hAnsi="Times New Roman" w:cs="Times New Roman"/>
          <w:sz w:val="24"/>
          <w:szCs w:val="24"/>
        </w:rPr>
        <w:t>(1): 148-169.</w:t>
      </w:r>
    </w:p>
    <w:p w:rsidR="00923B7F" w:rsidRPr="00620073" w:rsidRDefault="00AB2E1C">
      <w:pPr>
        <w:widowControl w:val="0"/>
        <w:ind w:left="284" w:hanging="283"/>
        <w:contextualSpacing w:val="0"/>
        <w:jc w:val="both"/>
        <w:rPr>
          <w:rFonts w:ascii="Times New Roman" w:hAnsi="Times New Roman" w:cs="Times New Roman"/>
          <w:sz w:val="24"/>
          <w:szCs w:val="24"/>
        </w:rPr>
      </w:pPr>
      <w:r w:rsidRPr="00620073">
        <w:rPr>
          <w:rFonts w:ascii="Times New Roman" w:eastAsia="Times New Roman" w:hAnsi="Times New Roman" w:cs="Times New Roman"/>
          <w:sz w:val="24"/>
          <w:szCs w:val="24"/>
        </w:rPr>
        <w:t xml:space="preserve">Legault, M-J and Chasserio, S. 2012. </w:t>
      </w:r>
      <w:proofErr w:type="gramStart"/>
      <w:r w:rsidRPr="00620073">
        <w:rPr>
          <w:rFonts w:ascii="Times New Roman" w:eastAsia="Times New Roman" w:hAnsi="Times New Roman" w:cs="Times New Roman"/>
          <w:sz w:val="24"/>
          <w:szCs w:val="24"/>
        </w:rPr>
        <w:t>Professionalization, risk transfer, and the effect on gender gap in project management.</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Project Management</w:t>
      </w:r>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30</w:t>
      </w:r>
      <w:r w:rsidRPr="00620073">
        <w:rPr>
          <w:rFonts w:ascii="Times New Roman" w:eastAsia="Times New Roman" w:hAnsi="Times New Roman" w:cs="Times New Roman"/>
          <w:sz w:val="24"/>
          <w:szCs w:val="24"/>
        </w:rPr>
        <w:t>(6): 697-707</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Legault, M-J and Ouellet, K. 2012.</w:t>
      </w:r>
      <w:proofErr w:type="gramEnd"/>
      <w:r w:rsidRPr="00620073">
        <w:rPr>
          <w:rFonts w:ascii="Times New Roman" w:eastAsia="Times New Roman" w:hAnsi="Times New Roman" w:cs="Times New Roman"/>
          <w:sz w:val="24"/>
          <w:szCs w:val="24"/>
        </w:rPr>
        <w:t xml:space="preserve"> So into it they forget what time it is? </w:t>
      </w:r>
      <w:proofErr w:type="gramStart"/>
      <w:r w:rsidRPr="00620073">
        <w:rPr>
          <w:rFonts w:ascii="Times New Roman" w:eastAsia="Times New Roman" w:hAnsi="Times New Roman" w:cs="Times New Roman"/>
          <w:sz w:val="24"/>
          <w:szCs w:val="24"/>
        </w:rPr>
        <w:t>Video game designers and unpaid overtime.</w:t>
      </w:r>
      <w:proofErr w:type="gramEnd"/>
      <w:r w:rsidRPr="00620073">
        <w:rPr>
          <w:rFonts w:ascii="Times New Roman" w:eastAsia="Times New Roman" w:hAnsi="Times New Roman" w:cs="Times New Roman"/>
          <w:sz w:val="24"/>
          <w:szCs w:val="24"/>
        </w:rPr>
        <w:t xml:space="preserve"> In Jemielniak, D. and Marks, A. </w:t>
      </w:r>
      <w:r w:rsidRPr="00620073">
        <w:rPr>
          <w:rFonts w:ascii="Times New Roman" w:eastAsia="Times New Roman" w:hAnsi="Times New Roman" w:cs="Times New Roman"/>
          <w:i/>
          <w:sz w:val="24"/>
          <w:szCs w:val="24"/>
        </w:rPr>
        <w:t>Managing Dynamic Technology-Oriented Business: High-Tech Organizations and Workplaces</w:t>
      </w:r>
      <w:r w:rsidRPr="00620073">
        <w:rPr>
          <w:rFonts w:ascii="Times New Roman" w:eastAsia="Times New Roman" w:hAnsi="Times New Roman" w:cs="Times New Roman"/>
          <w:sz w:val="24"/>
          <w:szCs w:val="24"/>
        </w:rPr>
        <w:t>. Hershey, IGI Global: 82-102</w:t>
      </w:r>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Legault, M.-J.</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and</w:t>
      </w:r>
      <w:proofErr w:type="gramEnd"/>
      <w:r w:rsidRPr="00620073">
        <w:rPr>
          <w:rFonts w:ascii="Times New Roman" w:eastAsia="Times New Roman" w:hAnsi="Times New Roman" w:cs="Times New Roman"/>
          <w:sz w:val="24"/>
          <w:szCs w:val="24"/>
        </w:rPr>
        <w:t xml:space="preserve"> Weststar, J. 2012. More than the numbers: Independent Analysis of the IGDA 2009 Quality of Life Survey. </w:t>
      </w:r>
      <w:hyperlink r:id="rId18">
        <w:r w:rsidRPr="00620073">
          <w:rPr>
            <w:rFonts w:ascii="Times New Roman" w:eastAsia="Times New Roman" w:hAnsi="Times New Roman" w:cs="Times New Roman"/>
            <w:sz w:val="24"/>
            <w:szCs w:val="24"/>
            <w:u w:val="single"/>
          </w:rPr>
          <w:t>http://gameqol.org</w:t>
        </w:r>
      </w:hyperlink>
    </w:p>
    <w:p w:rsidR="00923B7F" w:rsidRPr="00620073" w:rsidRDefault="00AB2E1C">
      <w:pPr>
        <w:widowControl w:val="0"/>
        <w:ind w:left="284" w:hanging="283"/>
        <w:contextualSpacing w:val="0"/>
        <w:jc w:val="both"/>
        <w:rPr>
          <w:rFonts w:ascii="Times New Roman" w:hAnsi="Times New Roman" w:cs="Times New Roman"/>
          <w:sz w:val="24"/>
          <w:szCs w:val="24"/>
        </w:rPr>
      </w:pPr>
      <w:proofErr w:type="gramStart"/>
      <w:r w:rsidRPr="00620073">
        <w:rPr>
          <w:rFonts w:ascii="Times New Roman" w:eastAsia="Times New Roman" w:hAnsi="Times New Roman" w:cs="Times New Roman"/>
          <w:sz w:val="24"/>
          <w:szCs w:val="24"/>
        </w:rPr>
        <w:t>Legault, M.-J.</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and</w:t>
      </w:r>
      <w:proofErr w:type="gramEnd"/>
      <w:r w:rsidRPr="00620073">
        <w:rPr>
          <w:rFonts w:ascii="Times New Roman" w:eastAsia="Times New Roman" w:hAnsi="Times New Roman" w:cs="Times New Roman"/>
          <w:sz w:val="24"/>
          <w:szCs w:val="24"/>
        </w:rPr>
        <w:t xml:space="preserve"> Weststar, J. 2015. </w:t>
      </w:r>
      <w:proofErr w:type="gramStart"/>
      <w:r w:rsidRPr="00620073">
        <w:rPr>
          <w:rFonts w:ascii="Times New Roman" w:eastAsia="Times New Roman" w:hAnsi="Times New Roman" w:cs="Times New Roman"/>
          <w:sz w:val="24"/>
          <w:szCs w:val="24"/>
        </w:rPr>
        <w:t>Working time among video game developers, 2004-14.</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Working Paper.</w:t>
      </w:r>
      <w:proofErr w:type="gramEnd"/>
      <w:r w:rsidRPr="00620073">
        <w:rPr>
          <w:rFonts w:ascii="Times New Roman" w:eastAsia="Times New Roman" w:hAnsi="Times New Roman" w:cs="Times New Roman"/>
          <w:sz w:val="24"/>
          <w:szCs w:val="24"/>
        </w:rPr>
        <w:t xml:space="preserve"> Retrieved Feb 9, 2016 </w:t>
      </w:r>
      <w:hyperlink r:id="rId19">
        <w:r w:rsidRPr="00620073">
          <w:rPr>
            <w:rFonts w:ascii="Times New Roman" w:eastAsia="Times New Roman" w:hAnsi="Times New Roman" w:cs="Times New Roman"/>
            <w:sz w:val="24"/>
            <w:szCs w:val="24"/>
            <w:u w:val="single"/>
          </w:rPr>
          <w:t>http://www.gameqol.org/igda-qol-survey/</w:t>
        </w:r>
      </w:hyperlink>
    </w:p>
    <w:p w:rsidR="00840C41" w:rsidRPr="00620073" w:rsidRDefault="00840C41">
      <w:pPr>
        <w:ind w:left="284" w:right="720" w:hanging="283"/>
        <w:contextualSpacing w:val="0"/>
        <w:rPr>
          <w:rFonts w:ascii="Times New Roman" w:eastAsia="Times New Roman" w:hAnsi="Times New Roman" w:cs="Times New Roman"/>
          <w:sz w:val="24"/>
          <w:szCs w:val="24"/>
        </w:rPr>
      </w:pPr>
      <w:r w:rsidRPr="00620073">
        <w:rPr>
          <w:rFonts w:ascii="Times New Roman" w:eastAsia="Times New Roman" w:hAnsi="Times New Roman" w:cs="Times New Roman"/>
          <w:sz w:val="24"/>
          <w:szCs w:val="24"/>
        </w:rPr>
        <w:t xml:space="preserve">Lewin T. March 8, 1989. ‘Mommy career track’ sets off a furor. </w:t>
      </w:r>
      <w:proofErr w:type="gramStart"/>
      <w:r w:rsidRPr="00620073">
        <w:rPr>
          <w:rFonts w:ascii="Times New Roman" w:eastAsia="Times New Roman" w:hAnsi="Times New Roman" w:cs="Times New Roman"/>
          <w:i/>
          <w:sz w:val="24"/>
          <w:szCs w:val="24"/>
        </w:rPr>
        <w:t>The New York Times</w:t>
      </w:r>
      <w:r w:rsidRPr="00620073">
        <w:rPr>
          <w:rFonts w:ascii="Times New Roman" w:eastAsia="Times New Roman" w:hAnsi="Times New Roman" w:cs="Times New Roman"/>
          <w:sz w:val="24"/>
          <w:szCs w:val="24"/>
        </w:rPr>
        <w:t>.</w:t>
      </w:r>
      <w:proofErr w:type="gramEnd"/>
      <w:r w:rsidRPr="00620073">
        <w:rPr>
          <w:rFonts w:ascii="Times New Roman" w:eastAsia="Times New Roman" w:hAnsi="Times New Roman" w:cs="Times New Roman"/>
          <w:sz w:val="24"/>
          <w:szCs w:val="24"/>
        </w:rPr>
        <w:t xml:space="preserve"> Retrieved Aug 5, 2016 </w:t>
      </w:r>
      <w:hyperlink r:id="rId20" w:history="1">
        <w:r w:rsidRPr="00620073">
          <w:rPr>
            <w:rStyle w:val="Lienhypertexte"/>
            <w:rFonts w:ascii="Times New Roman" w:eastAsia="Times New Roman" w:hAnsi="Times New Roman" w:cs="Times New Roman"/>
            <w:sz w:val="24"/>
            <w:szCs w:val="24"/>
          </w:rPr>
          <w:t>http://www.nytimes.com/1989/03/08/us/mommy-career-track-sets-off-a-furor.html</w:t>
        </w:r>
      </w:hyperlink>
      <w:r w:rsidRPr="00620073">
        <w:rPr>
          <w:rFonts w:ascii="Times New Roman" w:eastAsia="Times New Roman" w:hAnsi="Times New Roman" w:cs="Times New Roman"/>
          <w:sz w:val="24"/>
          <w:szCs w:val="24"/>
        </w:rPr>
        <w:t xml:space="preserve"> </w:t>
      </w:r>
    </w:p>
    <w:p w:rsidR="00903148" w:rsidRPr="00620073" w:rsidRDefault="00903148">
      <w:pPr>
        <w:ind w:left="284" w:right="720" w:hanging="283"/>
        <w:contextualSpacing w:val="0"/>
        <w:rPr>
          <w:rFonts w:ascii="Times New Roman" w:eastAsia="Times New Roman" w:hAnsi="Times New Roman" w:cs="Times New Roman"/>
          <w:sz w:val="24"/>
          <w:szCs w:val="24"/>
        </w:rPr>
      </w:pPr>
      <w:proofErr w:type="spellStart"/>
      <w:r w:rsidRPr="00620073">
        <w:rPr>
          <w:rFonts w:ascii="Times New Roman" w:eastAsia="Times New Roman" w:hAnsi="Times New Roman" w:cs="Times New Roman"/>
          <w:sz w:val="24"/>
          <w:szCs w:val="24"/>
        </w:rPr>
        <w:t>Levanon</w:t>
      </w:r>
      <w:proofErr w:type="spellEnd"/>
      <w:r w:rsidRPr="00620073">
        <w:rPr>
          <w:rFonts w:ascii="Times New Roman" w:eastAsia="Times New Roman" w:hAnsi="Times New Roman" w:cs="Times New Roman"/>
          <w:sz w:val="24"/>
          <w:szCs w:val="24"/>
        </w:rPr>
        <w:t xml:space="preserve">, A., England, P. and Allison, P. 2009. Occupational feminization and pay: Assessing causal dynamics using 1950-2000 U.S. census data. </w:t>
      </w:r>
      <w:r w:rsidRPr="00620073">
        <w:rPr>
          <w:rFonts w:ascii="Times New Roman" w:eastAsia="Times New Roman" w:hAnsi="Times New Roman" w:cs="Times New Roman"/>
          <w:i/>
          <w:sz w:val="24"/>
          <w:szCs w:val="24"/>
        </w:rPr>
        <w:t>Social Forces, 88</w:t>
      </w:r>
      <w:r w:rsidRPr="00620073">
        <w:rPr>
          <w:rFonts w:ascii="Times New Roman" w:eastAsia="Times New Roman" w:hAnsi="Times New Roman" w:cs="Times New Roman"/>
          <w:sz w:val="24"/>
          <w:szCs w:val="24"/>
        </w:rPr>
        <w:t>(2): 865-891.</w:t>
      </w:r>
    </w:p>
    <w:p w:rsidR="00923B7F" w:rsidRPr="00620073" w:rsidRDefault="00AB2E1C">
      <w:pPr>
        <w:ind w:left="284" w:right="720" w:hanging="283"/>
        <w:contextualSpacing w:val="0"/>
      </w:pPr>
      <w:proofErr w:type="gramStart"/>
      <w:r w:rsidRPr="00620073">
        <w:rPr>
          <w:rFonts w:ascii="Times New Roman" w:eastAsia="Times New Roman" w:hAnsi="Times New Roman" w:cs="Times New Roman"/>
          <w:sz w:val="24"/>
          <w:szCs w:val="24"/>
        </w:rPr>
        <w:t xml:space="preserve">Lindgren, M. and </w:t>
      </w:r>
      <w:proofErr w:type="spellStart"/>
      <w:r w:rsidRPr="00620073">
        <w:rPr>
          <w:rFonts w:ascii="Times New Roman" w:eastAsia="Times New Roman" w:hAnsi="Times New Roman" w:cs="Times New Roman"/>
          <w:sz w:val="24"/>
          <w:szCs w:val="24"/>
        </w:rPr>
        <w:t>Packendorff</w:t>
      </w:r>
      <w:proofErr w:type="spellEnd"/>
      <w:r w:rsidRPr="00620073">
        <w:rPr>
          <w:rFonts w:ascii="Times New Roman" w:eastAsia="Times New Roman" w:hAnsi="Times New Roman" w:cs="Times New Roman"/>
          <w:sz w:val="24"/>
          <w:szCs w:val="24"/>
        </w:rPr>
        <w:t>, J. 2006.</w:t>
      </w:r>
      <w:proofErr w:type="gramEnd"/>
      <w:r w:rsidRPr="00620073">
        <w:rPr>
          <w:rFonts w:ascii="Times New Roman" w:eastAsia="Times New Roman" w:hAnsi="Times New Roman" w:cs="Times New Roman"/>
          <w:sz w:val="24"/>
          <w:szCs w:val="24"/>
        </w:rPr>
        <w:t xml:space="preserve"> What’s New in New Forms of Organizing? </w:t>
      </w:r>
      <w:proofErr w:type="gramStart"/>
      <w:r w:rsidRPr="00620073">
        <w:rPr>
          <w:rFonts w:ascii="Times New Roman" w:eastAsia="Times New Roman" w:hAnsi="Times New Roman" w:cs="Times New Roman"/>
          <w:sz w:val="24"/>
          <w:szCs w:val="24"/>
        </w:rPr>
        <w:t>On the Construction of Gender in Project-Based Work.</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 xml:space="preserve">Journal of Management Studies, </w:t>
      </w:r>
      <w:r w:rsidRPr="00620073">
        <w:rPr>
          <w:rFonts w:ascii="Times New Roman" w:eastAsia="Times New Roman" w:hAnsi="Times New Roman" w:cs="Times New Roman"/>
          <w:sz w:val="24"/>
          <w:szCs w:val="24"/>
        </w:rPr>
        <w:t>43:4: 841-866</w:t>
      </w:r>
    </w:p>
    <w:p w:rsidR="00840C41" w:rsidRPr="00620073" w:rsidRDefault="00840C41">
      <w:pPr>
        <w:ind w:left="284" w:right="720" w:hanging="283"/>
        <w:contextualSpacing w:val="0"/>
        <w:rPr>
          <w:rFonts w:ascii="Times New Roman" w:eastAsia="Times New Roman" w:hAnsi="Times New Roman" w:cs="Times New Roman"/>
          <w:sz w:val="24"/>
          <w:szCs w:val="24"/>
        </w:rPr>
      </w:pPr>
      <w:proofErr w:type="spellStart"/>
      <w:r w:rsidRPr="00620073">
        <w:rPr>
          <w:rFonts w:ascii="Times New Roman" w:eastAsia="Times New Roman" w:hAnsi="Times New Roman" w:cs="Times New Roman"/>
          <w:sz w:val="24"/>
          <w:szCs w:val="24"/>
        </w:rPr>
        <w:t>Lucena</w:t>
      </w:r>
      <w:proofErr w:type="spellEnd"/>
      <w:r w:rsidRPr="00620073">
        <w:rPr>
          <w:rFonts w:ascii="Times New Roman" w:eastAsia="Times New Roman" w:hAnsi="Times New Roman" w:cs="Times New Roman"/>
          <w:sz w:val="24"/>
          <w:szCs w:val="24"/>
        </w:rPr>
        <w:t>,</w:t>
      </w:r>
      <w:r w:rsidR="00B10CEF" w:rsidRPr="00620073">
        <w:rPr>
          <w:rFonts w:ascii="Times New Roman" w:eastAsia="Times New Roman" w:hAnsi="Times New Roman" w:cs="Times New Roman"/>
          <w:sz w:val="24"/>
          <w:szCs w:val="24"/>
        </w:rPr>
        <w:t xml:space="preserve"> J.</w:t>
      </w:r>
      <w:r w:rsidRPr="00620073">
        <w:rPr>
          <w:rFonts w:ascii="Times New Roman" w:eastAsia="Times New Roman" w:hAnsi="Times New Roman" w:cs="Times New Roman"/>
          <w:sz w:val="24"/>
          <w:szCs w:val="24"/>
        </w:rPr>
        <w:t xml:space="preserve"> 2000.</w:t>
      </w:r>
      <w:r w:rsidR="00B10CEF" w:rsidRPr="00620073">
        <w:rPr>
          <w:rFonts w:ascii="Times New Roman" w:eastAsia="Times New Roman" w:hAnsi="Times New Roman" w:cs="Times New Roman"/>
          <w:sz w:val="24"/>
          <w:szCs w:val="24"/>
        </w:rPr>
        <w:t xml:space="preserve"> Making women and minorities in science and engineering for national purposes in the United States. </w:t>
      </w:r>
      <w:r w:rsidR="00B10CEF" w:rsidRPr="00620073">
        <w:rPr>
          <w:rFonts w:ascii="Times New Roman" w:eastAsia="Times New Roman" w:hAnsi="Times New Roman" w:cs="Times New Roman"/>
          <w:i/>
          <w:sz w:val="24"/>
          <w:szCs w:val="24"/>
        </w:rPr>
        <w:t>Journal of Women and Minorities in Science and Engineering, 6</w:t>
      </w:r>
      <w:r w:rsidR="00B10CEF" w:rsidRPr="00620073">
        <w:rPr>
          <w:rFonts w:ascii="Times New Roman" w:eastAsia="Times New Roman" w:hAnsi="Times New Roman" w:cs="Times New Roman"/>
          <w:sz w:val="24"/>
          <w:szCs w:val="24"/>
        </w:rPr>
        <w:t>: 1-31.</w:t>
      </w:r>
    </w:p>
    <w:p w:rsidR="00923B7F" w:rsidRPr="00620073" w:rsidRDefault="00AB2E1C">
      <w:pPr>
        <w:ind w:left="284" w:right="720" w:hanging="283"/>
        <w:contextualSpacing w:val="0"/>
      </w:pPr>
      <w:proofErr w:type="spellStart"/>
      <w:r w:rsidRPr="00620073">
        <w:rPr>
          <w:rFonts w:ascii="Times New Roman" w:eastAsia="Times New Roman" w:hAnsi="Times New Roman" w:cs="Times New Roman"/>
          <w:sz w:val="24"/>
          <w:szCs w:val="24"/>
        </w:rPr>
        <w:t>Mariani</w:t>
      </w:r>
      <w:proofErr w:type="spellEnd"/>
      <w:r w:rsidRPr="00620073">
        <w:rPr>
          <w:rFonts w:ascii="Times New Roman" w:eastAsia="Times New Roman" w:hAnsi="Times New Roman" w:cs="Times New Roman"/>
          <w:sz w:val="24"/>
          <w:szCs w:val="24"/>
        </w:rPr>
        <w:t xml:space="preserve">, M. 2008. </w:t>
      </w:r>
      <w:proofErr w:type="gramStart"/>
      <w:r w:rsidRPr="00620073">
        <w:rPr>
          <w:rFonts w:ascii="Times New Roman" w:eastAsia="Times New Roman" w:hAnsi="Times New Roman" w:cs="Times New Roman"/>
          <w:sz w:val="24"/>
          <w:szCs w:val="24"/>
        </w:rPr>
        <w:t>A gendered pipeline?</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The advancement of state legislators to congress in five states.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Politics and Gender</w:t>
      </w:r>
      <w:r w:rsidRPr="00620073">
        <w:rPr>
          <w:rFonts w:ascii="Times New Roman" w:eastAsia="Times New Roman" w:hAnsi="Times New Roman" w:cs="Times New Roman"/>
          <w:sz w:val="24"/>
          <w:szCs w:val="24"/>
        </w:rPr>
        <w:t>, 4(2): 285-308.</w:t>
      </w:r>
    </w:p>
    <w:p w:rsidR="00923B7F" w:rsidRPr="00620073" w:rsidRDefault="00AB2E1C">
      <w:pPr>
        <w:ind w:left="284" w:right="720" w:hanging="283"/>
        <w:contextualSpacing w:val="0"/>
      </w:pPr>
      <w:r w:rsidRPr="00620073">
        <w:rPr>
          <w:rFonts w:ascii="Times New Roman" w:eastAsia="Times New Roman" w:hAnsi="Times New Roman" w:cs="Times New Roman"/>
          <w:sz w:val="24"/>
          <w:szCs w:val="24"/>
        </w:rPr>
        <w:lastRenderedPageBreak/>
        <w:t xml:space="preserve">Metcalf, H. 2014. </w:t>
      </w:r>
      <w:proofErr w:type="gramStart"/>
      <w:r w:rsidRPr="00620073">
        <w:rPr>
          <w:rFonts w:ascii="Times New Roman" w:eastAsia="Times New Roman" w:hAnsi="Times New Roman" w:cs="Times New Roman"/>
          <w:sz w:val="24"/>
          <w:szCs w:val="24"/>
        </w:rPr>
        <w:t>Disrupting the pipeline: Critical analyses of student pathways through postsecondary STEM education.</w:t>
      </w:r>
      <w:proofErr w:type="gramEnd"/>
      <w:r w:rsidRPr="00620073">
        <w:rPr>
          <w:rFonts w:ascii="Times New Roman" w:eastAsia="Times New Roman" w:hAnsi="Times New Roman" w:cs="Times New Roman"/>
          <w:sz w:val="24"/>
          <w:szCs w:val="24"/>
        </w:rPr>
        <w:t xml:space="preserve"> New Directions for Institutional Research, 158: 77-93</w:t>
      </w:r>
    </w:p>
    <w:p w:rsidR="00923B7F" w:rsidRPr="00620073" w:rsidRDefault="00AB2E1C">
      <w:pPr>
        <w:ind w:left="284" w:right="720" w:hanging="283"/>
        <w:contextualSpacing w:val="0"/>
      </w:pPr>
      <w:r w:rsidRPr="00620073">
        <w:rPr>
          <w:rFonts w:ascii="Times New Roman" w:eastAsia="Times New Roman" w:hAnsi="Times New Roman" w:cs="Times New Roman"/>
          <w:sz w:val="24"/>
          <w:szCs w:val="24"/>
        </w:rPr>
        <w:t xml:space="preserve">Metcalf, H. 2010. </w:t>
      </w:r>
      <w:proofErr w:type="gramStart"/>
      <w:r w:rsidRPr="00620073">
        <w:rPr>
          <w:rFonts w:ascii="Times New Roman" w:eastAsia="Times New Roman" w:hAnsi="Times New Roman" w:cs="Times New Roman"/>
          <w:sz w:val="24"/>
          <w:szCs w:val="24"/>
        </w:rPr>
        <w:t>Stuck in the pipeline: A critical review of STEM workforce literature.</w:t>
      </w:r>
      <w:proofErr w:type="gramEnd"/>
      <w:r w:rsidRPr="00620073">
        <w:rPr>
          <w:rFonts w:ascii="Times New Roman" w:eastAsia="Times New Roman" w:hAnsi="Times New Roman" w:cs="Times New Roman"/>
          <w:sz w:val="24"/>
          <w:szCs w:val="24"/>
        </w:rPr>
        <w:t xml:space="preserve"> </w:t>
      </w:r>
      <w:proofErr w:type="spellStart"/>
      <w:r w:rsidRPr="00620073">
        <w:rPr>
          <w:rFonts w:ascii="Times New Roman" w:eastAsia="Times New Roman" w:hAnsi="Times New Roman" w:cs="Times New Roman"/>
          <w:i/>
          <w:sz w:val="24"/>
          <w:szCs w:val="24"/>
        </w:rPr>
        <w:t>InterActions</w:t>
      </w:r>
      <w:proofErr w:type="spellEnd"/>
      <w:r w:rsidRPr="00620073">
        <w:rPr>
          <w:rFonts w:ascii="Times New Roman" w:eastAsia="Times New Roman" w:hAnsi="Times New Roman" w:cs="Times New Roman"/>
          <w:i/>
          <w:sz w:val="24"/>
          <w:szCs w:val="24"/>
        </w:rPr>
        <w:t>: UCLA Journal of Education and Information Studies, 6</w:t>
      </w:r>
      <w:r w:rsidRPr="00620073">
        <w:rPr>
          <w:rFonts w:ascii="Times New Roman" w:eastAsia="Times New Roman" w:hAnsi="Times New Roman" w:cs="Times New Roman"/>
          <w:sz w:val="24"/>
          <w:szCs w:val="24"/>
        </w:rPr>
        <w:t>(2): 1-20.</w:t>
      </w:r>
    </w:p>
    <w:p w:rsidR="00903148" w:rsidRPr="00620073" w:rsidRDefault="00903148">
      <w:pPr>
        <w:ind w:left="284" w:right="720" w:hanging="283"/>
        <w:contextualSpacing w:val="0"/>
        <w:rPr>
          <w:rFonts w:ascii="Times New Roman" w:eastAsia="Times New Roman" w:hAnsi="Times New Roman" w:cs="Times New Roman"/>
          <w:sz w:val="24"/>
          <w:szCs w:val="24"/>
        </w:rPr>
      </w:pPr>
      <w:r w:rsidRPr="00620073">
        <w:rPr>
          <w:rFonts w:ascii="Times New Roman" w:eastAsia="Times New Roman" w:hAnsi="Times New Roman" w:cs="Times New Roman"/>
          <w:sz w:val="24"/>
          <w:szCs w:val="24"/>
        </w:rPr>
        <w:t xml:space="preserve">Miller, C. </w:t>
      </w:r>
      <w:r w:rsidR="00840C41" w:rsidRPr="00620073">
        <w:rPr>
          <w:rFonts w:ascii="Times New Roman" w:eastAsia="Times New Roman" w:hAnsi="Times New Roman" w:cs="Times New Roman"/>
          <w:sz w:val="24"/>
          <w:szCs w:val="24"/>
        </w:rPr>
        <w:t xml:space="preserve">March 18, </w:t>
      </w:r>
      <w:r w:rsidRPr="00620073">
        <w:rPr>
          <w:rFonts w:ascii="Times New Roman" w:eastAsia="Times New Roman" w:hAnsi="Times New Roman" w:cs="Times New Roman"/>
          <w:sz w:val="24"/>
          <w:szCs w:val="24"/>
        </w:rPr>
        <w:t xml:space="preserve">2016. As women take over a male-dominated field, the pay drops. </w:t>
      </w:r>
      <w:proofErr w:type="gramStart"/>
      <w:r w:rsidRPr="00620073">
        <w:rPr>
          <w:rFonts w:ascii="Times New Roman" w:eastAsia="Times New Roman" w:hAnsi="Times New Roman" w:cs="Times New Roman"/>
          <w:sz w:val="24"/>
          <w:szCs w:val="24"/>
        </w:rPr>
        <w:t>New York Times.</w:t>
      </w:r>
      <w:proofErr w:type="gramEnd"/>
      <w:r w:rsidRPr="00620073">
        <w:rPr>
          <w:rFonts w:ascii="Times New Roman" w:eastAsia="Times New Roman" w:hAnsi="Times New Roman" w:cs="Times New Roman"/>
          <w:sz w:val="24"/>
          <w:szCs w:val="24"/>
        </w:rPr>
        <w:t xml:space="preserve"> </w:t>
      </w:r>
      <w:r w:rsidR="00840C41" w:rsidRPr="00620073">
        <w:rPr>
          <w:rFonts w:ascii="Times New Roman" w:eastAsia="Times New Roman" w:hAnsi="Times New Roman" w:cs="Times New Roman"/>
          <w:sz w:val="24"/>
          <w:szCs w:val="24"/>
        </w:rPr>
        <w:t>Retrieved Aug 5, 2016</w:t>
      </w:r>
      <w:r w:rsidRPr="00620073">
        <w:rPr>
          <w:rFonts w:ascii="Times New Roman" w:eastAsia="Times New Roman" w:hAnsi="Times New Roman" w:cs="Times New Roman"/>
          <w:sz w:val="24"/>
          <w:szCs w:val="24"/>
        </w:rPr>
        <w:t xml:space="preserve"> </w:t>
      </w:r>
      <w:hyperlink r:id="rId21" w:history="1">
        <w:r w:rsidRPr="00620073">
          <w:rPr>
            <w:rStyle w:val="Lienhypertexte"/>
            <w:rFonts w:ascii="Times New Roman" w:eastAsia="Times New Roman" w:hAnsi="Times New Roman" w:cs="Times New Roman"/>
            <w:sz w:val="24"/>
            <w:szCs w:val="24"/>
          </w:rPr>
          <w:t>http://www.nytimes.com/2016/03/20/upshot/as-women-take-over-a-male-dominated-field-the-pay-drops.html?_r=1</w:t>
        </w:r>
      </w:hyperlink>
      <w:r w:rsidRPr="00620073">
        <w:rPr>
          <w:rFonts w:ascii="Times New Roman" w:eastAsia="Times New Roman" w:hAnsi="Times New Roman" w:cs="Times New Roman"/>
          <w:sz w:val="24"/>
          <w:szCs w:val="24"/>
        </w:rPr>
        <w:t xml:space="preserve"> </w:t>
      </w:r>
    </w:p>
    <w:p w:rsidR="00923B7F" w:rsidRPr="00620073" w:rsidRDefault="00AB2E1C" w:rsidP="00840C41">
      <w:pPr>
        <w:ind w:left="284" w:right="720" w:hanging="283"/>
        <w:contextualSpacing w:val="0"/>
      </w:pPr>
      <w:r w:rsidRPr="00620073">
        <w:rPr>
          <w:rFonts w:ascii="Times New Roman" w:eastAsia="Times New Roman" w:hAnsi="Times New Roman" w:cs="Times New Roman"/>
          <w:sz w:val="24"/>
          <w:szCs w:val="24"/>
        </w:rPr>
        <w:t xml:space="preserve">Peticca-Harris, A., Weststar, J. and McKenna, S. 2015. The perils of project-based work: Attempting resistance to extreme work conditions in video game development. </w:t>
      </w:r>
      <w:r w:rsidRPr="00620073">
        <w:rPr>
          <w:rFonts w:ascii="Times New Roman" w:eastAsia="Times New Roman" w:hAnsi="Times New Roman" w:cs="Times New Roman"/>
          <w:i/>
          <w:sz w:val="24"/>
          <w:szCs w:val="24"/>
        </w:rPr>
        <w:t>Organization, 22</w:t>
      </w:r>
      <w:r w:rsidRPr="00620073">
        <w:rPr>
          <w:rFonts w:ascii="Times New Roman" w:eastAsia="Times New Roman" w:hAnsi="Times New Roman" w:cs="Times New Roman"/>
          <w:sz w:val="24"/>
          <w:szCs w:val="24"/>
        </w:rPr>
        <w:t xml:space="preserve">(4):570-587. </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Powell, A. and Sang, K. 2015. Everyday experiences of sexism in male-dominated professions: A </w:t>
      </w:r>
      <w:proofErr w:type="spellStart"/>
      <w:r w:rsidRPr="00620073">
        <w:rPr>
          <w:rFonts w:ascii="Times New Roman" w:eastAsia="Times New Roman" w:hAnsi="Times New Roman" w:cs="Times New Roman"/>
          <w:sz w:val="24"/>
          <w:szCs w:val="24"/>
        </w:rPr>
        <w:t>Bourdieusian</w:t>
      </w:r>
      <w:proofErr w:type="spellEnd"/>
      <w:r w:rsidRPr="00620073">
        <w:rPr>
          <w:rFonts w:ascii="Times New Roman" w:eastAsia="Times New Roman" w:hAnsi="Times New Roman" w:cs="Times New Roman"/>
          <w:sz w:val="24"/>
          <w:szCs w:val="24"/>
        </w:rPr>
        <w:t xml:space="preserve"> perspective. Sociology, 49(5): 919-936. </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Prescott, J. and </w:t>
      </w:r>
      <w:proofErr w:type="spellStart"/>
      <w:r w:rsidRPr="00620073">
        <w:rPr>
          <w:rFonts w:ascii="Times New Roman" w:eastAsia="Times New Roman" w:hAnsi="Times New Roman" w:cs="Times New Roman"/>
          <w:sz w:val="24"/>
          <w:szCs w:val="24"/>
        </w:rPr>
        <w:t>Bogg</w:t>
      </w:r>
      <w:proofErr w:type="spellEnd"/>
      <w:r w:rsidRPr="00620073">
        <w:rPr>
          <w:rFonts w:ascii="Times New Roman" w:eastAsia="Times New Roman" w:hAnsi="Times New Roman" w:cs="Times New Roman"/>
          <w:sz w:val="24"/>
          <w:szCs w:val="24"/>
        </w:rPr>
        <w:t xml:space="preserve">, J. 2010. The computer games industry: Women's experiences of work role in a male dominated environment. In Cater-Steel, A. and Cater, E. (eds.) </w:t>
      </w:r>
      <w:r w:rsidRPr="00620073">
        <w:rPr>
          <w:rFonts w:ascii="Times New Roman" w:eastAsia="Times New Roman" w:hAnsi="Times New Roman" w:cs="Times New Roman"/>
          <w:i/>
          <w:sz w:val="24"/>
          <w:szCs w:val="24"/>
        </w:rPr>
        <w:t>Women in Engineering, Science and Technology: Education and Career Challenges</w:t>
      </w:r>
      <w:r w:rsidRPr="00620073">
        <w:rPr>
          <w:rFonts w:ascii="Times New Roman" w:eastAsia="Times New Roman" w:hAnsi="Times New Roman" w:cs="Times New Roman"/>
          <w:sz w:val="24"/>
          <w:szCs w:val="24"/>
        </w:rPr>
        <w:t>. Hershey, IGI Global</w:t>
      </w:r>
      <w:proofErr w:type="gramStart"/>
      <w:r w:rsidRPr="00620073">
        <w:rPr>
          <w:rFonts w:ascii="Times New Roman" w:eastAsia="Times New Roman" w:hAnsi="Times New Roman" w:cs="Times New Roman"/>
          <w:sz w:val="24"/>
          <w:szCs w:val="24"/>
        </w:rPr>
        <w:t>:138</w:t>
      </w:r>
      <w:proofErr w:type="gramEnd"/>
      <w:r w:rsidRPr="00620073">
        <w:rPr>
          <w:rFonts w:ascii="Times New Roman" w:eastAsia="Times New Roman" w:hAnsi="Times New Roman" w:cs="Times New Roman"/>
          <w:sz w:val="24"/>
          <w:szCs w:val="24"/>
        </w:rPr>
        <w:t>-158</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Prescott, J. and </w:t>
      </w:r>
      <w:proofErr w:type="spellStart"/>
      <w:r w:rsidRPr="00620073">
        <w:rPr>
          <w:rFonts w:ascii="Times New Roman" w:eastAsia="Times New Roman" w:hAnsi="Times New Roman" w:cs="Times New Roman"/>
          <w:sz w:val="24"/>
          <w:szCs w:val="24"/>
        </w:rPr>
        <w:t>Bogg</w:t>
      </w:r>
      <w:proofErr w:type="spellEnd"/>
      <w:r w:rsidRPr="00620073">
        <w:rPr>
          <w:rFonts w:ascii="Times New Roman" w:eastAsia="Times New Roman" w:hAnsi="Times New Roman" w:cs="Times New Roman"/>
          <w:sz w:val="24"/>
          <w:szCs w:val="24"/>
        </w:rPr>
        <w:t xml:space="preserve">, J. 2011a. </w:t>
      </w:r>
      <w:proofErr w:type="gramStart"/>
      <w:r w:rsidRPr="00620073">
        <w:rPr>
          <w:rFonts w:ascii="Times New Roman" w:eastAsia="Times New Roman" w:hAnsi="Times New Roman" w:cs="Times New Roman"/>
          <w:sz w:val="24"/>
          <w:szCs w:val="24"/>
        </w:rPr>
        <w:t>Career Attitudes of Men and Women Working in the Computer Games Industry.</w:t>
      </w:r>
      <w:proofErr w:type="gramEnd"/>
      <w:r w:rsidRPr="00620073">
        <w:rPr>
          <w:rFonts w:ascii="Times New Roman" w:eastAsia="Times New Roman" w:hAnsi="Times New Roman" w:cs="Times New Roman"/>
          <w:sz w:val="24"/>
          <w:szCs w:val="24"/>
        </w:rPr>
        <w:t xml:space="preserve"> </w:t>
      </w:r>
      <w:proofErr w:type="spellStart"/>
      <w:proofErr w:type="gramStart"/>
      <w:r w:rsidRPr="00620073">
        <w:rPr>
          <w:rFonts w:ascii="Times New Roman" w:eastAsia="Times New Roman" w:hAnsi="Times New Roman" w:cs="Times New Roman"/>
          <w:i/>
          <w:sz w:val="24"/>
          <w:szCs w:val="24"/>
        </w:rPr>
        <w:t>Eludamos</w:t>
      </w:r>
      <w:proofErr w:type="spellEnd"/>
      <w:r w:rsidRPr="00620073">
        <w:rPr>
          <w:rFonts w:ascii="Times New Roman" w:eastAsia="Times New Roman" w:hAnsi="Times New Roman" w:cs="Times New Roman"/>
          <w:i/>
          <w:sz w:val="24"/>
          <w:szCs w:val="24"/>
        </w:rPr>
        <w:t>.</w:t>
      </w:r>
      <w:proofErr w:type="gramEnd"/>
      <w:r w:rsidRPr="00620073">
        <w:rPr>
          <w:rFonts w:ascii="Times New Roman" w:eastAsia="Times New Roman" w:hAnsi="Times New Roman" w:cs="Times New Roman"/>
          <w:i/>
          <w:sz w:val="24"/>
          <w:szCs w:val="24"/>
        </w:rPr>
        <w:t xml:space="preserve"> Journal for Computer Game Culture</w:t>
      </w:r>
      <w:r w:rsidRPr="00620073">
        <w:rPr>
          <w:rFonts w:ascii="Times New Roman" w:eastAsia="Times New Roman" w:hAnsi="Times New Roman" w:cs="Times New Roman"/>
          <w:sz w:val="24"/>
          <w:szCs w:val="24"/>
        </w:rPr>
        <w:t>, 5(1):7-28</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Prescott, J. and </w:t>
      </w:r>
      <w:proofErr w:type="spellStart"/>
      <w:r w:rsidRPr="00620073">
        <w:rPr>
          <w:rFonts w:ascii="Times New Roman" w:eastAsia="Times New Roman" w:hAnsi="Times New Roman" w:cs="Times New Roman"/>
          <w:sz w:val="24"/>
          <w:szCs w:val="24"/>
        </w:rPr>
        <w:t>Bogg</w:t>
      </w:r>
      <w:proofErr w:type="spellEnd"/>
      <w:r w:rsidRPr="00620073">
        <w:rPr>
          <w:rFonts w:ascii="Times New Roman" w:eastAsia="Times New Roman" w:hAnsi="Times New Roman" w:cs="Times New Roman"/>
          <w:sz w:val="24"/>
          <w:szCs w:val="24"/>
        </w:rPr>
        <w:t xml:space="preserve">, J. 2011b. Segregation in a male-dominated industry: Women working in the computer games industry. </w:t>
      </w:r>
      <w:r w:rsidRPr="00620073">
        <w:rPr>
          <w:rFonts w:ascii="Times New Roman" w:eastAsia="Times New Roman" w:hAnsi="Times New Roman" w:cs="Times New Roman"/>
          <w:i/>
          <w:sz w:val="24"/>
          <w:szCs w:val="24"/>
        </w:rPr>
        <w:t>International Journal of Gender, Science and Technology, 3</w:t>
      </w:r>
      <w:r w:rsidRPr="00620073">
        <w:rPr>
          <w:rFonts w:ascii="Times New Roman" w:eastAsia="Times New Roman" w:hAnsi="Times New Roman" w:cs="Times New Roman"/>
          <w:sz w:val="24"/>
          <w:szCs w:val="24"/>
        </w:rPr>
        <w:t>(1): 205-227.</w:t>
      </w:r>
    </w:p>
    <w:p w:rsidR="00923B7F" w:rsidRPr="00620073" w:rsidRDefault="00AB2E1C">
      <w:pPr>
        <w:widowControl w:val="0"/>
        <w:ind w:left="284" w:hanging="283"/>
        <w:contextualSpacing w:val="0"/>
        <w:jc w:val="both"/>
      </w:pPr>
      <w:proofErr w:type="spellStart"/>
      <w:proofErr w:type="gramStart"/>
      <w:r w:rsidRPr="00620073">
        <w:rPr>
          <w:rFonts w:ascii="Times New Roman" w:eastAsia="Times New Roman" w:hAnsi="Times New Roman" w:cs="Times New Roman"/>
          <w:sz w:val="24"/>
          <w:szCs w:val="24"/>
        </w:rPr>
        <w:t>Schmalz</w:t>
      </w:r>
      <w:proofErr w:type="spellEnd"/>
      <w:r w:rsidRPr="00620073">
        <w:rPr>
          <w:rFonts w:ascii="Times New Roman" w:eastAsia="Times New Roman" w:hAnsi="Times New Roman" w:cs="Times New Roman"/>
          <w:sz w:val="24"/>
          <w:szCs w:val="24"/>
        </w:rPr>
        <w:t>, M. 2016.</w:t>
      </w:r>
      <w:proofErr w:type="gramEnd"/>
      <w:r w:rsidRPr="00620073">
        <w:rPr>
          <w:rFonts w:ascii="Times New Roman" w:eastAsia="Times New Roman" w:hAnsi="Times New Roman" w:cs="Times New Roman"/>
          <w:sz w:val="24"/>
          <w:szCs w:val="24"/>
        </w:rPr>
        <w:t xml:space="preserve"> Limitation to innovation in the North American Console Video Game Industry 2001-2013: A Critical Analysis. </w:t>
      </w:r>
      <w:proofErr w:type="gramStart"/>
      <w:r w:rsidRPr="00620073">
        <w:rPr>
          <w:rFonts w:ascii="Times New Roman" w:eastAsia="Times New Roman" w:hAnsi="Times New Roman" w:cs="Times New Roman"/>
          <w:sz w:val="24"/>
          <w:szCs w:val="24"/>
        </w:rPr>
        <w:t>PhD Dissertation.</w:t>
      </w:r>
      <w:proofErr w:type="gramEnd"/>
      <w:r w:rsidRPr="00620073">
        <w:rPr>
          <w:rFonts w:ascii="Times New Roman" w:eastAsia="Times New Roman" w:hAnsi="Times New Roman" w:cs="Times New Roman"/>
          <w:sz w:val="24"/>
          <w:szCs w:val="24"/>
        </w:rPr>
        <w:t xml:space="preserve"> </w:t>
      </w:r>
      <w:proofErr w:type="spellStart"/>
      <w:r w:rsidRPr="00620073">
        <w:rPr>
          <w:rFonts w:ascii="Times New Roman" w:eastAsia="Times New Roman" w:hAnsi="Times New Roman" w:cs="Times New Roman"/>
          <w:sz w:val="24"/>
          <w:szCs w:val="24"/>
        </w:rPr>
        <w:t>Scholarship@Western</w:t>
      </w:r>
      <w:proofErr w:type="spellEnd"/>
      <w:r w:rsidRPr="00620073">
        <w:rPr>
          <w:rFonts w:ascii="Times New Roman" w:eastAsia="Times New Roman" w:hAnsi="Times New Roman" w:cs="Times New Roman"/>
          <w:sz w:val="24"/>
          <w:szCs w:val="24"/>
        </w:rPr>
        <w:t xml:space="preserve"> Electronic Thesis and Dissertation Repository. </w:t>
      </w:r>
      <w:r w:rsidRPr="00620073">
        <w:rPr>
          <w:rFonts w:ascii="Times New Roman" w:eastAsia="Times New Roman" w:hAnsi="Times New Roman" w:cs="Times New Roman"/>
          <w:sz w:val="24"/>
          <w:szCs w:val="24"/>
          <w:u w:val="single"/>
        </w:rPr>
        <w:t>http://ir.lib.uwo.ca/etd/3393</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Schott, G. and </w:t>
      </w:r>
      <w:proofErr w:type="spellStart"/>
      <w:r w:rsidRPr="00620073">
        <w:rPr>
          <w:rFonts w:ascii="Times New Roman" w:eastAsia="Times New Roman" w:hAnsi="Times New Roman" w:cs="Times New Roman"/>
          <w:sz w:val="24"/>
          <w:szCs w:val="24"/>
        </w:rPr>
        <w:t>Horrell</w:t>
      </w:r>
      <w:proofErr w:type="spellEnd"/>
      <w:r w:rsidRPr="00620073">
        <w:rPr>
          <w:rFonts w:ascii="Times New Roman" w:eastAsia="Times New Roman" w:hAnsi="Times New Roman" w:cs="Times New Roman"/>
          <w:sz w:val="24"/>
          <w:szCs w:val="24"/>
        </w:rPr>
        <w:t xml:space="preserve">, K. 2000. </w:t>
      </w:r>
      <w:proofErr w:type="gramStart"/>
      <w:r w:rsidRPr="00620073">
        <w:rPr>
          <w:rFonts w:ascii="Times New Roman" w:eastAsia="Times New Roman" w:hAnsi="Times New Roman" w:cs="Times New Roman"/>
          <w:sz w:val="24"/>
          <w:szCs w:val="24"/>
        </w:rPr>
        <w:t>Girl gamers and their relationship with the gaming culture.</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Convergence, 6</w:t>
      </w:r>
      <w:r w:rsidRPr="00620073">
        <w:rPr>
          <w:rFonts w:ascii="Times New Roman" w:eastAsia="Times New Roman" w:hAnsi="Times New Roman" w:cs="Times New Roman"/>
          <w:sz w:val="24"/>
          <w:szCs w:val="24"/>
        </w:rPr>
        <w:t>(4):36-53.</w:t>
      </w:r>
    </w:p>
    <w:p w:rsidR="00F812DA" w:rsidRPr="00620073" w:rsidRDefault="00F812DA">
      <w:pPr>
        <w:widowControl w:val="0"/>
        <w:ind w:left="284" w:hanging="283"/>
        <w:contextualSpacing w:val="0"/>
        <w:jc w:val="both"/>
        <w:rPr>
          <w:rFonts w:ascii="Times New Roman" w:eastAsia="Times New Roman" w:hAnsi="Times New Roman" w:cs="Times New Roman"/>
          <w:sz w:val="24"/>
          <w:szCs w:val="24"/>
        </w:rPr>
      </w:pPr>
      <w:proofErr w:type="gramStart"/>
      <w:r w:rsidRPr="00620073">
        <w:rPr>
          <w:rFonts w:ascii="Times New Roman" w:eastAsia="Times New Roman" w:hAnsi="Times New Roman" w:cs="Times New Roman"/>
          <w:sz w:val="24"/>
          <w:szCs w:val="24"/>
        </w:rPr>
        <w:t xml:space="preserve">Schweitzer, L., Ng, E. Lyons, S. and </w:t>
      </w:r>
      <w:proofErr w:type="spellStart"/>
      <w:r w:rsidRPr="00620073">
        <w:rPr>
          <w:rFonts w:ascii="Times New Roman" w:eastAsia="Times New Roman" w:hAnsi="Times New Roman" w:cs="Times New Roman"/>
          <w:sz w:val="24"/>
          <w:szCs w:val="24"/>
        </w:rPr>
        <w:t>Kuron</w:t>
      </w:r>
      <w:proofErr w:type="spellEnd"/>
      <w:r w:rsidRPr="00620073">
        <w:rPr>
          <w:rFonts w:ascii="Times New Roman" w:eastAsia="Times New Roman" w:hAnsi="Times New Roman" w:cs="Times New Roman"/>
          <w:sz w:val="24"/>
          <w:szCs w:val="24"/>
        </w:rPr>
        <w:t>, L. 2011.</w:t>
      </w:r>
      <w:proofErr w:type="gramEnd"/>
      <w:r w:rsidRPr="00620073">
        <w:rPr>
          <w:rFonts w:ascii="Times New Roman" w:eastAsia="Times New Roman" w:hAnsi="Times New Roman" w:cs="Times New Roman"/>
          <w:sz w:val="24"/>
          <w:szCs w:val="24"/>
        </w:rPr>
        <w:t xml:space="preserve"> </w:t>
      </w:r>
      <w:proofErr w:type="gramStart"/>
      <w:r w:rsidRPr="00620073">
        <w:rPr>
          <w:rFonts w:ascii="Times New Roman" w:eastAsia="Times New Roman" w:hAnsi="Times New Roman" w:cs="Times New Roman"/>
          <w:sz w:val="24"/>
          <w:szCs w:val="24"/>
        </w:rPr>
        <w:t>Exploring the career pipeline: Gender differences in pre-career expectations.</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 xml:space="preserve">Relations </w:t>
      </w:r>
      <w:proofErr w:type="spellStart"/>
      <w:r w:rsidRPr="00620073">
        <w:rPr>
          <w:rFonts w:ascii="Times New Roman" w:eastAsia="Times New Roman" w:hAnsi="Times New Roman" w:cs="Times New Roman"/>
          <w:i/>
          <w:sz w:val="24"/>
          <w:szCs w:val="24"/>
        </w:rPr>
        <w:t>Industrielles</w:t>
      </w:r>
      <w:proofErr w:type="spellEnd"/>
      <w:r w:rsidRPr="00620073">
        <w:rPr>
          <w:rFonts w:ascii="Times New Roman" w:eastAsia="Times New Roman" w:hAnsi="Times New Roman" w:cs="Times New Roman"/>
          <w:i/>
          <w:sz w:val="24"/>
          <w:szCs w:val="24"/>
        </w:rPr>
        <w:t>/Industrial Relations, 66</w:t>
      </w:r>
      <w:r w:rsidRPr="00620073">
        <w:rPr>
          <w:rFonts w:ascii="Times New Roman" w:eastAsia="Times New Roman" w:hAnsi="Times New Roman" w:cs="Times New Roman"/>
          <w:sz w:val="24"/>
          <w:szCs w:val="24"/>
        </w:rPr>
        <w:t>(3):422-444.</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lastRenderedPageBreak/>
        <w:t xml:space="preserve">Simpson, R. 1998. </w:t>
      </w:r>
      <w:proofErr w:type="spellStart"/>
      <w:r w:rsidRPr="00620073">
        <w:rPr>
          <w:rFonts w:ascii="Times New Roman" w:eastAsia="Times New Roman" w:hAnsi="Times New Roman" w:cs="Times New Roman"/>
          <w:sz w:val="24"/>
          <w:szCs w:val="24"/>
        </w:rPr>
        <w:t>Presenteeism</w:t>
      </w:r>
      <w:proofErr w:type="spellEnd"/>
      <w:r w:rsidRPr="00620073">
        <w:rPr>
          <w:rFonts w:ascii="Times New Roman" w:eastAsia="Times New Roman" w:hAnsi="Times New Roman" w:cs="Times New Roman"/>
          <w:sz w:val="24"/>
          <w:szCs w:val="24"/>
        </w:rPr>
        <w:t xml:space="preserve">, power and </w:t>
      </w:r>
      <w:proofErr w:type="spellStart"/>
      <w:r w:rsidRPr="00620073">
        <w:rPr>
          <w:rFonts w:ascii="Times New Roman" w:eastAsia="Times New Roman" w:hAnsi="Times New Roman" w:cs="Times New Roman"/>
          <w:sz w:val="24"/>
          <w:szCs w:val="24"/>
        </w:rPr>
        <w:t>organisational</w:t>
      </w:r>
      <w:proofErr w:type="spellEnd"/>
      <w:r w:rsidRPr="00620073">
        <w:rPr>
          <w:rFonts w:ascii="Times New Roman" w:eastAsia="Times New Roman" w:hAnsi="Times New Roman" w:cs="Times New Roman"/>
          <w:sz w:val="24"/>
          <w:szCs w:val="24"/>
        </w:rPr>
        <w:t xml:space="preserve"> change: Long hours as a career barrier and the impact on the working lives of women managers. </w:t>
      </w:r>
      <w:r w:rsidRPr="00620073">
        <w:rPr>
          <w:rFonts w:ascii="Times New Roman" w:eastAsia="Times New Roman" w:hAnsi="Times New Roman" w:cs="Times New Roman"/>
          <w:i/>
          <w:sz w:val="24"/>
          <w:szCs w:val="24"/>
        </w:rPr>
        <w:t>British Journal of Management Communication Quarterly</w:t>
      </w:r>
      <w:r w:rsidRPr="00620073">
        <w:rPr>
          <w:rFonts w:ascii="Times New Roman" w:eastAsia="Times New Roman" w:hAnsi="Times New Roman" w:cs="Times New Roman"/>
          <w:sz w:val="24"/>
          <w:szCs w:val="24"/>
        </w:rPr>
        <w:t>, 9:37-50.</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Thomas, J. L. and Buckle-Henning, P. 2007. </w:t>
      </w:r>
      <w:proofErr w:type="gramStart"/>
      <w:r w:rsidRPr="00620073">
        <w:rPr>
          <w:rFonts w:ascii="Times New Roman" w:eastAsia="Times New Roman" w:hAnsi="Times New Roman" w:cs="Times New Roman"/>
          <w:sz w:val="24"/>
          <w:szCs w:val="24"/>
        </w:rPr>
        <w:t>Dancing in the white spaces: Exploring gendered assumptions in successful project managers’ discourse about their work.</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International Journal of Project Management</w:t>
      </w:r>
      <w:r w:rsidRPr="00620073">
        <w:rPr>
          <w:rFonts w:ascii="Times New Roman" w:eastAsia="Times New Roman" w:hAnsi="Times New Roman" w:cs="Times New Roman"/>
          <w:sz w:val="24"/>
          <w:szCs w:val="24"/>
        </w:rPr>
        <w:t>, 25:552-559.</w:t>
      </w:r>
    </w:p>
    <w:p w:rsidR="00923B7F" w:rsidRPr="00620073" w:rsidRDefault="00AB2E1C">
      <w:pPr>
        <w:widowControl w:val="0"/>
        <w:ind w:left="284" w:hanging="283"/>
        <w:contextualSpacing w:val="0"/>
        <w:jc w:val="both"/>
        <w:rPr>
          <w:rFonts w:ascii="Times New Roman" w:eastAsia="Times New Roman" w:hAnsi="Times New Roman" w:cs="Times New Roman"/>
          <w:sz w:val="24"/>
          <w:szCs w:val="24"/>
        </w:rPr>
      </w:pPr>
      <w:proofErr w:type="gramStart"/>
      <w:r w:rsidRPr="00620073">
        <w:rPr>
          <w:rFonts w:ascii="Times New Roman" w:eastAsia="Times New Roman" w:hAnsi="Times New Roman" w:cs="Times New Roman"/>
          <w:sz w:val="24"/>
          <w:szCs w:val="24"/>
        </w:rPr>
        <w:t>Turner, M. and Lingard, H. 2009.</w:t>
      </w:r>
      <w:proofErr w:type="gramEnd"/>
      <w:r w:rsidRPr="00620073">
        <w:rPr>
          <w:rFonts w:ascii="Times New Roman" w:eastAsia="Times New Roman" w:hAnsi="Times New Roman" w:cs="Times New Roman"/>
          <w:sz w:val="24"/>
          <w:szCs w:val="24"/>
        </w:rPr>
        <w:t xml:space="preserve"> Work-life balance: an exploratory study of supports and barriers in a construction project. </w:t>
      </w:r>
      <w:r w:rsidRPr="00620073">
        <w:rPr>
          <w:rFonts w:ascii="Times New Roman" w:eastAsia="Times New Roman" w:hAnsi="Times New Roman" w:cs="Times New Roman"/>
          <w:i/>
          <w:sz w:val="24"/>
          <w:szCs w:val="24"/>
        </w:rPr>
        <w:t>International Journal of Managing Projects in Business</w:t>
      </w:r>
      <w:r w:rsidRPr="00620073">
        <w:rPr>
          <w:rFonts w:ascii="Times New Roman" w:eastAsia="Times New Roman" w:hAnsi="Times New Roman" w:cs="Times New Roman"/>
          <w:sz w:val="24"/>
          <w:szCs w:val="24"/>
        </w:rPr>
        <w:t>, 2(1): 94-111</w:t>
      </w:r>
    </w:p>
    <w:p w:rsidR="00903148" w:rsidRPr="00620073" w:rsidRDefault="00903148">
      <w:pPr>
        <w:widowControl w:val="0"/>
        <w:ind w:left="284" w:hanging="283"/>
        <w:contextualSpacing w:val="0"/>
        <w:jc w:val="both"/>
      </w:pPr>
      <w:proofErr w:type="spellStart"/>
      <w:proofErr w:type="gramStart"/>
      <w:r w:rsidRPr="00620073">
        <w:rPr>
          <w:rFonts w:ascii="Times New Roman" w:eastAsia="Times New Roman" w:hAnsi="Times New Roman" w:cs="Times New Roman"/>
          <w:sz w:val="24"/>
          <w:szCs w:val="24"/>
        </w:rPr>
        <w:t>Vitores</w:t>
      </w:r>
      <w:proofErr w:type="spellEnd"/>
      <w:r w:rsidRPr="00620073">
        <w:rPr>
          <w:rFonts w:ascii="Times New Roman" w:eastAsia="Times New Roman" w:hAnsi="Times New Roman" w:cs="Times New Roman"/>
          <w:sz w:val="24"/>
          <w:szCs w:val="24"/>
        </w:rPr>
        <w:t>, A. and Gil-</w:t>
      </w:r>
      <w:proofErr w:type="spellStart"/>
      <w:r w:rsidRPr="00620073">
        <w:rPr>
          <w:rFonts w:ascii="Times New Roman" w:eastAsia="Times New Roman" w:hAnsi="Times New Roman" w:cs="Times New Roman"/>
          <w:sz w:val="24"/>
          <w:szCs w:val="24"/>
        </w:rPr>
        <w:t>Juárez</w:t>
      </w:r>
      <w:proofErr w:type="spellEnd"/>
      <w:r w:rsidRPr="00620073">
        <w:rPr>
          <w:rFonts w:ascii="Times New Roman" w:eastAsia="Times New Roman" w:hAnsi="Times New Roman" w:cs="Times New Roman"/>
          <w:sz w:val="24"/>
          <w:szCs w:val="24"/>
        </w:rPr>
        <w:t>, A. 20</w:t>
      </w:r>
      <w:r w:rsidR="00F812DA" w:rsidRPr="00620073">
        <w:rPr>
          <w:rFonts w:ascii="Times New Roman" w:eastAsia="Times New Roman" w:hAnsi="Times New Roman" w:cs="Times New Roman"/>
          <w:sz w:val="24"/>
          <w:szCs w:val="24"/>
        </w:rPr>
        <w:t>15.</w:t>
      </w:r>
      <w:proofErr w:type="gramEnd"/>
      <w:r w:rsidR="00F812DA" w:rsidRPr="00620073">
        <w:rPr>
          <w:rFonts w:ascii="Times New Roman" w:eastAsia="Times New Roman" w:hAnsi="Times New Roman" w:cs="Times New Roman"/>
          <w:sz w:val="24"/>
          <w:szCs w:val="24"/>
        </w:rPr>
        <w:t xml:space="preserve"> The trouble with ‘women in computing’: A critical examination of the deployment of research on the gender gap in computer science. </w:t>
      </w:r>
      <w:proofErr w:type="gramStart"/>
      <w:r w:rsidR="00F812DA" w:rsidRPr="00620073">
        <w:rPr>
          <w:rFonts w:ascii="Times New Roman" w:eastAsia="Times New Roman" w:hAnsi="Times New Roman" w:cs="Times New Roman"/>
          <w:i/>
          <w:sz w:val="24"/>
          <w:szCs w:val="24"/>
        </w:rPr>
        <w:t>Journal of Gender Studies</w:t>
      </w:r>
      <w:r w:rsidR="00F812DA" w:rsidRPr="00620073">
        <w:rPr>
          <w:rFonts w:ascii="Times New Roman" w:eastAsia="Times New Roman" w:hAnsi="Times New Roman" w:cs="Times New Roman"/>
          <w:sz w:val="24"/>
          <w:szCs w:val="24"/>
        </w:rPr>
        <w:t>.</w:t>
      </w:r>
      <w:proofErr w:type="gramEnd"/>
      <w:r w:rsidR="00F812DA" w:rsidRPr="00620073">
        <w:rPr>
          <w:rFonts w:ascii="Times New Roman" w:eastAsia="Times New Roman" w:hAnsi="Times New Roman" w:cs="Times New Roman"/>
          <w:sz w:val="24"/>
          <w:szCs w:val="24"/>
        </w:rPr>
        <w:t xml:space="preserve"> Published online: </w:t>
      </w:r>
      <w:r w:rsidR="00F812DA" w:rsidRPr="00620073">
        <w:t>DOI: 10.1080/09589236.2015.1087309</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Watts, J. 2009. ‘Allowed into a Man’s World’ Meanings of Work–Life Balance: Perspectives of Women Civil Engineers as ‘Minority’ Workers in Construction. </w:t>
      </w:r>
      <w:r w:rsidRPr="00620073">
        <w:rPr>
          <w:rFonts w:ascii="Times New Roman" w:eastAsia="Times New Roman" w:hAnsi="Times New Roman" w:cs="Times New Roman"/>
          <w:i/>
          <w:sz w:val="24"/>
          <w:szCs w:val="24"/>
        </w:rPr>
        <w:t>Gender, Work and Organization</w:t>
      </w:r>
      <w:r w:rsidRPr="00620073">
        <w:rPr>
          <w:rFonts w:ascii="Times New Roman" w:eastAsia="Times New Roman" w:hAnsi="Times New Roman" w:cs="Times New Roman"/>
          <w:sz w:val="24"/>
          <w:szCs w:val="24"/>
        </w:rPr>
        <w:t xml:space="preserve">, 16(1): 37-57. </w:t>
      </w:r>
    </w:p>
    <w:p w:rsidR="00923B7F" w:rsidRPr="00620073" w:rsidRDefault="00AB2E1C">
      <w:pPr>
        <w:widowControl w:val="0"/>
        <w:ind w:left="284" w:hanging="283"/>
        <w:contextualSpacing w:val="0"/>
        <w:jc w:val="both"/>
      </w:pPr>
      <w:r w:rsidRPr="00620073">
        <w:rPr>
          <w:rFonts w:ascii="Times New Roman" w:eastAsia="Times New Roman" w:hAnsi="Times New Roman" w:cs="Times New Roman"/>
          <w:sz w:val="24"/>
          <w:szCs w:val="24"/>
        </w:rPr>
        <w:t xml:space="preserve">Weststar, J. 2011. </w:t>
      </w:r>
      <w:proofErr w:type="gramStart"/>
      <w:r w:rsidRPr="00620073">
        <w:rPr>
          <w:rFonts w:ascii="Times New Roman" w:eastAsia="Times New Roman" w:hAnsi="Times New Roman" w:cs="Times New Roman"/>
          <w:sz w:val="24"/>
          <w:szCs w:val="24"/>
        </w:rPr>
        <w:t>A review of women’s experiences of three dimensions of underemployment.</w:t>
      </w:r>
      <w:proofErr w:type="gramEnd"/>
      <w:r w:rsidRPr="00620073">
        <w:rPr>
          <w:rFonts w:ascii="Times New Roman" w:eastAsia="Times New Roman" w:hAnsi="Times New Roman" w:cs="Times New Roman"/>
          <w:sz w:val="24"/>
          <w:szCs w:val="24"/>
        </w:rPr>
        <w:t xml:space="preserve"> In D. Maynard and D. Feldman (eds.), Underemployment Psychological, Economic and Social Challenges. NY, NY: Springer: 105-126.</w:t>
      </w:r>
    </w:p>
    <w:p w:rsidR="00923B7F" w:rsidRPr="00620073" w:rsidRDefault="00AB2E1C" w:rsidP="00775684">
      <w:pPr>
        <w:widowControl w:val="0"/>
        <w:ind w:left="288" w:hanging="288"/>
        <w:contextualSpacing w:val="0"/>
        <w:jc w:val="both"/>
        <w:rPr>
          <w:rFonts w:ascii="Times New Roman" w:eastAsia="Times New Roman" w:hAnsi="Times New Roman" w:cs="Times New Roman"/>
          <w:sz w:val="24"/>
          <w:szCs w:val="24"/>
        </w:rPr>
      </w:pPr>
      <w:proofErr w:type="gramStart"/>
      <w:r w:rsidRPr="00620073">
        <w:rPr>
          <w:rFonts w:ascii="Times New Roman" w:eastAsia="Times New Roman" w:hAnsi="Times New Roman" w:cs="Times New Roman"/>
          <w:sz w:val="24"/>
          <w:szCs w:val="24"/>
        </w:rPr>
        <w:t>Weststar, J. and Legault, M.-J.</w:t>
      </w:r>
      <w:proofErr w:type="gramEnd"/>
      <w:r w:rsidRPr="00620073">
        <w:rPr>
          <w:rFonts w:ascii="Times New Roman" w:eastAsia="Times New Roman" w:hAnsi="Times New Roman" w:cs="Times New Roman"/>
          <w:sz w:val="24"/>
          <w:szCs w:val="24"/>
        </w:rPr>
        <w:t xml:space="preserve"> 2012. Facts and discussion about hours of work in the video game industry. </w:t>
      </w:r>
      <w:proofErr w:type="gramStart"/>
      <w:r w:rsidRPr="00620073">
        <w:rPr>
          <w:rFonts w:ascii="Times New Roman" w:eastAsia="Times New Roman" w:hAnsi="Times New Roman" w:cs="Times New Roman"/>
          <w:sz w:val="24"/>
          <w:szCs w:val="24"/>
        </w:rPr>
        <w:t xml:space="preserve">In A. Bracken and N. </w:t>
      </w:r>
      <w:proofErr w:type="spellStart"/>
      <w:r w:rsidRPr="00620073">
        <w:rPr>
          <w:rFonts w:ascii="Times New Roman" w:eastAsia="Times New Roman" w:hAnsi="Times New Roman" w:cs="Times New Roman"/>
          <w:sz w:val="24"/>
          <w:szCs w:val="24"/>
        </w:rPr>
        <w:t>Guyot</w:t>
      </w:r>
      <w:proofErr w:type="spellEnd"/>
      <w:r w:rsidRPr="00620073">
        <w:rPr>
          <w:rFonts w:ascii="Times New Roman" w:eastAsia="Times New Roman" w:hAnsi="Times New Roman" w:cs="Times New Roman"/>
          <w:sz w:val="24"/>
          <w:szCs w:val="24"/>
        </w:rPr>
        <w:t>, (</w:t>
      </w:r>
      <w:proofErr w:type="spellStart"/>
      <w:r w:rsidRPr="00620073">
        <w:rPr>
          <w:rFonts w:ascii="Times New Roman" w:eastAsia="Times New Roman" w:hAnsi="Times New Roman" w:cs="Times New Roman"/>
          <w:sz w:val="24"/>
          <w:szCs w:val="24"/>
        </w:rPr>
        <w:t>Eds</w:t>
      </w:r>
      <w:proofErr w:type="spellEnd"/>
      <w:r w:rsidRPr="00620073">
        <w:rPr>
          <w:rFonts w:ascii="Times New Roman" w:eastAsia="Times New Roman" w:hAnsi="Times New Roman" w:cs="Times New Roman"/>
          <w:sz w:val="24"/>
          <w:szCs w:val="24"/>
        </w:rPr>
        <w:t>).</w:t>
      </w:r>
      <w:proofErr w:type="gramEnd"/>
      <w:r w:rsidRPr="00620073">
        <w:rPr>
          <w:rFonts w:ascii="Times New Roman" w:eastAsia="Times New Roman" w:hAnsi="Times New Roman" w:cs="Times New Roman"/>
          <w:sz w:val="24"/>
          <w:szCs w:val="24"/>
        </w:rPr>
        <w:t xml:space="preserve"> </w:t>
      </w:r>
      <w:r w:rsidRPr="00620073">
        <w:rPr>
          <w:rFonts w:ascii="Times New Roman" w:eastAsia="Times New Roman" w:hAnsi="Times New Roman" w:cs="Times New Roman"/>
          <w:i/>
          <w:sz w:val="24"/>
          <w:szCs w:val="24"/>
        </w:rPr>
        <w:t>Cultural perspectives of video games: From designer to player</w:t>
      </w:r>
      <w:r w:rsidRPr="00620073">
        <w:rPr>
          <w:rFonts w:ascii="Times New Roman" w:eastAsia="Times New Roman" w:hAnsi="Times New Roman" w:cs="Times New Roman"/>
          <w:sz w:val="24"/>
          <w:szCs w:val="24"/>
        </w:rPr>
        <w:t>. Oxford, UK: Interdisciplinary Press.</w:t>
      </w:r>
    </w:p>
    <w:p w:rsidR="00775684" w:rsidRPr="00620073" w:rsidRDefault="00775684" w:rsidP="00775684">
      <w:pPr>
        <w:rPr>
          <w:rFonts w:ascii="Times New Roman" w:hAnsi="Times New Roman" w:cs="Times New Roman"/>
          <w:color w:val="222222"/>
          <w:sz w:val="24"/>
          <w:szCs w:val="24"/>
          <w:shd w:val="clear" w:color="auto" w:fill="FFFFFF"/>
        </w:rPr>
      </w:pPr>
      <w:r w:rsidRPr="00620073">
        <w:rPr>
          <w:rFonts w:ascii="Times New Roman" w:hAnsi="Times New Roman" w:cs="Times New Roman"/>
          <w:color w:val="222222"/>
          <w:sz w:val="24"/>
          <w:szCs w:val="24"/>
          <w:shd w:val="clear" w:color="auto" w:fill="FFFFFF"/>
        </w:rPr>
        <w:t xml:space="preserve">Weststar, J. 2015. </w:t>
      </w:r>
      <w:proofErr w:type="gramStart"/>
      <w:r w:rsidRPr="00620073">
        <w:rPr>
          <w:rFonts w:ascii="Times New Roman" w:hAnsi="Times New Roman" w:cs="Times New Roman"/>
          <w:color w:val="222222"/>
          <w:sz w:val="24"/>
          <w:szCs w:val="24"/>
          <w:shd w:val="clear" w:color="auto" w:fill="FFFFFF"/>
        </w:rPr>
        <w:t>Understanding video game developers as an occupational community.</w:t>
      </w:r>
      <w:proofErr w:type="gramEnd"/>
      <w:r w:rsidRPr="00620073">
        <w:rPr>
          <w:rFonts w:ascii="Times New Roman" w:hAnsi="Times New Roman" w:cs="Times New Roman"/>
          <w:color w:val="222222"/>
          <w:sz w:val="24"/>
          <w:szCs w:val="24"/>
          <w:shd w:val="clear" w:color="auto" w:fill="FFFFFF"/>
        </w:rPr>
        <w:t xml:space="preserve"> </w:t>
      </w:r>
    </w:p>
    <w:p w:rsidR="00775684" w:rsidRPr="00620073" w:rsidRDefault="00775684" w:rsidP="00775684">
      <w:pPr>
        <w:pStyle w:val="Paragraphedeliste"/>
        <w:spacing w:line="360" w:lineRule="auto"/>
        <w:rPr>
          <w:color w:val="222222"/>
          <w:shd w:val="clear" w:color="auto" w:fill="FFFFFF"/>
        </w:rPr>
      </w:pPr>
      <w:r w:rsidRPr="00620073">
        <w:rPr>
          <w:i/>
          <w:color w:val="222222"/>
          <w:shd w:val="clear" w:color="auto" w:fill="FFFFFF"/>
        </w:rPr>
        <w:t>Information, Communication and Society, 18</w:t>
      </w:r>
      <w:r w:rsidRPr="00620073">
        <w:rPr>
          <w:color w:val="222222"/>
          <w:shd w:val="clear" w:color="auto" w:fill="FFFFFF"/>
        </w:rPr>
        <w:t xml:space="preserve">(10):1238-1252. </w:t>
      </w:r>
    </w:p>
    <w:p w:rsidR="00923B7F" w:rsidRPr="00620073" w:rsidRDefault="00AB2E1C" w:rsidP="00775684">
      <w:pPr>
        <w:widowControl w:val="0"/>
        <w:ind w:left="284" w:hanging="283"/>
        <w:contextualSpacing w:val="0"/>
        <w:jc w:val="both"/>
      </w:pPr>
      <w:r w:rsidRPr="00620073">
        <w:rPr>
          <w:rFonts w:ascii="Times New Roman" w:eastAsia="Times New Roman" w:hAnsi="Times New Roman" w:cs="Times New Roman"/>
          <w:sz w:val="24"/>
          <w:szCs w:val="24"/>
        </w:rPr>
        <w:t xml:space="preserve">Winn, J. and </w:t>
      </w:r>
      <w:proofErr w:type="spellStart"/>
      <w:r w:rsidRPr="00620073">
        <w:rPr>
          <w:rFonts w:ascii="Times New Roman" w:eastAsia="Times New Roman" w:hAnsi="Times New Roman" w:cs="Times New Roman"/>
          <w:sz w:val="24"/>
          <w:szCs w:val="24"/>
        </w:rPr>
        <w:t>Heeter</w:t>
      </w:r>
      <w:proofErr w:type="spellEnd"/>
      <w:r w:rsidRPr="00620073">
        <w:rPr>
          <w:rFonts w:ascii="Times New Roman" w:eastAsia="Times New Roman" w:hAnsi="Times New Roman" w:cs="Times New Roman"/>
          <w:sz w:val="24"/>
          <w:szCs w:val="24"/>
        </w:rPr>
        <w:t xml:space="preserve">, C. 2009. Gaming, gender, and time: Who makes time to play? </w:t>
      </w:r>
      <w:r w:rsidRPr="00620073">
        <w:rPr>
          <w:rFonts w:ascii="Times New Roman" w:eastAsia="Times New Roman" w:hAnsi="Times New Roman" w:cs="Times New Roman"/>
          <w:i/>
          <w:sz w:val="24"/>
          <w:szCs w:val="24"/>
        </w:rPr>
        <w:t>Sex Roles, 61</w:t>
      </w:r>
      <w:r w:rsidRPr="00620073">
        <w:rPr>
          <w:rFonts w:ascii="Times New Roman" w:eastAsia="Times New Roman" w:hAnsi="Times New Roman" w:cs="Times New Roman"/>
          <w:sz w:val="24"/>
          <w:szCs w:val="24"/>
        </w:rPr>
        <w:t>: 1-13</w:t>
      </w:r>
    </w:p>
    <w:p w:rsidR="00923B7F" w:rsidRPr="00620073" w:rsidRDefault="00AB2E1C">
      <w:pPr>
        <w:widowControl w:val="0"/>
        <w:ind w:left="284" w:hanging="283"/>
        <w:contextualSpacing w:val="0"/>
        <w:jc w:val="both"/>
      </w:pPr>
      <w:proofErr w:type="spellStart"/>
      <w:proofErr w:type="gramStart"/>
      <w:r w:rsidRPr="00620073">
        <w:rPr>
          <w:rFonts w:ascii="Times New Roman" w:eastAsia="Times New Roman" w:hAnsi="Times New Roman" w:cs="Times New Roman"/>
          <w:sz w:val="24"/>
          <w:szCs w:val="24"/>
        </w:rPr>
        <w:t>Witz</w:t>
      </w:r>
      <w:proofErr w:type="spellEnd"/>
      <w:r w:rsidRPr="00620073">
        <w:rPr>
          <w:rFonts w:ascii="Times New Roman" w:eastAsia="Times New Roman" w:hAnsi="Times New Roman" w:cs="Times New Roman"/>
          <w:sz w:val="24"/>
          <w:szCs w:val="24"/>
        </w:rPr>
        <w:t>, A. 1990.</w:t>
      </w:r>
      <w:proofErr w:type="gramEnd"/>
      <w:r w:rsidRPr="00620073">
        <w:rPr>
          <w:rFonts w:ascii="Times New Roman" w:eastAsia="Times New Roman" w:hAnsi="Times New Roman" w:cs="Times New Roman"/>
          <w:sz w:val="24"/>
          <w:szCs w:val="24"/>
        </w:rPr>
        <w:t xml:space="preserve"> Patriarchy and professions: The gendered politics of occupational closure. </w:t>
      </w:r>
      <w:r w:rsidRPr="00620073">
        <w:rPr>
          <w:rFonts w:ascii="Times New Roman" w:eastAsia="Times New Roman" w:hAnsi="Times New Roman" w:cs="Times New Roman"/>
          <w:i/>
          <w:sz w:val="24"/>
          <w:szCs w:val="24"/>
        </w:rPr>
        <w:t>Sociology, 24</w:t>
      </w:r>
      <w:r w:rsidRPr="00620073">
        <w:rPr>
          <w:rFonts w:ascii="Times New Roman" w:eastAsia="Times New Roman" w:hAnsi="Times New Roman" w:cs="Times New Roman"/>
          <w:sz w:val="24"/>
          <w:szCs w:val="24"/>
        </w:rPr>
        <w:t>(4): 675-690</w:t>
      </w:r>
    </w:p>
    <w:p w:rsidR="00923B7F" w:rsidRDefault="00AB2E1C">
      <w:pPr>
        <w:widowControl w:val="0"/>
        <w:ind w:left="284" w:hanging="283"/>
        <w:contextualSpacing w:val="0"/>
        <w:jc w:val="both"/>
      </w:pPr>
      <w:proofErr w:type="gramStart"/>
      <w:r w:rsidRPr="00620073">
        <w:rPr>
          <w:rFonts w:ascii="Times New Roman" w:eastAsia="Times New Roman" w:hAnsi="Times New Roman" w:cs="Times New Roman"/>
          <w:sz w:val="24"/>
          <w:szCs w:val="24"/>
        </w:rPr>
        <w:t>Yap, M. and Konrad, A. 2009.</w:t>
      </w:r>
      <w:proofErr w:type="gramEnd"/>
      <w:r w:rsidRPr="00620073">
        <w:rPr>
          <w:rFonts w:ascii="Times New Roman" w:eastAsia="Times New Roman" w:hAnsi="Times New Roman" w:cs="Times New Roman"/>
          <w:sz w:val="24"/>
          <w:szCs w:val="24"/>
        </w:rPr>
        <w:t xml:space="preserve"> Gender and racial differentials in promotions: Is there a sticky floor, a mid-level bottleneck, or a glass ceiling? </w:t>
      </w:r>
      <w:r w:rsidRPr="00620073">
        <w:rPr>
          <w:rFonts w:ascii="Times New Roman" w:eastAsia="Times New Roman" w:hAnsi="Times New Roman" w:cs="Times New Roman"/>
          <w:i/>
          <w:sz w:val="24"/>
          <w:szCs w:val="24"/>
        </w:rPr>
        <w:t xml:space="preserve">Relations </w:t>
      </w:r>
      <w:proofErr w:type="spellStart"/>
      <w:r w:rsidRPr="00620073">
        <w:rPr>
          <w:rFonts w:ascii="Times New Roman" w:eastAsia="Times New Roman" w:hAnsi="Times New Roman" w:cs="Times New Roman"/>
          <w:i/>
          <w:sz w:val="24"/>
          <w:szCs w:val="24"/>
        </w:rPr>
        <w:t>Industrielles</w:t>
      </w:r>
      <w:proofErr w:type="spellEnd"/>
      <w:r w:rsidRPr="00620073">
        <w:rPr>
          <w:rFonts w:ascii="Times New Roman" w:eastAsia="Times New Roman" w:hAnsi="Times New Roman" w:cs="Times New Roman"/>
          <w:i/>
          <w:sz w:val="24"/>
          <w:szCs w:val="24"/>
        </w:rPr>
        <w:t>/Industrial Relations, 64</w:t>
      </w:r>
      <w:r w:rsidRPr="00620073">
        <w:rPr>
          <w:rFonts w:ascii="Times New Roman" w:eastAsia="Times New Roman" w:hAnsi="Times New Roman" w:cs="Times New Roman"/>
          <w:sz w:val="24"/>
          <w:szCs w:val="24"/>
        </w:rPr>
        <w:t>(4): 593-619.</w:t>
      </w:r>
      <w:r>
        <w:rPr>
          <w:rFonts w:ascii="Times New Roman" w:eastAsia="Times New Roman" w:hAnsi="Times New Roman" w:cs="Times New Roman"/>
          <w:sz w:val="24"/>
          <w:szCs w:val="24"/>
        </w:rPr>
        <w:t xml:space="preserve"> </w:t>
      </w:r>
    </w:p>
    <w:sectPr w:rsidR="00923B7F">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8A" w:rsidRDefault="00940A8A">
      <w:pPr>
        <w:spacing w:line="240" w:lineRule="auto"/>
      </w:pPr>
      <w:r>
        <w:separator/>
      </w:r>
    </w:p>
  </w:endnote>
  <w:endnote w:type="continuationSeparator" w:id="0">
    <w:p w:rsidR="00940A8A" w:rsidRDefault="00940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8A" w:rsidRDefault="00940A8A">
      <w:pPr>
        <w:spacing w:line="240" w:lineRule="auto"/>
      </w:pPr>
      <w:r>
        <w:separator/>
      </w:r>
    </w:p>
  </w:footnote>
  <w:footnote w:type="continuationSeparator" w:id="0">
    <w:p w:rsidR="00940A8A" w:rsidRDefault="00940A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7F" w:rsidRDefault="00AB2E1C">
    <w:pPr>
      <w:contextualSpacing w:val="0"/>
    </w:pPr>
    <w:r>
      <w:t xml:space="preserve">Women’s Experiences in the Video Game Universe                                                                                   </w:t>
    </w:r>
    <w:r>
      <w:fldChar w:fldCharType="begin"/>
    </w:r>
    <w:r>
      <w:instrText>PAGE</w:instrText>
    </w:r>
    <w:r>
      <w:fldChar w:fldCharType="separate"/>
    </w:r>
    <w:r w:rsidR="00553A57">
      <w:rPr>
        <w:noProof/>
      </w:rPr>
      <w:t>2</w:t>
    </w:r>
    <w:r>
      <w:fldChar w:fldCharType="end"/>
    </w:r>
  </w:p>
  <w:p w:rsidR="00923B7F" w:rsidRDefault="00923B7F">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0F9"/>
    <w:multiLevelType w:val="hybridMultilevel"/>
    <w:tmpl w:val="2314393A"/>
    <w:lvl w:ilvl="0" w:tplc="40EC2674">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3B7F"/>
    <w:rsid w:val="00011F95"/>
    <w:rsid w:val="00177EDD"/>
    <w:rsid w:val="001E58DF"/>
    <w:rsid w:val="00242DE1"/>
    <w:rsid w:val="00322CAD"/>
    <w:rsid w:val="00351049"/>
    <w:rsid w:val="003D540A"/>
    <w:rsid w:val="003F4A9E"/>
    <w:rsid w:val="004A756C"/>
    <w:rsid w:val="005457BB"/>
    <w:rsid w:val="00553A57"/>
    <w:rsid w:val="005B19BA"/>
    <w:rsid w:val="005B34BA"/>
    <w:rsid w:val="00620073"/>
    <w:rsid w:val="006971ED"/>
    <w:rsid w:val="006C3BA1"/>
    <w:rsid w:val="0073304D"/>
    <w:rsid w:val="00775684"/>
    <w:rsid w:val="008073BE"/>
    <w:rsid w:val="00840C41"/>
    <w:rsid w:val="008E2492"/>
    <w:rsid w:val="00903148"/>
    <w:rsid w:val="009068A6"/>
    <w:rsid w:val="0092292F"/>
    <w:rsid w:val="00923B7F"/>
    <w:rsid w:val="00940A8A"/>
    <w:rsid w:val="009F63F0"/>
    <w:rsid w:val="00AB2E1C"/>
    <w:rsid w:val="00B10CEF"/>
    <w:rsid w:val="00B46642"/>
    <w:rsid w:val="00BB0E80"/>
    <w:rsid w:val="00BD1F3C"/>
    <w:rsid w:val="00C45A90"/>
    <w:rsid w:val="00D1227D"/>
    <w:rsid w:val="00D623E4"/>
    <w:rsid w:val="00D9232B"/>
    <w:rsid w:val="00DD717F"/>
    <w:rsid w:val="00E11286"/>
    <w:rsid w:val="00E16453"/>
    <w:rsid w:val="00E22A6E"/>
    <w:rsid w:val="00E97F13"/>
    <w:rsid w:val="00EC1ED0"/>
    <w:rsid w:val="00F20D48"/>
    <w:rsid w:val="00F812DA"/>
    <w:rsid w:val="00FC3368"/>
    <w:rsid w:val="00FD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120" w:after="80" w:line="279" w:lineRule="auto"/>
      <w:outlineLvl w:val="2"/>
    </w:pPr>
    <w:rPr>
      <w:rFonts w:ascii="Arial Narrow" w:eastAsia="Arial Narrow" w:hAnsi="Arial Narrow" w:cs="Arial Narrow"/>
      <w:i/>
      <w:sz w:val="24"/>
      <w:szCs w:val="24"/>
    </w:rPr>
  </w:style>
  <w:style w:type="paragraph" w:styleId="Titre4">
    <w:name w:val="heading 4"/>
    <w:basedOn w:val="Normal"/>
    <w:next w:val="Normal"/>
    <w:pPr>
      <w:keepNext/>
      <w:keepLines/>
      <w:spacing w:line="240" w:lineRule="auto"/>
      <w:ind w:left="993"/>
      <w:outlineLvl w:val="3"/>
    </w:pPr>
    <w:rPr>
      <w:rFonts w:ascii="Arial Black" w:eastAsia="Arial Black" w:hAnsi="Arial Black" w:cs="Arial Black"/>
      <w:sz w:val="20"/>
      <w:szCs w:val="20"/>
    </w:rPr>
  </w:style>
  <w:style w:type="paragraph" w:styleId="Titre5">
    <w:name w:val="heading 5"/>
    <w:basedOn w:val="Normal"/>
    <w:next w:val="Normal"/>
    <w:pPr>
      <w:keepNext/>
      <w:keepLines/>
      <w:spacing w:before="200"/>
      <w:outlineLvl w:val="4"/>
    </w:pPr>
    <w:rPr>
      <w:rFonts w:ascii="Cambria" w:eastAsia="Cambria" w:hAnsi="Cambria" w:cs="Cambria"/>
      <w:color w:val="243F60"/>
    </w:rPr>
  </w:style>
  <w:style w:type="paragraph" w:styleId="Titre6">
    <w:name w:val="heading 6"/>
    <w:basedOn w:val="Normal"/>
    <w:next w:val="Normal"/>
    <w:pPr>
      <w:spacing w:before="240" w:after="60"/>
      <w:jc w:val="both"/>
      <w:outlineLvl w:val="5"/>
    </w:pPr>
    <w:rPr>
      <w:rFonts w:ascii="Arial" w:eastAsia="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240" w:after="60"/>
      <w:jc w:val="center"/>
    </w:pPr>
    <w:rPr>
      <w:rFonts w:ascii="Arial" w:eastAsia="Arial" w:hAnsi="Arial" w:cs="Arial"/>
      <w:b/>
      <w:sz w:val="32"/>
      <w:szCs w:val="32"/>
    </w:rPr>
  </w:style>
  <w:style w:type="paragraph" w:styleId="Sous-titre">
    <w:name w:val="Subtitle"/>
    <w:basedOn w:val="Normal"/>
    <w:next w:val="Normal"/>
    <w:pPr>
      <w:spacing w:after="60"/>
      <w:jc w:val="center"/>
    </w:pPr>
    <w:rPr>
      <w:rFonts w:ascii="Arial" w:eastAsia="Arial" w:hAnsi="Arial" w:cs="Arial"/>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77E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EDD"/>
    <w:rPr>
      <w:rFonts w:ascii="Tahoma" w:hAnsi="Tahoma" w:cs="Tahoma"/>
      <w:sz w:val="16"/>
      <w:szCs w:val="16"/>
    </w:rPr>
  </w:style>
  <w:style w:type="character" w:styleId="Lienhypertexte">
    <w:name w:val="Hyperlink"/>
    <w:basedOn w:val="Policepardfaut"/>
    <w:uiPriority w:val="99"/>
    <w:unhideWhenUsed/>
    <w:rsid w:val="00351049"/>
    <w:rPr>
      <w:color w:val="0000FF" w:themeColor="hyperlink"/>
      <w:u w:val="single"/>
    </w:rPr>
  </w:style>
  <w:style w:type="paragraph" w:styleId="Paragraphedeliste">
    <w:name w:val="List Paragraph"/>
    <w:basedOn w:val="Normal"/>
    <w:uiPriority w:val="34"/>
    <w:qFormat/>
    <w:rsid w:val="00775684"/>
    <w:pPr>
      <w:spacing w:line="240" w:lineRule="auto"/>
      <w:ind w:left="720"/>
      <w:contextualSpacing w:val="0"/>
    </w:pPr>
    <w:rPr>
      <w:rFonts w:ascii="Times New Roman" w:eastAsia="Times New Roman" w:hAnsi="Times New Roman" w:cs="Times New Roman"/>
      <w:color w:val="auto"/>
      <w:sz w:val="24"/>
      <w:szCs w:val="24"/>
    </w:rPr>
  </w:style>
  <w:style w:type="paragraph" w:styleId="Objetducommentaire">
    <w:name w:val="annotation subject"/>
    <w:basedOn w:val="Commentaire"/>
    <w:next w:val="Commentaire"/>
    <w:link w:val="ObjetducommentaireCar"/>
    <w:uiPriority w:val="99"/>
    <w:semiHidden/>
    <w:unhideWhenUsed/>
    <w:rsid w:val="00242DE1"/>
    <w:rPr>
      <w:b/>
      <w:bCs/>
    </w:rPr>
  </w:style>
  <w:style w:type="character" w:customStyle="1" w:styleId="ObjetducommentaireCar">
    <w:name w:val="Objet du commentaire Car"/>
    <w:basedOn w:val="CommentaireCar"/>
    <w:link w:val="Objetducommentaire"/>
    <w:uiPriority w:val="99"/>
    <w:semiHidden/>
    <w:rsid w:val="00242DE1"/>
    <w:rPr>
      <w:b/>
      <w:bCs/>
      <w:sz w:val="20"/>
      <w:szCs w:val="20"/>
    </w:rPr>
  </w:style>
  <w:style w:type="paragraph" w:styleId="Rvision">
    <w:name w:val="Revision"/>
    <w:hidden/>
    <w:uiPriority w:val="99"/>
    <w:semiHidden/>
    <w:rsid w:val="00FC3368"/>
    <w:pPr>
      <w:spacing w:line="240" w:lineRule="auto"/>
      <w:contextualSpacing w:val="0"/>
    </w:pPr>
  </w:style>
  <w:style w:type="character" w:styleId="Lienhypertextesuivivisit">
    <w:name w:val="FollowedHyperlink"/>
    <w:basedOn w:val="Policepardfaut"/>
    <w:uiPriority w:val="99"/>
    <w:semiHidden/>
    <w:unhideWhenUsed/>
    <w:rsid w:val="007330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120" w:after="80" w:line="279" w:lineRule="auto"/>
      <w:outlineLvl w:val="2"/>
    </w:pPr>
    <w:rPr>
      <w:rFonts w:ascii="Arial Narrow" w:eastAsia="Arial Narrow" w:hAnsi="Arial Narrow" w:cs="Arial Narrow"/>
      <w:i/>
      <w:sz w:val="24"/>
      <w:szCs w:val="24"/>
    </w:rPr>
  </w:style>
  <w:style w:type="paragraph" w:styleId="Titre4">
    <w:name w:val="heading 4"/>
    <w:basedOn w:val="Normal"/>
    <w:next w:val="Normal"/>
    <w:pPr>
      <w:keepNext/>
      <w:keepLines/>
      <w:spacing w:line="240" w:lineRule="auto"/>
      <w:ind w:left="993"/>
      <w:outlineLvl w:val="3"/>
    </w:pPr>
    <w:rPr>
      <w:rFonts w:ascii="Arial Black" w:eastAsia="Arial Black" w:hAnsi="Arial Black" w:cs="Arial Black"/>
      <w:sz w:val="20"/>
      <w:szCs w:val="20"/>
    </w:rPr>
  </w:style>
  <w:style w:type="paragraph" w:styleId="Titre5">
    <w:name w:val="heading 5"/>
    <w:basedOn w:val="Normal"/>
    <w:next w:val="Normal"/>
    <w:pPr>
      <w:keepNext/>
      <w:keepLines/>
      <w:spacing w:before="200"/>
      <w:outlineLvl w:val="4"/>
    </w:pPr>
    <w:rPr>
      <w:rFonts w:ascii="Cambria" w:eastAsia="Cambria" w:hAnsi="Cambria" w:cs="Cambria"/>
      <w:color w:val="243F60"/>
    </w:rPr>
  </w:style>
  <w:style w:type="paragraph" w:styleId="Titre6">
    <w:name w:val="heading 6"/>
    <w:basedOn w:val="Normal"/>
    <w:next w:val="Normal"/>
    <w:pPr>
      <w:spacing w:before="240" w:after="60"/>
      <w:jc w:val="both"/>
      <w:outlineLvl w:val="5"/>
    </w:pPr>
    <w:rPr>
      <w:rFonts w:ascii="Arial" w:eastAsia="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240" w:after="60"/>
      <w:jc w:val="center"/>
    </w:pPr>
    <w:rPr>
      <w:rFonts w:ascii="Arial" w:eastAsia="Arial" w:hAnsi="Arial" w:cs="Arial"/>
      <w:b/>
      <w:sz w:val="32"/>
      <w:szCs w:val="32"/>
    </w:rPr>
  </w:style>
  <w:style w:type="paragraph" w:styleId="Sous-titre">
    <w:name w:val="Subtitle"/>
    <w:basedOn w:val="Normal"/>
    <w:next w:val="Normal"/>
    <w:pPr>
      <w:spacing w:after="60"/>
      <w:jc w:val="center"/>
    </w:pPr>
    <w:rPr>
      <w:rFonts w:ascii="Arial" w:eastAsia="Arial" w:hAnsi="Arial" w:cs="Arial"/>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77E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EDD"/>
    <w:rPr>
      <w:rFonts w:ascii="Tahoma" w:hAnsi="Tahoma" w:cs="Tahoma"/>
      <w:sz w:val="16"/>
      <w:szCs w:val="16"/>
    </w:rPr>
  </w:style>
  <w:style w:type="character" w:styleId="Lienhypertexte">
    <w:name w:val="Hyperlink"/>
    <w:basedOn w:val="Policepardfaut"/>
    <w:uiPriority w:val="99"/>
    <w:unhideWhenUsed/>
    <w:rsid w:val="00351049"/>
    <w:rPr>
      <w:color w:val="0000FF" w:themeColor="hyperlink"/>
      <w:u w:val="single"/>
    </w:rPr>
  </w:style>
  <w:style w:type="paragraph" w:styleId="Paragraphedeliste">
    <w:name w:val="List Paragraph"/>
    <w:basedOn w:val="Normal"/>
    <w:uiPriority w:val="34"/>
    <w:qFormat/>
    <w:rsid w:val="00775684"/>
    <w:pPr>
      <w:spacing w:line="240" w:lineRule="auto"/>
      <w:ind w:left="720"/>
      <w:contextualSpacing w:val="0"/>
    </w:pPr>
    <w:rPr>
      <w:rFonts w:ascii="Times New Roman" w:eastAsia="Times New Roman" w:hAnsi="Times New Roman" w:cs="Times New Roman"/>
      <w:color w:val="auto"/>
      <w:sz w:val="24"/>
      <w:szCs w:val="24"/>
    </w:rPr>
  </w:style>
  <w:style w:type="paragraph" w:styleId="Objetducommentaire">
    <w:name w:val="annotation subject"/>
    <w:basedOn w:val="Commentaire"/>
    <w:next w:val="Commentaire"/>
    <w:link w:val="ObjetducommentaireCar"/>
    <w:uiPriority w:val="99"/>
    <w:semiHidden/>
    <w:unhideWhenUsed/>
    <w:rsid w:val="00242DE1"/>
    <w:rPr>
      <w:b/>
      <w:bCs/>
    </w:rPr>
  </w:style>
  <w:style w:type="character" w:customStyle="1" w:styleId="ObjetducommentaireCar">
    <w:name w:val="Objet du commentaire Car"/>
    <w:basedOn w:val="CommentaireCar"/>
    <w:link w:val="Objetducommentaire"/>
    <w:uiPriority w:val="99"/>
    <w:semiHidden/>
    <w:rsid w:val="00242DE1"/>
    <w:rPr>
      <w:b/>
      <w:bCs/>
      <w:sz w:val="20"/>
      <w:szCs w:val="20"/>
    </w:rPr>
  </w:style>
  <w:style w:type="paragraph" w:styleId="Rvision">
    <w:name w:val="Revision"/>
    <w:hidden/>
    <w:uiPriority w:val="99"/>
    <w:semiHidden/>
    <w:rsid w:val="00FC3368"/>
    <w:pPr>
      <w:spacing w:line="240" w:lineRule="auto"/>
      <w:contextualSpacing w:val="0"/>
    </w:pPr>
  </w:style>
  <w:style w:type="character" w:styleId="Lienhypertextesuivivisit">
    <w:name w:val="FollowedHyperlink"/>
    <w:basedOn w:val="Policepardfaut"/>
    <w:uiPriority w:val="99"/>
    <w:semiHidden/>
    <w:unhideWhenUsed/>
    <w:rsid w:val="00733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gda.org/?page=surveys" TargetMode="External"/><Relationship Id="rId13" Type="http://schemas.openxmlformats.org/officeDocument/2006/relationships/hyperlink" Target="https://dmg.to/about" TargetMode="External"/><Relationship Id="rId18" Type="http://schemas.openxmlformats.org/officeDocument/2006/relationships/hyperlink" Target="http://gameqol.org" TargetMode="External"/><Relationship Id="rId3" Type="http://schemas.microsoft.com/office/2007/relationships/stylesWithEffects" Target="stylesWithEffects.xml"/><Relationship Id="rId21" Type="http://schemas.openxmlformats.org/officeDocument/2006/relationships/hyperlink" Target="http://www.nytimes.com/2016/03/20/upshot/as-women-take-over-a-male-dominated-field-the-pay-drops.html?_r=1"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igda.org" TargetMode="External"/><Relationship Id="rId2" Type="http://schemas.openxmlformats.org/officeDocument/2006/relationships/styles" Target="styles.xml"/><Relationship Id="rId16" Type="http://schemas.openxmlformats.org/officeDocument/2006/relationships/hyperlink" Target="http://essentialfacts.theesa.com/Essential-Facts-2016.pdf" TargetMode="External"/><Relationship Id="rId20" Type="http://schemas.openxmlformats.org/officeDocument/2006/relationships/hyperlink" Target="http://www.nytimes.com/1989/03/08/us/mommy-career-track-sets-off-a-furo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esa.com/facts/pdfs/esa_ef_2013.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gameqol.org/igda-qol-survey/" TargetMode="External"/><Relationship Id="rId4" Type="http://schemas.openxmlformats.org/officeDocument/2006/relationships/settings" Target="settings.xml"/><Relationship Id="rId9" Type="http://schemas.openxmlformats.org/officeDocument/2006/relationships/hyperlink" Target="http://gameqol.org" TargetMode="External"/><Relationship Id="rId14" Type="http://schemas.openxmlformats.org/officeDocument/2006/relationships/hyperlink" Target="https://dmg.to/about"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87190142898809E-2"/>
          <c:y val="6.6291523830201718E-2"/>
          <c:w val="0.86546095800524936"/>
          <c:h val="0.64866539409846491"/>
        </c:manualLayout>
      </c:layout>
      <c:barChart>
        <c:barDir val="col"/>
        <c:grouping val="clustered"/>
        <c:varyColors val="0"/>
        <c:ser>
          <c:idx val="0"/>
          <c:order val="0"/>
          <c:tx>
            <c:strRef>
              <c:f>Sheet1!$B$1</c:f>
              <c:strCache>
                <c:ptCount val="1"/>
                <c:pt idx="0">
                  <c:v>Series 1</c:v>
                </c:pt>
              </c:strCache>
            </c:strRef>
          </c:tx>
          <c:invertIfNegative val="0"/>
          <c:cat>
            <c:strRef>
              <c:f>Sheet1!$A$2:$A$9</c:f>
              <c:strCache>
                <c:ptCount val="8"/>
                <c:pt idx="0">
                  <c:v>less than 10%</c:v>
                </c:pt>
                <c:pt idx="1">
                  <c:v>10-19%</c:v>
                </c:pt>
                <c:pt idx="2">
                  <c:v>20-29%</c:v>
                </c:pt>
                <c:pt idx="3">
                  <c:v>30-49%</c:v>
                </c:pt>
                <c:pt idx="4">
                  <c:v>50%</c:v>
                </c:pt>
                <c:pt idx="5">
                  <c:v>51-74%</c:v>
                </c:pt>
                <c:pt idx="6">
                  <c:v>75% or more</c:v>
                </c:pt>
                <c:pt idx="7">
                  <c:v>Don't know</c:v>
                </c:pt>
              </c:strCache>
            </c:strRef>
          </c:cat>
          <c:val>
            <c:numRef>
              <c:f>Sheet1!$B$2:$B$9</c:f>
              <c:numCache>
                <c:formatCode>General</c:formatCode>
                <c:ptCount val="8"/>
                <c:pt idx="0">
                  <c:v>22</c:v>
                </c:pt>
                <c:pt idx="1">
                  <c:v>18</c:v>
                </c:pt>
                <c:pt idx="2">
                  <c:v>13</c:v>
                </c:pt>
                <c:pt idx="3">
                  <c:v>12</c:v>
                </c:pt>
                <c:pt idx="4">
                  <c:v>10</c:v>
                </c:pt>
                <c:pt idx="5">
                  <c:v>7</c:v>
                </c:pt>
                <c:pt idx="6">
                  <c:v>6</c:v>
                </c:pt>
                <c:pt idx="7">
                  <c:v>14</c:v>
                </c:pt>
              </c:numCache>
            </c:numRef>
          </c:val>
        </c:ser>
        <c:dLbls>
          <c:dLblPos val="outEnd"/>
          <c:showLegendKey val="0"/>
          <c:showVal val="1"/>
          <c:showCatName val="0"/>
          <c:showSerName val="0"/>
          <c:showPercent val="0"/>
          <c:showBubbleSize val="0"/>
        </c:dLbls>
        <c:gapWidth val="150"/>
        <c:axId val="143908224"/>
        <c:axId val="165360768"/>
      </c:barChart>
      <c:catAx>
        <c:axId val="143908224"/>
        <c:scaling>
          <c:orientation val="minMax"/>
        </c:scaling>
        <c:delete val="0"/>
        <c:axPos val="b"/>
        <c:title>
          <c:tx>
            <c:rich>
              <a:bodyPr/>
              <a:lstStyle/>
              <a:p>
                <a:pPr>
                  <a:defRPr/>
                </a:pPr>
                <a:r>
                  <a:rPr lang="en-US"/>
                  <a:t>Response</a:t>
                </a:r>
                <a:r>
                  <a:rPr lang="en-US" baseline="0"/>
                  <a:t> options</a:t>
                </a:r>
                <a:endParaRPr lang="en-US"/>
              </a:p>
            </c:rich>
          </c:tx>
          <c:overlay val="0"/>
        </c:title>
        <c:majorTickMark val="out"/>
        <c:minorTickMark val="none"/>
        <c:tickLblPos val="nextTo"/>
        <c:crossAx val="165360768"/>
        <c:crosses val="autoZero"/>
        <c:auto val="1"/>
        <c:lblAlgn val="ctr"/>
        <c:lblOffset val="100"/>
        <c:noMultiLvlLbl val="0"/>
      </c:catAx>
      <c:valAx>
        <c:axId val="165360768"/>
        <c:scaling>
          <c:orientation val="minMax"/>
        </c:scaling>
        <c:delete val="0"/>
        <c:axPos val="l"/>
        <c:majorGridlines/>
        <c:title>
          <c:tx>
            <c:rich>
              <a:bodyPr rot="-5400000" vert="horz"/>
              <a:lstStyle/>
              <a:p>
                <a:pPr>
                  <a:defRPr/>
                </a:pPr>
                <a:r>
                  <a:rPr lang="en-US"/>
                  <a:t>% respondents</a:t>
                </a:r>
              </a:p>
            </c:rich>
          </c:tx>
          <c:overlay val="0"/>
        </c:title>
        <c:numFmt formatCode="General" sourceLinked="1"/>
        <c:majorTickMark val="out"/>
        <c:minorTickMark val="none"/>
        <c:tickLblPos val="nextTo"/>
        <c:crossAx val="143908224"/>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Sheet1!$B$1</c:f>
              <c:strCache>
                <c:ptCount val="1"/>
                <c:pt idx="0">
                  <c:v>Males</c:v>
                </c:pt>
              </c:strCache>
            </c:strRef>
          </c:tx>
          <c:invertIfNegative val="0"/>
          <c:cat>
            <c:strRef>
              <c:f>Sheet1!$A$2:$A$8</c:f>
              <c:strCache>
                <c:ptCount val="7"/>
                <c:pt idx="0">
                  <c:v>Programmer / Software engineer</c:v>
                </c:pt>
                <c:pt idx="1">
                  <c:v>Visual / Fine artist</c:v>
                </c:pt>
                <c:pt idx="2">
                  <c:v>Game designer</c:v>
                </c:pt>
                <c:pt idx="3">
                  <c:v>Game audio</c:v>
                </c:pt>
                <c:pt idx="4">
                  <c:v>Writer</c:v>
                </c:pt>
                <c:pt idx="5">
                  <c:v>UX/UI research &amp; design</c:v>
                </c:pt>
                <c:pt idx="6">
                  <c:v>Localization</c:v>
                </c:pt>
              </c:strCache>
            </c:strRef>
          </c:cat>
          <c:val>
            <c:numRef>
              <c:f>Sheet1!$B$2:$B$8</c:f>
              <c:numCache>
                <c:formatCode>General</c:formatCode>
                <c:ptCount val="7"/>
                <c:pt idx="0">
                  <c:v>49</c:v>
                </c:pt>
                <c:pt idx="1">
                  <c:v>16</c:v>
                </c:pt>
                <c:pt idx="2">
                  <c:v>26</c:v>
                </c:pt>
                <c:pt idx="3">
                  <c:v>2</c:v>
                </c:pt>
                <c:pt idx="4">
                  <c:v>3</c:v>
                </c:pt>
                <c:pt idx="5">
                  <c:v>3</c:v>
                </c:pt>
                <c:pt idx="6">
                  <c:v>1</c:v>
                </c:pt>
              </c:numCache>
            </c:numRef>
          </c:val>
        </c:ser>
        <c:ser>
          <c:idx val="1"/>
          <c:order val="1"/>
          <c:tx>
            <c:strRef>
              <c:f>Sheet1!$C$1</c:f>
              <c:strCache>
                <c:ptCount val="1"/>
                <c:pt idx="0">
                  <c:v>Females</c:v>
                </c:pt>
              </c:strCache>
            </c:strRef>
          </c:tx>
          <c:invertIfNegative val="0"/>
          <c:cat>
            <c:strRef>
              <c:f>Sheet1!$A$2:$A$8</c:f>
              <c:strCache>
                <c:ptCount val="7"/>
                <c:pt idx="0">
                  <c:v>Programmer / Software engineer</c:v>
                </c:pt>
                <c:pt idx="1">
                  <c:v>Visual / Fine artist</c:v>
                </c:pt>
                <c:pt idx="2">
                  <c:v>Game designer</c:v>
                </c:pt>
                <c:pt idx="3">
                  <c:v>Game audio</c:v>
                </c:pt>
                <c:pt idx="4">
                  <c:v>Writer</c:v>
                </c:pt>
                <c:pt idx="5">
                  <c:v>UX/UI research &amp; design</c:v>
                </c:pt>
                <c:pt idx="6">
                  <c:v>Localization</c:v>
                </c:pt>
              </c:strCache>
            </c:strRef>
          </c:cat>
          <c:val>
            <c:numRef>
              <c:f>Sheet1!$C$2:$C$8</c:f>
              <c:numCache>
                <c:formatCode>General</c:formatCode>
                <c:ptCount val="7"/>
                <c:pt idx="0">
                  <c:v>21</c:v>
                </c:pt>
                <c:pt idx="1">
                  <c:v>34</c:v>
                </c:pt>
                <c:pt idx="2">
                  <c:v>23</c:v>
                </c:pt>
                <c:pt idx="3">
                  <c:v>2</c:v>
                </c:pt>
                <c:pt idx="4">
                  <c:v>10</c:v>
                </c:pt>
                <c:pt idx="5">
                  <c:v>8</c:v>
                </c:pt>
                <c:pt idx="6">
                  <c:v>3</c:v>
                </c:pt>
              </c:numCache>
            </c:numRef>
          </c:val>
        </c:ser>
        <c:dLbls>
          <c:dLblPos val="outEnd"/>
          <c:showLegendKey val="0"/>
          <c:showVal val="1"/>
          <c:showCatName val="0"/>
          <c:showSerName val="0"/>
          <c:showPercent val="0"/>
          <c:showBubbleSize val="0"/>
        </c:dLbls>
        <c:gapWidth val="150"/>
        <c:axId val="168344192"/>
        <c:axId val="168350080"/>
      </c:barChart>
      <c:catAx>
        <c:axId val="168344192"/>
        <c:scaling>
          <c:orientation val="minMax"/>
        </c:scaling>
        <c:delete val="0"/>
        <c:axPos val="l"/>
        <c:majorTickMark val="out"/>
        <c:minorTickMark val="none"/>
        <c:tickLblPos val="nextTo"/>
        <c:crossAx val="168350080"/>
        <c:crosses val="autoZero"/>
        <c:auto val="1"/>
        <c:lblAlgn val="ctr"/>
        <c:lblOffset val="100"/>
        <c:noMultiLvlLbl val="0"/>
      </c:catAx>
      <c:valAx>
        <c:axId val="168350080"/>
        <c:scaling>
          <c:orientation val="minMax"/>
        </c:scaling>
        <c:delete val="0"/>
        <c:axPos val="b"/>
        <c:majorGridlines/>
        <c:title>
          <c:tx>
            <c:rich>
              <a:bodyPr/>
              <a:lstStyle/>
              <a:p>
                <a:pPr>
                  <a:defRPr/>
                </a:pPr>
                <a:r>
                  <a:rPr lang="en-US"/>
                  <a:t>%</a:t>
                </a:r>
                <a:r>
                  <a:rPr lang="en-US" baseline="0"/>
                  <a:t> respondents</a:t>
                </a:r>
                <a:endParaRPr lang="en-US"/>
              </a:p>
            </c:rich>
          </c:tx>
          <c:overlay val="0"/>
        </c:title>
        <c:numFmt formatCode="General" sourceLinked="1"/>
        <c:majorTickMark val="out"/>
        <c:minorTickMark val="none"/>
        <c:tickLblPos val="nextTo"/>
        <c:crossAx val="168344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7394</Words>
  <Characters>40672</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UWO SSC</Company>
  <LinksUpToDate>false</LinksUpToDate>
  <CharactersWithSpaces>47971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Weststar</dc:creator>
  <cp:lastModifiedBy>mjlegaul</cp:lastModifiedBy>
  <cp:revision>5</cp:revision>
  <dcterms:created xsi:type="dcterms:W3CDTF">2016-08-08T15:43:00Z</dcterms:created>
  <dcterms:modified xsi:type="dcterms:W3CDTF">2019-03-31T18:06:00Z</dcterms:modified>
</cp:coreProperties>
</file>